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89" w:rsidRDefault="00DD7E89">
      <w:pPr>
        <w:pStyle w:val="ConsPlusNormal0"/>
        <w:outlineLvl w:val="0"/>
      </w:pPr>
    </w:p>
    <w:p w:rsidR="00DD7E89" w:rsidRDefault="00C031AB">
      <w:pPr>
        <w:pStyle w:val="ConsPlusTitle0"/>
        <w:jc w:val="center"/>
        <w:outlineLvl w:val="0"/>
      </w:pPr>
      <w:r>
        <w:t>ДУМА ИПАТОВСКОГО МУНИЦИПАЛЬНОГО ОКРУГА</w:t>
      </w:r>
    </w:p>
    <w:p w:rsidR="00DD7E89" w:rsidRDefault="00C031AB">
      <w:pPr>
        <w:pStyle w:val="ConsPlusTitle0"/>
        <w:jc w:val="center"/>
      </w:pPr>
      <w:r>
        <w:t>СТАВРОПОЛЬСКОГО КРАЯ</w:t>
      </w:r>
    </w:p>
    <w:p w:rsidR="00DD7E89" w:rsidRDefault="00DD7E89">
      <w:pPr>
        <w:pStyle w:val="ConsPlusTitle0"/>
      </w:pPr>
    </w:p>
    <w:p w:rsidR="00DD7E89" w:rsidRDefault="00C031AB">
      <w:pPr>
        <w:pStyle w:val="ConsPlusTitle0"/>
        <w:jc w:val="center"/>
      </w:pPr>
      <w:r>
        <w:t>РЕШЕНИЕ</w:t>
      </w:r>
    </w:p>
    <w:p w:rsidR="00DD7E89" w:rsidRDefault="00C031AB">
      <w:pPr>
        <w:pStyle w:val="ConsPlusTitle0"/>
        <w:jc w:val="center"/>
      </w:pPr>
      <w:r>
        <w:t>от 5 марта 2024 г. N 26</w:t>
      </w:r>
    </w:p>
    <w:p w:rsidR="00DD7E89" w:rsidRDefault="00DD7E89">
      <w:pPr>
        <w:pStyle w:val="ConsPlusTitle0"/>
      </w:pPr>
    </w:p>
    <w:p w:rsidR="00DD7E89" w:rsidRDefault="00C031AB">
      <w:pPr>
        <w:pStyle w:val="ConsPlusTitle0"/>
        <w:jc w:val="center"/>
      </w:pPr>
      <w:r>
        <w:t>ОБ УТВЕРЖДЕНИИ ПОРЯДКА ВЫДВИЖЕНИЯ, ВНЕСЕНИЯ, ОБСУЖДЕНИЯ,</w:t>
      </w:r>
    </w:p>
    <w:p w:rsidR="00DD7E89" w:rsidRDefault="00C031AB">
      <w:pPr>
        <w:pStyle w:val="ConsPlusTitle0"/>
        <w:jc w:val="center"/>
      </w:pPr>
      <w:r>
        <w:t>РАССМОТРЕНИЯ И РЕАЛИЗАЦИИ ИНИЦИАТИВНЫХ ПРОЕКТОВ,</w:t>
      </w:r>
    </w:p>
    <w:p w:rsidR="00DD7E89" w:rsidRDefault="00C031AB">
      <w:pPr>
        <w:pStyle w:val="ConsPlusTitle0"/>
        <w:jc w:val="center"/>
      </w:pPr>
      <w:r>
        <w:t>А ТАКЖЕ ПРОВЕДЕНИЯ ИХ КОНКУРСНОГО ОТБОРА В ИПАТОВСКОМ</w:t>
      </w:r>
    </w:p>
    <w:p w:rsidR="00DD7E89" w:rsidRDefault="00C031AB">
      <w:pPr>
        <w:pStyle w:val="ConsPlusTitle0"/>
        <w:jc w:val="center"/>
      </w:pPr>
      <w:proofErr w:type="gramStart"/>
      <w:r>
        <w:t>МУНИЦИПАЛЬНОМ ОКРУГЕ СТАВРОПОЛЬСКОГО КРАЯ</w:t>
      </w:r>
      <w:proofErr w:type="gramEnd"/>
    </w:p>
    <w:p w:rsidR="00DD7E89" w:rsidRDefault="00DD7E8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D7E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E89" w:rsidRDefault="00DD7E8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E89" w:rsidRDefault="00DD7E8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7E89" w:rsidRDefault="00C031A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7E89" w:rsidRDefault="00C031A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решений Думы Ипатовского муниципального округа Ставропольского края</w:t>
            </w:r>
            <w:proofErr w:type="gramEnd"/>
          </w:p>
          <w:p w:rsidR="00DD7E89" w:rsidRDefault="00C031A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27.08.2024 </w:t>
            </w:r>
            <w:hyperlink r:id="rId6" w:tooltip="Решение Думы Ипатовского муниципального округа Ставропольского края от 27.08.2024 N 120 &quot;О внесении изменений в Порядок выдвижения, внесения, обсуждения, рассмотрения и реализации инициативных поправок, а также проведения их конкурсного отбора в Ипатовском мун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24.12.2024 </w:t>
            </w:r>
            <w:hyperlink r:id="rId7" w:tooltip="Решение Думы Ипатовского муниципального округа Ставропольского края от 24.12.2024 N 172 &quot;О внесении изменений в Порядок выдвижения, внесения, обсуждения, рассмотрения и реализации инициативных проектов, а также проведения их конкурсного отбора в Ипатовском мун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E89" w:rsidRDefault="00DD7E89">
            <w:pPr>
              <w:pStyle w:val="ConsPlusNormal0"/>
            </w:pPr>
          </w:p>
        </w:tc>
      </w:tr>
    </w:tbl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proofErr w:type="gramStart"/>
      <w:r>
        <w:t xml:space="preserve">В соответствии с Федеральным </w:t>
      </w:r>
      <w:hyperlink r:id="rId8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9" w:tooltip="Закон Ставропольского края от 30.05.2023 N 46-кз &quot;О наделении Ипатовского городского округа Ставропольского края статусом муниципального округа&quot; (принят Думой Ставропольского края 25.05.2023) {КонсультантПлюс}">
        <w:r>
          <w:rPr>
            <w:color w:val="0000FF"/>
          </w:rPr>
          <w:t>Законом</w:t>
        </w:r>
      </w:hyperlink>
      <w:r>
        <w:t xml:space="preserve"> Ставропольского края от 30 мая 2023 г. N 46-кз "О наделении Ипатовск</w:t>
      </w:r>
      <w:r>
        <w:t xml:space="preserve">ого городского округа Ставропольского края статусом муниципального округа", </w:t>
      </w:r>
      <w:hyperlink r:id="rId10" w:tooltip="Решение Думы Ипатовского городского округа Ставропольского края от 08.09.2023 N 97 (ред. от 26.11.2024) &quot;О принятии Устава Ипатовского муниципального округа Ставропольского края&quot; (Зарегистрировано в ГУ Минюста России по Ставропольскому краю 04.10.2023 RU267200">
        <w:r>
          <w:rPr>
            <w:color w:val="0000FF"/>
          </w:rPr>
          <w:t>Уставом</w:t>
        </w:r>
      </w:hyperlink>
      <w:r>
        <w:t xml:space="preserve"> Ипатовского муниципального округа Ставропо</w:t>
      </w:r>
      <w:r>
        <w:t>льского края Дума Ипатовского муниципального округа Ставропольского края решила:</w:t>
      </w:r>
      <w:proofErr w:type="gramEnd"/>
    </w:p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52" w:tooltip="ПОРЯДОК">
        <w:r>
          <w:rPr>
            <w:color w:val="0000FF"/>
          </w:rPr>
          <w:t>Порядок</w:t>
        </w:r>
      </w:hyperlink>
      <w:r>
        <w:t xml:space="preserve"> выдвижения, внесения, обсуждения, рассмотрения и реализации инициативных проектов, а также проведения их</w:t>
      </w:r>
      <w:r>
        <w:t xml:space="preserve"> конкурсного отбора в Ипатовском муниципальном округе Ставропольского края.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2. Признать утратившими силу следующие решения Думы Ипатовского городского округа Ставропольского края: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от 25 февраля 2021 г. </w:t>
      </w:r>
      <w:hyperlink r:id="rId11" w:tooltip="Решение Думы Ипатовского городского округа Ставропольского края от 25.02.2021 N 16 (ред. от 14.12.2021) &quot;Об утверждении Порядка выдвижения, внесения, обсуждения, рассмотрения и реализации инициативных проектов, а также проведения их конкурсного отбора в Ипатов">
        <w:r>
          <w:rPr>
            <w:color w:val="0000FF"/>
          </w:rPr>
          <w:t>N 16</w:t>
        </w:r>
      </w:hyperlink>
      <w:r>
        <w:t xml:space="preserve"> "</w:t>
      </w:r>
      <w:r>
        <w:t>Об утверждении Порядка выдвижения, внесения, обсуждения, рассмотрения и реализации инициативных проектов, а также проведения их конкурсного отбора в Ипатовском городском округе Ставропольского края";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от 06 июля 2021 г. </w:t>
      </w:r>
      <w:hyperlink r:id="rId12" w:tooltip="Решение Думы Ипатовского городского округа Ставропольского края от 06.07.2021 N 85 &quot;О внесении изменения в пункт 6 раздела 2 Порядка выдвижения, внесения, обсуждения, рассмотрения и реализации инициативных проектов, а также проведения их конкурсного отбора в И">
        <w:r>
          <w:rPr>
            <w:color w:val="0000FF"/>
          </w:rPr>
          <w:t>N 85</w:t>
        </w:r>
      </w:hyperlink>
      <w:r>
        <w:t xml:space="preserve"> "О внесении изменения в пункт 6 раздела 2 Порядка выдвижения, внесения, обсуждения, рассмотрения и реализации инициативных проектов, а также проведения их конкурсного отбора в Ипат</w:t>
      </w:r>
      <w:r>
        <w:t>овском городском округе Ставропольского края, утвержденного решением Думы Ипатовского городского округа Ставропольского края от 25 февраля 2021 г. N 16";</w:t>
      </w:r>
    </w:p>
    <w:p w:rsidR="00DD7E89" w:rsidRDefault="00C031AB">
      <w:pPr>
        <w:pStyle w:val="ConsPlusNormal0"/>
        <w:spacing w:before="240"/>
        <w:ind w:firstLine="540"/>
        <w:jc w:val="both"/>
      </w:pPr>
      <w:proofErr w:type="gramStart"/>
      <w:r>
        <w:t xml:space="preserve">от 14 декабря 2021 г. </w:t>
      </w:r>
      <w:hyperlink r:id="rId13" w:tooltip="Решение Думы Ипатовского городского округа Ставропольского края от 14.12.2021 N 183 &quot;О внесении изменения в пункт 6 раздела 2 Порядка выдвижения, внесения, обсуждения, рассмотрения и реализации инициативных проектов, а также проведения их конкурсного отбора в ">
        <w:r>
          <w:rPr>
            <w:color w:val="0000FF"/>
          </w:rPr>
          <w:t>N 183</w:t>
        </w:r>
      </w:hyperlink>
      <w:r>
        <w:t xml:space="preserve"> "О внесении изменения в пункт 6 раздела 2 Порядка выдвижения, внесения, обсуждения, рассмотрения и реализации инициативных проектов, а также проведения их конкурсного отбора в Ипатовском городском округе Ставропольского кр</w:t>
      </w:r>
      <w:r>
        <w:t>ая, утвержденного решением Думы Ипатовского городского округа Ставропольского края от 25 февраля 2021 г. N 16".</w:t>
      </w:r>
      <w:proofErr w:type="gramEnd"/>
    </w:p>
    <w:p w:rsidR="00DD7E89" w:rsidRDefault="00C031AB">
      <w:pPr>
        <w:pStyle w:val="ConsPlusNormal0"/>
        <w:spacing w:before="240"/>
        <w:ind w:firstLine="540"/>
        <w:jc w:val="both"/>
      </w:pPr>
      <w:r>
        <w:t>3. Настоящее решение разместить на официальном сайте администрации Ипатовского муниципального округа Ставропольского края в информационно-телеко</w:t>
      </w:r>
      <w:r>
        <w:t>ммуникационной сети "Интернет".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комитет Думы Ипатовского муниципального округа Ставропольского края по местному самоуправлению, контролю за деятельностью органов и должностных лиц местного самоупра</w:t>
      </w:r>
      <w:r>
        <w:t>вления, по защите прав граждан, охране общественного порядка и безопасности, казачеству и общественным объединениям.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5. Настоящее решение вступает в силу на следующий день после дня его официального опубликования (обнародования).</w:t>
      </w:r>
    </w:p>
    <w:p w:rsidR="00DD7E89" w:rsidRDefault="00C031AB">
      <w:pPr>
        <w:pStyle w:val="ConsPlusNormal0"/>
        <w:jc w:val="right"/>
      </w:pPr>
      <w:proofErr w:type="gramStart"/>
      <w:r>
        <w:lastRenderedPageBreak/>
        <w:t>Исполняющий</w:t>
      </w:r>
      <w:proofErr w:type="gramEnd"/>
      <w:r>
        <w:t xml:space="preserve"> обязанности</w:t>
      </w:r>
    </w:p>
    <w:p w:rsidR="00DD7E89" w:rsidRDefault="00C031AB">
      <w:pPr>
        <w:pStyle w:val="ConsPlusNormal0"/>
        <w:jc w:val="right"/>
      </w:pPr>
      <w:r>
        <w:t>п</w:t>
      </w:r>
      <w:r>
        <w:t>редседателя Думы Ипатовского</w:t>
      </w:r>
    </w:p>
    <w:p w:rsidR="00DD7E89" w:rsidRDefault="00C031AB">
      <w:pPr>
        <w:pStyle w:val="ConsPlusNormal0"/>
        <w:jc w:val="right"/>
      </w:pPr>
      <w:r>
        <w:t>муниципального округа</w:t>
      </w:r>
    </w:p>
    <w:p w:rsidR="00DD7E89" w:rsidRDefault="00C031AB">
      <w:pPr>
        <w:pStyle w:val="ConsPlusNormal0"/>
        <w:jc w:val="right"/>
      </w:pPr>
      <w:r>
        <w:t>Ставропольского края,</w:t>
      </w:r>
    </w:p>
    <w:p w:rsidR="00DD7E89" w:rsidRDefault="00C031AB">
      <w:pPr>
        <w:pStyle w:val="ConsPlusNormal0"/>
        <w:jc w:val="right"/>
      </w:pPr>
      <w:r>
        <w:t>заместитель председателя</w:t>
      </w:r>
    </w:p>
    <w:p w:rsidR="00DD7E89" w:rsidRDefault="00C031AB">
      <w:pPr>
        <w:pStyle w:val="ConsPlusNormal0"/>
        <w:jc w:val="right"/>
      </w:pPr>
      <w:r>
        <w:t>Думы Ипатовского</w:t>
      </w:r>
    </w:p>
    <w:p w:rsidR="00DD7E89" w:rsidRDefault="00C031AB">
      <w:pPr>
        <w:pStyle w:val="ConsPlusNormal0"/>
        <w:jc w:val="right"/>
      </w:pPr>
      <w:r>
        <w:t>муниципального округа</w:t>
      </w:r>
    </w:p>
    <w:p w:rsidR="00DD7E89" w:rsidRDefault="00C031AB">
      <w:pPr>
        <w:pStyle w:val="ConsPlusNormal0"/>
        <w:jc w:val="right"/>
      </w:pPr>
      <w:r>
        <w:t>Ставропольского края</w:t>
      </w:r>
    </w:p>
    <w:p w:rsidR="00DD7E89" w:rsidRDefault="00C031AB">
      <w:pPr>
        <w:pStyle w:val="ConsPlusNormal0"/>
        <w:jc w:val="right"/>
      </w:pPr>
      <w:r>
        <w:t>Л.К.БАЛАБА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jc w:val="right"/>
      </w:pPr>
      <w:r>
        <w:t>Глава Ипатовского</w:t>
      </w:r>
    </w:p>
    <w:p w:rsidR="00DD7E89" w:rsidRDefault="00C031AB">
      <w:pPr>
        <w:pStyle w:val="ConsPlusNormal0"/>
        <w:jc w:val="right"/>
      </w:pPr>
      <w:r>
        <w:t>муниципального округа</w:t>
      </w:r>
    </w:p>
    <w:p w:rsidR="00DD7E89" w:rsidRDefault="00C031AB">
      <w:pPr>
        <w:pStyle w:val="ConsPlusNormal0"/>
        <w:jc w:val="right"/>
      </w:pPr>
      <w:r>
        <w:t>Ставропольского края</w:t>
      </w:r>
    </w:p>
    <w:p w:rsidR="00DD7E89" w:rsidRDefault="00C031AB">
      <w:pPr>
        <w:pStyle w:val="ConsPlusNormal0"/>
        <w:jc w:val="right"/>
      </w:pPr>
      <w:r>
        <w:t>В.Н.ШЕЙКИНА</w:t>
      </w:r>
    </w:p>
    <w:p w:rsidR="00DD7E89" w:rsidRDefault="00DD7E89">
      <w:pPr>
        <w:pStyle w:val="ConsPlusNormal0"/>
      </w:pPr>
    </w:p>
    <w:p w:rsidR="00DD7E89" w:rsidRDefault="00DD7E89">
      <w:pPr>
        <w:pStyle w:val="ConsPlusNormal0"/>
      </w:pPr>
    </w:p>
    <w:p w:rsidR="00DD7E89" w:rsidRDefault="00DD7E89">
      <w:pPr>
        <w:pStyle w:val="ConsPlusNormal0"/>
      </w:pPr>
    </w:p>
    <w:p w:rsidR="00DD7E89" w:rsidRDefault="00DD7E89">
      <w:pPr>
        <w:pStyle w:val="ConsPlusNormal0"/>
      </w:pPr>
    </w:p>
    <w:p w:rsidR="00DD7E89" w:rsidRDefault="00DD7E89">
      <w:pPr>
        <w:pStyle w:val="ConsPlusNormal0"/>
      </w:pPr>
    </w:p>
    <w:p w:rsidR="00DD7E89" w:rsidRDefault="00C031AB">
      <w:pPr>
        <w:pStyle w:val="ConsPlusNormal0"/>
        <w:jc w:val="right"/>
        <w:outlineLvl w:val="0"/>
      </w:pPr>
      <w:r>
        <w:t>Утвержден</w:t>
      </w:r>
    </w:p>
    <w:p w:rsidR="00DD7E89" w:rsidRDefault="00C031AB">
      <w:pPr>
        <w:pStyle w:val="ConsPlusNormal0"/>
        <w:jc w:val="right"/>
      </w:pPr>
      <w:r>
        <w:t>решением</w:t>
      </w:r>
    </w:p>
    <w:p w:rsidR="00DD7E89" w:rsidRDefault="00C031AB">
      <w:pPr>
        <w:pStyle w:val="ConsPlusNormal0"/>
        <w:jc w:val="right"/>
      </w:pPr>
      <w:r>
        <w:t>Думы Ипатовского</w:t>
      </w:r>
    </w:p>
    <w:p w:rsidR="00DD7E89" w:rsidRDefault="00C031AB">
      <w:pPr>
        <w:pStyle w:val="ConsPlusNormal0"/>
        <w:jc w:val="right"/>
      </w:pPr>
      <w:r>
        <w:t>муниципального округа</w:t>
      </w:r>
    </w:p>
    <w:p w:rsidR="00DD7E89" w:rsidRDefault="00C031AB">
      <w:pPr>
        <w:pStyle w:val="ConsPlusNormal0"/>
        <w:jc w:val="right"/>
      </w:pPr>
      <w:r>
        <w:t>Ставропольского края</w:t>
      </w:r>
    </w:p>
    <w:p w:rsidR="00DD7E89" w:rsidRDefault="00C031AB">
      <w:pPr>
        <w:pStyle w:val="ConsPlusNormal0"/>
        <w:jc w:val="right"/>
      </w:pPr>
      <w:r>
        <w:t>от 05 марта 2024 г. N 26</w:t>
      </w:r>
    </w:p>
    <w:p w:rsidR="00DD7E89" w:rsidRDefault="00DD7E89">
      <w:pPr>
        <w:pStyle w:val="ConsPlusNormal0"/>
      </w:pPr>
    </w:p>
    <w:p w:rsidR="00DD7E89" w:rsidRDefault="00C031AB">
      <w:pPr>
        <w:pStyle w:val="ConsPlusTitle0"/>
        <w:jc w:val="center"/>
      </w:pPr>
      <w:bookmarkStart w:id="0" w:name="P52"/>
      <w:bookmarkEnd w:id="0"/>
      <w:r>
        <w:t>ПОРЯДОК</w:t>
      </w:r>
    </w:p>
    <w:p w:rsidR="00DD7E89" w:rsidRDefault="00C031AB">
      <w:pPr>
        <w:pStyle w:val="ConsPlusTitle0"/>
        <w:jc w:val="center"/>
      </w:pPr>
      <w:r>
        <w:t>ВЫДВИЖЕНИЯ, ВНЕСЕНИЯ, ОБСУЖДЕНИЯ, РАССМОТРЕНИЯ И РЕАЛИЗАЦИИ</w:t>
      </w:r>
    </w:p>
    <w:p w:rsidR="00DD7E89" w:rsidRDefault="00C031AB">
      <w:pPr>
        <w:pStyle w:val="ConsPlusTitle0"/>
        <w:jc w:val="center"/>
      </w:pPr>
      <w:r>
        <w:t>ИНИЦИАТИВНЫХ ПРОЕКТОВ, А ТАКЖЕ ПРОВЕДЕНИЯ ИХ КОНКУРСНОГО</w:t>
      </w:r>
    </w:p>
    <w:p w:rsidR="00DD7E89" w:rsidRDefault="00C031AB">
      <w:pPr>
        <w:pStyle w:val="ConsPlusTitle0"/>
        <w:jc w:val="center"/>
      </w:pPr>
      <w:r>
        <w:t>ОТБОРА В ИПАТОВСКОМ МУНИЦИ</w:t>
      </w:r>
      <w:r>
        <w:t>ПАЛЬНОМ ОКРУГЕ</w:t>
      </w:r>
    </w:p>
    <w:p w:rsidR="00DD7E89" w:rsidRDefault="00C031AB">
      <w:pPr>
        <w:pStyle w:val="ConsPlusTitle0"/>
        <w:jc w:val="center"/>
      </w:pPr>
      <w:r>
        <w:t>СТАВРОПОЛЬСКОГО КРАЯ</w:t>
      </w:r>
    </w:p>
    <w:p w:rsidR="00DD7E89" w:rsidRDefault="00DD7E8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D7E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E89" w:rsidRDefault="00DD7E8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E89" w:rsidRDefault="00DD7E8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7E89" w:rsidRDefault="00C031A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7E89" w:rsidRDefault="00C031A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решений Думы Ипатовского муниципального округа Ставропольского края</w:t>
            </w:r>
            <w:proofErr w:type="gramEnd"/>
          </w:p>
          <w:p w:rsidR="00DD7E89" w:rsidRDefault="00C031A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27.08.2024 </w:t>
            </w:r>
            <w:hyperlink r:id="rId14" w:tooltip="Решение Думы Ипатовского муниципального округа Ставропольского края от 27.08.2024 N 120 &quot;О внесении изменений в Порядок выдвижения, внесения, обсуждения, рассмотрения и реализации инициативных поправок, а также проведения их конкурсного отбора в Ипатовском мун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24.12.2024 </w:t>
            </w:r>
            <w:hyperlink r:id="rId15" w:tooltip="Решение Думы Ипатовского муниципального округа Ставропольского края от 24.12.2024 N 172 &quot;О внесении изменений в Порядок выдвижения, внесения, обсуждения, рассмотрения и реализации инициативных проектов, а также проведения их конкурсного отбора в Ипатовском мун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E89" w:rsidRDefault="00DD7E89">
            <w:pPr>
              <w:pStyle w:val="ConsPlusNormal0"/>
            </w:pPr>
          </w:p>
        </w:tc>
      </w:tr>
    </w:tbl>
    <w:p w:rsidR="00DD7E89" w:rsidRDefault="00DD7E89">
      <w:pPr>
        <w:pStyle w:val="ConsPlusNormal0"/>
      </w:pPr>
    </w:p>
    <w:p w:rsidR="00DD7E89" w:rsidRDefault="00C031AB">
      <w:pPr>
        <w:pStyle w:val="ConsPlusTitle0"/>
        <w:jc w:val="center"/>
        <w:outlineLvl w:val="1"/>
      </w:pPr>
      <w:r>
        <w:t>I. Общие положения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Настоящий Порядок выдвижения, внесения, обсуждения, рассмотрения и реализации инициативных проектов, а также проведения их конкурсного отбора в Ипатовском муниципальном округе Ставропольского края (далее - Порядок) устанавливает общие положения, а также</w:t>
      </w:r>
      <w:r>
        <w:t xml:space="preserve"> правила осуществления процедур по выдвижению, внесению, обсуждению, рассмотрению и реализации инициативных проектов, а также проведению их конкурсного отбора в Ипатовском муниципальном округе Ставропольского края (далее - Ипатовский округ).</w:t>
      </w:r>
      <w:proofErr w:type="gramEnd"/>
    </w:p>
    <w:p w:rsidR="00DD7E89" w:rsidRDefault="00C031AB">
      <w:pPr>
        <w:pStyle w:val="ConsPlusNormal0"/>
        <w:spacing w:before="240"/>
        <w:ind w:firstLine="540"/>
        <w:jc w:val="both"/>
      </w:pPr>
      <w:r>
        <w:t>2. Основные понятия, используемые для целей настоящего Порядка: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 Ипатовского округа или его части меропр</w:t>
      </w:r>
      <w:r>
        <w:t>иятий, имеющих приоритетное значение для жителей Ипатовского округа, по решению вопросов местного значения или иных вопросов, право решения, которых предоставлено органам местного самоуправления Ипатовского округа.</w:t>
      </w:r>
    </w:p>
    <w:p w:rsidR="00DD7E89" w:rsidRDefault="00C031A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tooltip="Решение Думы Ипатовского муниципального округа Ставропольского края от 24.12.2024 N 172 &quot;О внесении изменений в Порядок выдвижения, внесения, обсуждения, рассмотрения и реализации инициативных проектов, а также проведения их конкурсного отбора в Ипатовском мун">
        <w:r>
          <w:rPr>
            <w:color w:val="0000FF"/>
          </w:rPr>
          <w:t>решения</w:t>
        </w:r>
      </w:hyperlink>
      <w:r>
        <w:t xml:space="preserve"> Думы Ипатовского муниципального округа Ставропольского края от 24.12.2024 N 172)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Порядок определения части территории Ипатовского округа, на которой могут </w:t>
      </w:r>
      <w:r>
        <w:lastRenderedPageBreak/>
        <w:t>реализовываться инициативные проекты, устанавливается решением Думы Ипатовского муниципального округа Ставропольского края;</w:t>
      </w:r>
    </w:p>
    <w:p w:rsidR="00DD7E89" w:rsidRDefault="00C031AB">
      <w:pPr>
        <w:pStyle w:val="ConsPlusNormal0"/>
        <w:spacing w:before="240"/>
        <w:ind w:firstLine="540"/>
        <w:jc w:val="both"/>
      </w:pPr>
      <w:proofErr w:type="gramStart"/>
      <w:r>
        <w:t>2) инициативные платежи - собственные или привлеченные ини</w:t>
      </w:r>
      <w:r>
        <w:t xml:space="preserve">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7" w:tooltip="&quot;Бюджетный кодекс Российской Федерации&quot; от 31.07.1998 N 145-ФЗ (ред. от 21.04.2025) (с изм. и доп., вступ. в силу с 01.06.2025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бюджет Ипатовского округа в целях реализации конкретных инициативных проектов;</w:t>
      </w:r>
      <w:proofErr w:type="gramEnd"/>
    </w:p>
    <w:p w:rsidR="00DD7E89" w:rsidRDefault="00C031AB">
      <w:pPr>
        <w:pStyle w:val="ConsPlusNormal0"/>
        <w:spacing w:before="240"/>
        <w:ind w:firstLine="540"/>
        <w:jc w:val="both"/>
      </w:pPr>
      <w:r>
        <w:t>3) согласительная комиссия - постоянно действующий коллегиальный орган администрации Ипатовского муниципального округа Ставропольско</w:t>
      </w:r>
      <w:r>
        <w:t>го края (далее - Администрация), созданный в целях проведения конкурсного отбора инициативных проектов;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4) уполномоченный орган - отраслевой (функциональный) орган администрации Ипатовского муниципального округа Ставропольского края, ответственный за орган</w:t>
      </w:r>
      <w:r>
        <w:t>изацию работы по рассмотрению и реализации инициативных проектов, а также проведению их конкурсного отбора в Ипатовском округе, курирующий направление деятельности, которому соответствует внесенный инициативный проект;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5) участники деятельности по выдвижен</w:t>
      </w:r>
      <w:r>
        <w:t>ию, внесению, обсуждению, рассмотрению и реализации инициативных проектов, а также проведению их конкурсного отбора в Ипатовском округе (далее - участники инициативной деятельности): согласительная комиссия; инициаторы проекта; уполномоченный орган; Дума И</w:t>
      </w:r>
      <w:r>
        <w:t>патовского муниципального округа Ставропольского края; Администрация.</w:t>
      </w:r>
    </w:p>
    <w:p w:rsidR="00DD7E89" w:rsidRDefault="00DD7E89">
      <w:pPr>
        <w:pStyle w:val="ConsPlusNormal0"/>
      </w:pPr>
    </w:p>
    <w:p w:rsidR="00DD7E89" w:rsidRDefault="00C031AB">
      <w:pPr>
        <w:pStyle w:val="ConsPlusTitle0"/>
        <w:jc w:val="center"/>
        <w:outlineLvl w:val="1"/>
      </w:pPr>
      <w:bookmarkStart w:id="1" w:name="P73"/>
      <w:bookmarkEnd w:id="1"/>
      <w:r>
        <w:t>II. Порядок выдвижения инициативных проектов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r>
        <w:t>3. Выдвижение инициативных проектов осуществляется инициаторами проектов.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4. Инициаторами проектов могут выступать: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1) инициативные группы </w:t>
      </w:r>
      <w:r>
        <w:t>численностью не менее десяти граждан, достигших шестнадцатилетнего возраста и проживающих на территории Ипатовского округа;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2) органы территориального общественного самоуправления, осуществляющие свою деятельность на территории Ипатовского округа;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3) старо</w:t>
      </w:r>
      <w:r>
        <w:t>сты сельских населенных пунктов, входящих в состав Ипатовского округа;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4) индивидуальные предприниматели, осуществляющие свою деятельность на территории Ипатовского округа;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5) юридические лица, осуществляющие свою деятельность на территории Ипатовского окр</w:t>
      </w:r>
      <w:r>
        <w:t>уга, в том числе социально ориентированные некоммерческие организации.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5. Инициативные </w:t>
      </w:r>
      <w:hyperlink w:anchor="P236" w:tooltip="Инициативный проект">
        <w:r>
          <w:rPr>
            <w:color w:val="0000FF"/>
          </w:rPr>
          <w:t>проекты</w:t>
        </w:r>
      </w:hyperlink>
      <w:r>
        <w:t>, выдвигаемые инициаторами проектов, составляются по форме согласно приложению 1 к настоящему Порядку и должны с</w:t>
      </w:r>
      <w:r>
        <w:t xml:space="preserve">одержать сведения, установленные Федеральным </w:t>
      </w:r>
      <w:hyperlink r:id="rId18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а также настоящим Порядком.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6. Инициативный проект вносится в Администрацию инициатором</w:t>
      </w:r>
      <w:r>
        <w:t xml:space="preserve"> проекта с первого по пятое число каждого месяца с приложением документов и материалов, входящих в состав инициативного </w:t>
      </w:r>
      <w:hyperlink w:anchor="P236" w:tooltip="Инициативный проект">
        <w:r>
          <w:rPr>
            <w:color w:val="0000FF"/>
          </w:rPr>
          <w:t>проекта</w:t>
        </w:r>
      </w:hyperlink>
      <w:r>
        <w:t>, по форме согласно приложению 1 к настоящему Порядку.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Проекты, внесенные в Адм</w:t>
      </w:r>
      <w:r>
        <w:t>инистрацию за пределами установленного срока, будут считаться внесенными первого числа следующего календарного месяца.</w:t>
      </w:r>
    </w:p>
    <w:p w:rsidR="00DD7E89" w:rsidRDefault="00DD7E89">
      <w:pPr>
        <w:pStyle w:val="ConsPlusNormal0"/>
      </w:pPr>
    </w:p>
    <w:p w:rsidR="00DD7E89" w:rsidRDefault="00C031AB">
      <w:pPr>
        <w:pStyle w:val="ConsPlusTitle0"/>
        <w:jc w:val="center"/>
        <w:outlineLvl w:val="1"/>
      </w:pPr>
      <w:bookmarkStart w:id="2" w:name="P86"/>
      <w:bookmarkEnd w:id="2"/>
      <w:r>
        <w:t>III. Порядок обсуждения инициативных проектов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r>
        <w:lastRenderedPageBreak/>
        <w:t xml:space="preserve">7. </w:t>
      </w:r>
      <w:proofErr w:type="gramStart"/>
      <w:r>
        <w:t xml:space="preserve">Инициативный проект до его внесения в Администрацию подлежит рассмотрению на собрании </w:t>
      </w:r>
      <w:r>
        <w:t>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Ипатовского округа ил</w:t>
      </w:r>
      <w:r>
        <w:t>и его части, целесообразности реализации инициативного проекта, а также принятия собранием, конференцией граждан решения о поддержке инициативных проектов.</w:t>
      </w:r>
      <w:proofErr w:type="gramEnd"/>
    </w:p>
    <w:p w:rsidR="00DD7E89" w:rsidRDefault="00C031A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tooltip="Решение Думы Ипатовского муниципального округа Ставропольского края от 24.12.2024 N 172 &quot;О внесении изменений в Порядок выдвижения, внесения, обсуждения, рассмотрения и реализации инициативных проектов, а также проведения их конкурсного отбора в Ипатовском мун">
        <w:r>
          <w:rPr>
            <w:color w:val="0000FF"/>
          </w:rPr>
          <w:t>решения</w:t>
        </w:r>
      </w:hyperlink>
      <w:r>
        <w:t xml:space="preserve"> Думы Ипатовского муниципального округа Ставропольского края от 24.12.2024 N 172)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8</w:t>
      </w:r>
      <w:r>
        <w:t>. Возможно рассмотрение нескольких инициативных проектов на одном собрании, на одной конференции граждан или при проведении одного опроса граждан.</w:t>
      </w:r>
    </w:p>
    <w:p w:rsidR="00DD7E89" w:rsidRDefault="00C031A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tooltip="Решение Думы Ипатовского муниципального округа Ставропольского края от 24.12.2024 N 172 &quot;О внесении изменений в Порядок выдвижения, внесения, обсуждения, рассмотрения и реализации инициативных проектов, а также проведения их конкурсного отбора в Ипатовском мун">
        <w:r>
          <w:rPr>
            <w:color w:val="0000FF"/>
          </w:rPr>
          <w:t>решения</w:t>
        </w:r>
      </w:hyperlink>
      <w:r>
        <w:t xml:space="preserve"> Думы Ипатовского муниципального округа Ставропольского края от 24.12.2024 N 172)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9. Проведение собрания, конференции и оп</w:t>
      </w:r>
      <w:r>
        <w:t xml:space="preserve">роса граждан, сбора их подписей осуществляется в соответствии с Федеральным </w:t>
      </w:r>
      <w:hyperlink r:id="rId21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22" w:tooltip="Решение Думы Ипатовского городского округа Ставропольского края от 08.09.2023 N 97 (ред. от 26.11.2024) &quot;О принятии Устава Ипатовского муниципального округа Ставропольского края&quot; (Зарегистрировано в ГУ Минюста России по Ставропольскому краю 04.10.2023 RU267200">
        <w:r>
          <w:rPr>
            <w:color w:val="0000FF"/>
          </w:rPr>
          <w:t>Уставом</w:t>
        </w:r>
      </w:hyperlink>
      <w:r>
        <w:t xml:space="preserve"> Ипатовского муниципального округа Ставропольского края, а также решениями Думы Ипатовского муниципального округа Ставроп</w:t>
      </w:r>
      <w:r>
        <w:t>ольского края (далее - Дума Ипатовского округа).</w:t>
      </w:r>
    </w:p>
    <w:p w:rsidR="00DD7E89" w:rsidRDefault="00C031A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tooltip="Решение Думы Ипатовского муниципального округа Ставропольского края от 24.12.2024 N 172 &quot;О внесении изменений в Порядок выдвижения, внесения, обсуждения, рассмотрения и реализации инициативных проектов, а также проведения их конкурсного отбора в Ипатовском мун">
        <w:r>
          <w:rPr>
            <w:color w:val="0000FF"/>
          </w:rPr>
          <w:t>решения</w:t>
        </w:r>
      </w:hyperlink>
      <w:r>
        <w:t xml:space="preserve"> Думы Ипатовского муниципального округа Ставропольского края от</w:t>
      </w:r>
      <w:r>
        <w:t xml:space="preserve"> 24.12.2024 N 172)</w:t>
      </w:r>
    </w:p>
    <w:p w:rsidR="00DD7E89" w:rsidRDefault="00DD7E89">
      <w:pPr>
        <w:pStyle w:val="ConsPlusNormal0"/>
      </w:pPr>
    </w:p>
    <w:p w:rsidR="00DD7E89" w:rsidRDefault="00C031AB">
      <w:pPr>
        <w:pStyle w:val="ConsPlusTitle0"/>
        <w:jc w:val="center"/>
        <w:outlineLvl w:val="1"/>
      </w:pPr>
      <w:r>
        <w:t>IV. Порядок внесения инициативных проектов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bookmarkStart w:id="3" w:name="P98"/>
      <w:bookmarkEnd w:id="3"/>
      <w:r>
        <w:t xml:space="preserve">10. Внесение инициативного проекта осуществляется инициатором проекта путем направления в Администрацию инициативного проекта с приложением документов и материалов, входящих в состав проекта, </w:t>
      </w:r>
      <w:r>
        <w:t>протокола собрания или конференции граждан, результатов опроса граждан и (или) подписных листов, подтверждающих поддержку инициативного проекта жителями Ипатовского округа или его части.</w:t>
      </w:r>
    </w:p>
    <w:p w:rsidR="00DD7E89" w:rsidRDefault="00C031A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tooltip="Решение Думы Ипатовского муниципального округа Ставропольского края от 24.12.2024 N 172 &quot;О внесении изменений в Порядок выдвижения, внесения, обсуждения, рассмотрения и реализации инициативных проектов, а также проведения их конкурсного отбора в Ипатовском мун">
        <w:r>
          <w:rPr>
            <w:color w:val="0000FF"/>
          </w:rPr>
          <w:t>решения</w:t>
        </w:r>
      </w:hyperlink>
      <w:r>
        <w:t xml:space="preserve"> Думы Ипатовского муниципального округа Ставропольского края от 24.12.2024 N 172)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инициатором проекта выступают физические лица, к инициативному проекту прикладываютс</w:t>
      </w:r>
      <w:r>
        <w:t xml:space="preserve">я </w:t>
      </w:r>
      <w:hyperlink w:anchor="P380" w:tooltip="                 Согласие на обработку персональных данных">
        <w:r>
          <w:rPr>
            <w:color w:val="0000FF"/>
          </w:rPr>
          <w:t>согласия</w:t>
        </w:r>
      </w:hyperlink>
      <w:r>
        <w:t xml:space="preserve"> на обработку их персональных данных, составленные по форме согласно приложению 3 к настоящему Порядку.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11. Уполномоченный орган в течение трех рабочих дней </w:t>
      </w:r>
      <w:r>
        <w:t>со дня внесения инициативного проекта в Администрацию: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1) обеспечивает опубликование (обнародование) и размещение на официальном сайте администрации Ипатовского муниципального округа Ставропольского края в информационно-телекоммуникационной сети "Интернет"</w:t>
      </w:r>
      <w:r>
        <w:t xml:space="preserve"> информации о внесении инициативного проекта в Администрацию. Данная информация должна содержать сведения, указанные в инициативном проекте, а также сведения об инициаторах проекта;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2) информирует граждан о возможности представления в Администрацию своих з</w:t>
      </w:r>
      <w:r>
        <w:t>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12. Свои замечания и предложения вправе направлять жители Ипатовского округа, достигшие шестнадцатилетнего возраста.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В </w:t>
      </w:r>
      <w:r>
        <w:t>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D7E89" w:rsidRDefault="00DD7E89">
      <w:pPr>
        <w:pStyle w:val="ConsPlusNormal0"/>
      </w:pPr>
    </w:p>
    <w:p w:rsidR="00DD7E89" w:rsidRDefault="00C031AB">
      <w:pPr>
        <w:pStyle w:val="ConsPlusTitle0"/>
        <w:jc w:val="center"/>
        <w:outlineLvl w:val="1"/>
      </w:pPr>
      <w:r>
        <w:lastRenderedPageBreak/>
        <w:t>V. Порядок рассмотрения инициативных проектов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r>
        <w:t>13. Инициативный проект, внесенный в Администрацию, подлежит обязательному рассмотр</w:t>
      </w:r>
      <w:r>
        <w:t xml:space="preserve">ению в течение 30 календарных дней со дня его внесения на соответствие требованиям, установленным </w:t>
      </w:r>
      <w:hyperlink w:anchor="P73" w:tooltip="II. Порядок выдвижения инициативных проектов">
        <w:r>
          <w:rPr>
            <w:color w:val="0000FF"/>
          </w:rPr>
          <w:t>разделами II</w:t>
        </w:r>
      </w:hyperlink>
      <w:r>
        <w:t xml:space="preserve">, </w:t>
      </w:r>
      <w:hyperlink w:anchor="P86" w:tooltip="III. Порядок обсуждения инициативных проектов">
        <w:r>
          <w:rPr>
            <w:color w:val="0000FF"/>
          </w:rPr>
          <w:t>III</w:t>
        </w:r>
      </w:hyperlink>
      <w:r>
        <w:t xml:space="preserve"> настоящего Порядка, </w:t>
      </w:r>
      <w:hyperlink w:anchor="P98" w:tooltip="10. Внесение инициативного проекта осуществляется инициатором проекта путем направления в Администрацию инициативного проекта с приложением документов и материалов, входящих в состав проекта, протокола собрания или конференции граждан, результатов опроса гражд">
        <w:r>
          <w:rPr>
            <w:color w:val="0000FF"/>
          </w:rPr>
          <w:t>пунктом 10 раздела IV</w:t>
        </w:r>
      </w:hyperlink>
      <w:r>
        <w:t xml:space="preserve"> настоящего Порядка.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14. Инициативный проект в течение одного рабочего дня со дня его внесения в Администрацию направляется в уполномоченный орган, курирующий направление д</w:t>
      </w:r>
      <w:r>
        <w:t>еятельности, которому соответствует внесенный инициативный проект.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15. Уполномоченный орган, осуществляет подготовку заключения о правомерности, возможности, целесообразности реализации соответствующего инициативного проекта.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Подготовка заключения осуществ</w:t>
      </w:r>
      <w:r>
        <w:t>ляется по каждому инициативному проекту в срок не позднее 10 календарных дней со дня поступления проекта в уполномоченный орган.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16. Администрация по результатам рассмотрения инициативного проекта принимает одно из следующих решений:</w:t>
      </w:r>
    </w:p>
    <w:p w:rsidR="00DD7E89" w:rsidRDefault="00C031AB">
      <w:pPr>
        <w:pStyle w:val="ConsPlusNormal0"/>
        <w:spacing w:before="240"/>
        <w:ind w:firstLine="540"/>
        <w:jc w:val="both"/>
      </w:pPr>
      <w:proofErr w:type="gramStart"/>
      <w:r>
        <w:t>1) поддержать инициати</w:t>
      </w:r>
      <w:r>
        <w:t>вный проект и продолжить работу над ним в пределах бюджетных ассигнований, предусмотренных решением Думы Ипатовского муниципального округа Ставропольского края о бюджете Ипатовского муниципального округа Ставропольского края (далее - бюджет Ипатовского окр</w:t>
      </w:r>
      <w:r>
        <w:t>уга), на соответствующие цели;</w:t>
      </w:r>
      <w:proofErr w:type="gramEnd"/>
    </w:p>
    <w:p w:rsidR="00DD7E89" w:rsidRDefault="00C031AB">
      <w:pPr>
        <w:pStyle w:val="ConsPlusNormal0"/>
        <w:spacing w:before="240"/>
        <w:ind w:firstLine="540"/>
        <w:jc w:val="both"/>
      </w:pPr>
      <w: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17. Администрация принимает решение об отказе в поддержке инициативного проекта в од</w:t>
      </w:r>
      <w:r>
        <w:t>ном из следующих случаев:</w:t>
      </w:r>
    </w:p>
    <w:p w:rsidR="00DD7E89" w:rsidRDefault="00C031AB">
      <w:pPr>
        <w:pStyle w:val="ConsPlusNormal0"/>
        <w:spacing w:before="240"/>
        <w:ind w:firstLine="540"/>
        <w:jc w:val="both"/>
      </w:pPr>
      <w:bookmarkStart w:id="4" w:name="P117"/>
      <w:bookmarkEnd w:id="4"/>
      <w:r>
        <w:t>1) несоблюдение установленного порядка внесения инициативного проекта и его рассмотрения;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Ставропольского края, Уставу Ипатовского округа, муниципальных правовых актов Ипатовск</w:t>
      </w:r>
      <w:r>
        <w:t>ого округа;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3) невозможность реализации инициативного проекта ввиду отсутствия у органов местного самоуправления Ипатовского округа необходимых полномочий и прав;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4) отсутствие средств бюджета Ипатовского округа в объеме средств, необходимом для реализации</w:t>
      </w:r>
      <w:r>
        <w:t xml:space="preserve"> инициативного проекта, источником формирования которых не являются инициативные платежи;</w:t>
      </w:r>
    </w:p>
    <w:p w:rsidR="00DD7E89" w:rsidRDefault="00C031AB">
      <w:pPr>
        <w:pStyle w:val="ConsPlusNormal0"/>
        <w:spacing w:before="240"/>
        <w:ind w:firstLine="540"/>
        <w:jc w:val="both"/>
      </w:pPr>
      <w:bookmarkStart w:id="5" w:name="P121"/>
      <w:bookmarkEnd w:id="5"/>
      <w:r>
        <w:t>5) наличие возможности решения описанной в инициативном проекте проблемы более эффективным способом;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6) признание инициативного проекта не прошедшим конкурсный отбор.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18. Администрация вправе, а в случае, предусмотренном </w:t>
      </w:r>
      <w:hyperlink w:anchor="P121" w:tooltip="5) наличие возможности решения описанной в инициативном проекте проблемы более эффективным способом;">
        <w:r>
          <w:rPr>
            <w:color w:val="0000FF"/>
          </w:rPr>
          <w:t>подпунктом 5 пункта 17</w:t>
        </w:r>
      </w:hyperlink>
      <w:r>
        <w:t xml:space="preserve"> настоящего раздела, обязана предложить инициато</w:t>
      </w:r>
      <w:r>
        <w:t>рам проекта совместно доработать инициативный проект.</w:t>
      </w:r>
    </w:p>
    <w:p w:rsidR="00DD7E89" w:rsidRDefault="00C031AB">
      <w:pPr>
        <w:pStyle w:val="ConsPlusNormal0"/>
        <w:spacing w:before="240"/>
        <w:ind w:firstLine="540"/>
        <w:jc w:val="both"/>
      </w:pPr>
      <w:bookmarkStart w:id="6" w:name="P124"/>
      <w:bookmarkEnd w:id="6"/>
      <w:r>
        <w:t>19. В случае</w:t>
      </w:r>
      <w:proofErr w:type="gramStart"/>
      <w:r>
        <w:t>,</w:t>
      </w:r>
      <w:proofErr w:type="gramEnd"/>
      <w: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уполномоченный орган организует проведение конкурсного отбора и информирует об этом инициаторов проекта.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20.</w:t>
      </w:r>
      <w:r>
        <w:t xml:space="preserve"> К конкурсному отбору не допускаются инициативные проекты в случаях, указанных в </w:t>
      </w:r>
      <w:hyperlink w:anchor="P117" w:tooltip="1) несоблюдение установленного порядка внесения инициативного проекта и его рассмотрения;">
        <w:r>
          <w:rPr>
            <w:color w:val="0000FF"/>
          </w:rPr>
          <w:t>подпунктах "1"</w:t>
        </w:r>
      </w:hyperlink>
      <w:r>
        <w:t xml:space="preserve"> - </w:t>
      </w:r>
      <w:hyperlink w:anchor="P121" w:tooltip="5) наличие возможности решения описанной в инициативном проекте проблемы более эффективным способом;">
        <w:r>
          <w:rPr>
            <w:color w:val="0000FF"/>
          </w:rPr>
          <w:t>"5" пункта 17</w:t>
        </w:r>
      </w:hyperlink>
      <w:r>
        <w:t xml:space="preserve"> настоящего раздела.</w:t>
      </w:r>
    </w:p>
    <w:p w:rsidR="00DD7E89" w:rsidRDefault="00DD7E89">
      <w:pPr>
        <w:pStyle w:val="ConsPlusNormal0"/>
      </w:pPr>
    </w:p>
    <w:p w:rsidR="00DD7E89" w:rsidRDefault="00C031AB">
      <w:pPr>
        <w:pStyle w:val="ConsPlusTitle0"/>
        <w:jc w:val="center"/>
        <w:outlineLvl w:val="1"/>
      </w:pPr>
      <w:r>
        <w:t>VI. Порядок рассмотрения инициативных проектов</w:t>
      </w:r>
    </w:p>
    <w:p w:rsidR="00DD7E89" w:rsidRDefault="00C031AB">
      <w:pPr>
        <w:pStyle w:val="ConsPlusTitle0"/>
        <w:jc w:val="center"/>
      </w:pPr>
      <w:r>
        <w:t>согласительной комиссией и проведения конкурсного отбора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r>
        <w:t>21. В случае, установле</w:t>
      </w:r>
      <w:r>
        <w:t xml:space="preserve">нном </w:t>
      </w:r>
      <w:hyperlink w:anchor="P124" w:tooltip="19. В случае, если в Администрацию внесено несколько инициативных проектов, в том числе с описанием аналогичных по содержанию приоритетных проблем, уполномоченный орган организует проведение конкурсного отбора и информирует об этом инициаторов проекта.">
        <w:r>
          <w:rPr>
            <w:color w:val="0000FF"/>
          </w:rPr>
          <w:t>пунктом 19 раздела V</w:t>
        </w:r>
      </w:hyperlink>
      <w:r>
        <w:t xml:space="preserve"> настоящего Порядка, инициативные проекты подлежат конкурсному отбору, проводимому согласительной комиссией.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22. Состав согласительной комиссии утверждается постановлением Администрации.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23. Отбор инициат</w:t>
      </w:r>
      <w:r>
        <w:t xml:space="preserve">ивных проектов осуществляется в соответствии с методикой и критериями оценки инициативных проектов, установленными </w:t>
      </w:r>
      <w:hyperlink w:anchor="P138" w:tooltip="VII. Методика и критерии оценки инициативных проектов">
        <w:r>
          <w:rPr>
            <w:color w:val="0000FF"/>
          </w:rPr>
          <w:t>разделом VII</w:t>
        </w:r>
      </w:hyperlink>
      <w:r>
        <w:t xml:space="preserve"> настоящего Порядка.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24. Согласительная комис</w:t>
      </w:r>
      <w:r>
        <w:t>сия по результатам рассмотрения инициативного проекта принимает одно из следующих решений: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1) признать инициативный проект прошедшим конкурсный отбор;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2) признать инициативный проект не прошедшим конкурсный отбор.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25. Решение принимается согласительной ком</w:t>
      </w:r>
      <w:r>
        <w:t>иссией по каждому представленному инициативному проекту.</w:t>
      </w:r>
    </w:p>
    <w:p w:rsidR="00DD7E89" w:rsidRDefault="00DD7E89">
      <w:pPr>
        <w:pStyle w:val="ConsPlusNormal0"/>
      </w:pPr>
    </w:p>
    <w:p w:rsidR="00DD7E89" w:rsidRDefault="00C031AB">
      <w:pPr>
        <w:pStyle w:val="ConsPlusTitle0"/>
        <w:jc w:val="center"/>
        <w:outlineLvl w:val="1"/>
      </w:pPr>
      <w:bookmarkStart w:id="7" w:name="P138"/>
      <w:bookmarkEnd w:id="7"/>
      <w:r>
        <w:t>VII. Методика и критерии оценки инициативных проектов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r>
        <w:t>26. Методика оценки инициативных проектов определяет алгоритм расчета итоговой оценки инициативного проекта по установленным критериям оценки.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27. </w:t>
      </w:r>
      <w:hyperlink w:anchor="P320" w:tooltip="КРИТЕРИИ ОЦЕНКИ ИНИЦИАТИВНЫХ ПРОЕКТОВ">
        <w:r>
          <w:rPr>
            <w:color w:val="0000FF"/>
          </w:rPr>
          <w:t>Критерии</w:t>
        </w:r>
      </w:hyperlink>
      <w:r>
        <w:t xml:space="preserve"> оценки инициативных проектов и их балльное значение устанавливается приложением 2 к настоящему Порядку.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28. Оценка инициативного проекта осуществляется отдельно по каждому инициативному проекту.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29. Оценка инициативного проекта по каждому критерию определяется в баллах.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30. Максимальная итоговая оценка инициативного проекта составляет 100 баллов, минимальная</w:t>
      </w:r>
      <w:r>
        <w:t xml:space="preserve"> 0.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31. Прошедшими конкурсный отбор считаются инициативные проекты, которые по результатам итоговой оценки набрали 50 и более баллов.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32. При недостаточности бюджетных ассигнований, предусмотренных в бюджете Ипатовского округа на реализацию всех инициативн</w:t>
      </w:r>
      <w:r>
        <w:t>ых проектов, прошедшими конкурсный отбор считаются инициативные проекты, набравшие наибольшее количество баллов, реализация которых за счет средств бюджета Ипатовского округа возможна в пределах объемов бюджетных ассигнований, предусмотренных в бюджете Ипа</w:t>
      </w:r>
      <w:r>
        <w:t>товского округа.</w:t>
      </w:r>
    </w:p>
    <w:p w:rsidR="00DD7E89" w:rsidRDefault="00DD7E89">
      <w:pPr>
        <w:pStyle w:val="ConsPlusNormal0"/>
      </w:pPr>
    </w:p>
    <w:p w:rsidR="00DD7E89" w:rsidRDefault="00C031AB">
      <w:pPr>
        <w:pStyle w:val="ConsPlusTitle0"/>
        <w:jc w:val="center"/>
        <w:outlineLvl w:val="1"/>
      </w:pPr>
      <w:r>
        <w:t>VIII. Порядок формирования и деятельности</w:t>
      </w:r>
    </w:p>
    <w:p w:rsidR="00DD7E89" w:rsidRDefault="00C031AB">
      <w:pPr>
        <w:pStyle w:val="ConsPlusTitle0"/>
        <w:jc w:val="center"/>
      </w:pPr>
      <w:r>
        <w:t>согласительной комиссии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r>
        <w:t>33. Состав согласительной комиссии формируется Администрацией.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При этом половина от общего числа членов согласительной комиссии должна быть назначена на основе предложений</w:t>
      </w:r>
      <w:r>
        <w:t xml:space="preserve"> Думы Ипатовского округа. Инициаторам проекта и их представителям при проведении конкурсного отбора должна обеспечиваться возможность участия в рассмотрении согласительной комиссией инициативных проектов и изложения своих позиций по ним.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34. В заседаниях с</w:t>
      </w:r>
      <w:r>
        <w:t xml:space="preserve">огласительной комиссии могут участвовать приглашенные лица, не </w:t>
      </w:r>
      <w:r>
        <w:lastRenderedPageBreak/>
        <w:t>являющиеся членами согласительной комиссии.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35. Инициаторы проектов и их представители вправе принять участие в заседании согласительной комиссии в качестве приглашенных лиц для изложения своей</w:t>
      </w:r>
      <w:r>
        <w:t xml:space="preserve"> позиции по инициативным проектам, рассматриваемым на заседании.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36. Согласительная комиссия осуществляет следующие функции: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1) рассматривает, оценивает представленные для участия в конкурсном отборе инициативные проекты в соответствии с </w:t>
      </w:r>
      <w:hyperlink w:anchor="P320" w:tooltip="КРИТЕРИИ ОЦЕНКИ ИНИЦИАТИВНЫХ ПРОЕКТОВ">
        <w:r>
          <w:rPr>
            <w:color w:val="0000FF"/>
          </w:rPr>
          <w:t>критериями</w:t>
        </w:r>
      </w:hyperlink>
      <w:r>
        <w:t xml:space="preserve"> оценки инициативных проектов согласно приложению 2 к настоящему Порядку;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2) формирует итоговую оценку инициативных проектов;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3) принимает решение о признании инициативного проекта прошедшим или н</w:t>
      </w:r>
      <w:r>
        <w:t>е прошедшим конкурсный отбор.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37.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38. Полномочия членов согласите</w:t>
      </w:r>
      <w:r>
        <w:t>льной комиссии: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1) председатель согласительной комиссии: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руководит деятельностью согласительной комиссии, организует ее работу;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ведет заседания согласительной комиссии, подписывает протоколы заседаний;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осуществляет общий </w:t>
      </w:r>
      <w:proofErr w:type="gramStart"/>
      <w:r>
        <w:t>контроль за</w:t>
      </w:r>
      <w:proofErr w:type="gramEnd"/>
      <w:r>
        <w:t xml:space="preserve"> реализацией принятых согласительной комиссией решений;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участвует в работе согласительной комиссии в качестве члена согласительной комиссии;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2) заместитель председателя согласительной комиссии: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исполняет полномочия председателя согласительной комиссии в отсутствие председателя;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участвует в работе согласительной комиссии в качестве члена согласительной комиссии;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3) секретарь согласительной комиссии: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формирует проект повестки очередного заседания с</w:t>
      </w:r>
      <w:r>
        <w:t>огласительной комиссии;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обеспечивает подготовку материалов к заседанию согласительной комиссии;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оповещает членов согласительной комиссии об очередных ее заседаниях;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ведет и подписывает протоколы заседаний согласительной комиссии;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участвует в работе согласи</w:t>
      </w:r>
      <w:r>
        <w:t>тельной комиссии в качестве члена согласительной комиссии;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4) члены согласительной комиссии: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осуществляют рассмотрение и оценку представленных инициативных проектов;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участвуют в голосовании и принятии решений о признании инициативного проекта прошедшим или</w:t>
      </w:r>
      <w:r>
        <w:t xml:space="preserve"> не прошедшим конкурсный отбор.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39. Согласительная комиссия вправе принимать решения, если в заседании участвует не менее половины от утвержденного состава ее членов.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lastRenderedPageBreak/>
        <w:t>40. Решение Согласительной комиссии об инициативных проектах, прошедших конкурсный отбор,</w:t>
      </w:r>
      <w:r>
        <w:t xml:space="preserve">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В случае равенства голосов решающим является голос председательствующего на заседании согласительной комиссии.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41. Р</w:t>
      </w:r>
      <w:r>
        <w:t>ешения согласительной комиссии оформляются протоколами в течение 3 рабочих дней со дня ее заседания, подписываются председателем и секретарем Согласительной комиссии.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В протоколе указывается список участвующих, перечень рассмотренных на заседании вопросов </w:t>
      </w:r>
      <w:r>
        <w:t>и решение по ним.</w:t>
      </w:r>
    </w:p>
    <w:p w:rsidR="00DD7E89" w:rsidRDefault="00DD7E89">
      <w:pPr>
        <w:pStyle w:val="ConsPlusNormal0"/>
      </w:pPr>
    </w:p>
    <w:p w:rsidR="00DD7E89" w:rsidRDefault="00C031AB">
      <w:pPr>
        <w:pStyle w:val="ConsPlusTitle0"/>
        <w:jc w:val="center"/>
        <w:outlineLvl w:val="1"/>
      </w:pPr>
      <w:r>
        <w:t>IX. Порядок реализации инициативных проектов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r>
        <w:t>42. На основании протокола заседания согласительной комиссии ответственные исполнители мероприятий муниципальных программ (подпрограмм) Ипатовского округа (далее - ответственные исполнители п</w:t>
      </w:r>
      <w:r>
        <w:t>рограмм) обеспечивают включение мероприятий по реализации инициативных проектов в перечень мероприятий муниципальных программ (подпрограмм) Ипатовского округа.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43. Реализация инициативных проектов осуществляется на условиях софинансирования за счет средств</w:t>
      </w:r>
      <w:r>
        <w:t xml:space="preserve"> бюджета Ипатовского округа, инициативных платежей в объеме,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</w:t>
      </w:r>
      <w:r>
        <w:t>и в объеме, предусмотренном инициативным проектом.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44. Инициатор проекта до начала его реализации организовывает внесение инициативных платежей в доход бюджета Ипатовского округа.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45. Учет инициативных платежей осуществляется отдельно по каждому проекту.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4</w:t>
      </w:r>
      <w:r>
        <w:t xml:space="preserve">6. </w:t>
      </w:r>
      <w:proofErr w:type="gramStart"/>
      <w:r>
        <w:t>Контроль за</w:t>
      </w:r>
      <w:proofErr w:type="gramEnd"/>
      <w: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47. </w:t>
      </w:r>
      <w:proofErr w:type="gramStart"/>
      <w:r>
        <w:t>Контроль за</w:t>
      </w:r>
      <w:proofErr w:type="gramEnd"/>
      <w:r>
        <w:t xml:space="preserve"> ходом реализации инициативного проекта осуществляют ответственные исполнители прог</w:t>
      </w:r>
      <w:r>
        <w:t>рамм, в рамках которых предусмотрена реализация соответствующих инициативных проектов.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48. Инициаторы проекта, другие граждане, проживающие на территории Ипатовского округа, уполномоченные собранием или конференцией граждан, а также иные лица, определяемые</w:t>
      </w:r>
      <w:r>
        <w:t xml:space="preserve"> законодательством Российской Федерации, вправе осуществлять общественный </w:t>
      </w:r>
      <w:proofErr w:type="gramStart"/>
      <w:r>
        <w:t>контроль за</w:t>
      </w:r>
      <w:proofErr w:type="gramEnd"/>
      <w:r>
        <w:t xml:space="preserve"> реализацией инициативного проекта в формах, не противоречащих законодательству Российской Федерации.</w:t>
      </w:r>
    </w:p>
    <w:p w:rsidR="00DD7E89" w:rsidRDefault="00C031A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tooltip="Решение Думы Ипатовского муниципального округа Ставропольского края от 24.12.2024 N 172 &quot;О внесении изменений в Порядок выдвижения, внесения, обсуждения, рассмотрения и реализации инициативных проектов, а также проведения их конкурсного отбора в Ипатовском мун">
        <w:r>
          <w:rPr>
            <w:color w:val="0000FF"/>
          </w:rPr>
          <w:t>решения</w:t>
        </w:r>
      </w:hyperlink>
      <w:r>
        <w:t xml:space="preserve"> Думы Ипатовского муниципального округа Ставропольского края от 24.12.2024 N 172)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49. Инициаторы проекта или их представит</w:t>
      </w:r>
      <w:r>
        <w:t>ели принимают обязательное участие в приемке результатов поставки товаров, выполнения работ, оказания услуг.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Члены согласительной комиссии вправе участвовать в приемке результатов поставки товаров, выполнения работ, оказания услуг.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50. Инициатор проекта, ч</w:t>
      </w:r>
      <w:r>
        <w:t>лены согласительной комиссии имеют право на доступ к информации о ходе исполнения принятого к реализации инициативного проекта.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51. </w:t>
      </w:r>
      <w:proofErr w:type="gramStart"/>
      <w:r>
        <w:t>Ответственные исполнители программ, в состав которых включены мероприятия по реализации инициативного проекта ежемесячно в с</w:t>
      </w:r>
      <w:r>
        <w:t xml:space="preserve">рок не позднее 05 числа месяца, следующего за отчетным, направляют в уполномоченный орган и финансовое управление администрации </w:t>
      </w:r>
      <w:r>
        <w:lastRenderedPageBreak/>
        <w:t>Ипатовского муниципального округа Ставропольского края (далее - финансовое управление) отчет о ходе реализации инициативного про</w:t>
      </w:r>
      <w:r>
        <w:t>екта.</w:t>
      </w:r>
      <w:proofErr w:type="gramEnd"/>
    </w:p>
    <w:p w:rsidR="00DD7E89" w:rsidRDefault="00C031AB">
      <w:pPr>
        <w:pStyle w:val="ConsPlusNormal0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уполномоченный орган, является ответственным исполнителем программы отчет о ходе реализации инициативного проекта направляется непосредственно в финансовое управление.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52. </w:t>
      </w:r>
      <w:proofErr w:type="gramStart"/>
      <w:r>
        <w:t>Ответственные исполнители программ в срок до 31 декабря года, в</w:t>
      </w:r>
      <w:r>
        <w:t xml:space="preserve"> котором был реализован инициативный проект, обеспечивают направление документов, подтверждающих окончание реализации инициативного проекта (акты приемки товаров, акты выполненных работ, акты оказанных услуг, документы, подтверждающие оплату, протоколы соб</w:t>
      </w:r>
      <w:r>
        <w:t>раний групп в целях проведения общественного контроля за реализацией проекта, фотографии и др.) в уполномоченный орган и финансовое управление.</w:t>
      </w:r>
      <w:proofErr w:type="gramEnd"/>
    </w:p>
    <w:p w:rsidR="00DD7E89" w:rsidRDefault="00C031AB">
      <w:pPr>
        <w:pStyle w:val="ConsPlusNormal0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уполномоченный орган является ответственным исполнителем программы, документы, подтверждающие око</w:t>
      </w:r>
      <w:r>
        <w:t>нчание реализации инициативного проекта (акты приемки товаров, акты выполненных работ, акты оказанных услуг, документы, подтверждающие оплату, протоколы собраний групп в целях проведения общественного контроля за реализацией проекта, фотографии и др.), нап</w:t>
      </w:r>
      <w:r>
        <w:t>равляются непосредственно в финансовое управление.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53.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 добровольном имущественном и (или) трудовом уча</w:t>
      </w:r>
      <w:r>
        <w:t>стии заинтересованных в его реализации лиц, подлежит опубликованию (обнародованию) и размещению на официальном сайте Администрации в информационно-телекоммуникационной сети "Интернет" уполномоченным органом.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54. Отчет об итогах реализации инициативного про</w:t>
      </w:r>
      <w:r>
        <w:t xml:space="preserve">екта подлежит опубликованию (обнародованию) и размещению на официальном сайте Администрации в информационно-телекоммуникационной сети "Интернет" в разделе "Инициативное бюджетирование" уполномоченным органом в течение 30 календарных дней со дня завершения </w:t>
      </w:r>
      <w:r>
        <w:t>реализации инициативного проекта.</w:t>
      </w:r>
    </w:p>
    <w:p w:rsidR="00DD7E89" w:rsidRDefault="00DD7E89">
      <w:pPr>
        <w:pStyle w:val="ConsPlusNormal0"/>
      </w:pPr>
    </w:p>
    <w:p w:rsidR="00DD7E89" w:rsidRDefault="00C031AB">
      <w:pPr>
        <w:pStyle w:val="ConsPlusTitle0"/>
        <w:jc w:val="center"/>
        <w:outlineLvl w:val="1"/>
      </w:pPr>
      <w:r>
        <w:t>X. Порядок расчета и возврата сумм инициативных платежей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r>
        <w:t>55. В случае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</w:t>
      </w:r>
      <w:r>
        <w:t>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Ипатовского округа (далее - денежные средства, подлежащие возврату).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56. Размер денежных средст</w:t>
      </w:r>
      <w:r>
        <w:t>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Размер денежных средств, подлежащих возврату лицу (в том числе организации),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r>
        <w:t>Возврат = ИП - ИФ, где: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r>
        <w:t xml:space="preserve">ИП - размер </w:t>
      </w:r>
      <w:r>
        <w:t>инициативных платежей, поступивших в бюджет Ипатовского округа на реализацию инициативного проекта;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ИФ - размер фактических расходов на реализацию инициативного проекта, осуществленных за счет инициативных платежей, поступивших в бюджет Ипатовского округа.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57. В течение 10 рабочих дней со дня окончания срока реализации инициативного проекта уполномоченный орган, осуществляющий учет инициативных платежей по инициативному </w:t>
      </w:r>
      <w:r>
        <w:lastRenderedPageBreak/>
        <w:t>проекту (далее - главный администратор доходов), производит расчет суммы инициативных пл</w:t>
      </w:r>
      <w:r>
        <w:t>атежей, подлежащих возврату, и направляет инициатору проекта уведомление о возврате инициативных платежей, подлежащих возврату (далее - уведомление). В уведомлении должны содержаться сведения о сумме инициативных платежей, подлежащих возврату, и о праве ин</w:t>
      </w:r>
      <w:r>
        <w:t>ициатора проекта подать заявление о возврате денежных средств, подлежащих возврату.</w:t>
      </w:r>
    </w:p>
    <w:p w:rsidR="00DD7E89" w:rsidRDefault="00C031AB">
      <w:pPr>
        <w:pStyle w:val="ConsPlusNormal0"/>
        <w:spacing w:before="240"/>
        <w:ind w:firstLine="540"/>
        <w:jc w:val="both"/>
      </w:pPr>
      <w:bookmarkStart w:id="8" w:name="P215"/>
      <w:bookmarkEnd w:id="8"/>
      <w:r>
        <w:t xml:space="preserve">58. Для осуществления возврата денежных средств лицо (в том числе организация), внесшее инициативный платеж в бюджет Ипатовского округа, предоставляет заявление на возврат </w:t>
      </w:r>
      <w:r>
        <w:t>денежных средств с указанием банковских реквизитов счета, на который следует осуществить возврат денежных средств. Форма заявления на возврат денежных средств устанавливается главным администратором доходов.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59. Возврат денежных средств осуществляется в те</w:t>
      </w:r>
      <w:r>
        <w:t xml:space="preserve">чение 15 рабочих дней со дня поступления заявления на возврат денежных средств, указанных в </w:t>
      </w:r>
      <w:hyperlink w:anchor="P215" w:tooltip="58. Для осуществления возврата денежных средств лицо (в том числе организация), внесшее инициативный платеж в бюджет Ипатовского округа, предоставляет заявление на возврат денежных средств с указанием банковских реквизитов счета, на который следует осуществить">
        <w:r>
          <w:rPr>
            <w:color w:val="0000FF"/>
          </w:rPr>
          <w:t>пункте 58</w:t>
        </w:r>
      </w:hyperlink>
      <w:r>
        <w:t xml:space="preserve"> настоящего раздела.</w:t>
      </w:r>
    </w:p>
    <w:p w:rsidR="00DD7E89" w:rsidRDefault="00DD7E89">
      <w:pPr>
        <w:pStyle w:val="ConsPlusNormal0"/>
      </w:pPr>
    </w:p>
    <w:p w:rsidR="00EE7354" w:rsidRDefault="00EE7354">
      <w:pPr>
        <w:rPr>
          <w:rFonts w:ascii="Times New Roman" w:hAnsi="Times New Roman" w:cs="Times New Roman"/>
          <w:sz w:val="24"/>
        </w:rPr>
      </w:pPr>
      <w:r>
        <w:br w:type="page"/>
      </w:r>
    </w:p>
    <w:p w:rsidR="00DD7E89" w:rsidRDefault="00C031AB">
      <w:pPr>
        <w:pStyle w:val="ConsPlusNormal0"/>
        <w:jc w:val="right"/>
        <w:outlineLvl w:val="1"/>
      </w:pPr>
      <w:r>
        <w:lastRenderedPageBreak/>
        <w:t>Приложение 1</w:t>
      </w:r>
    </w:p>
    <w:p w:rsidR="00DD7E89" w:rsidRDefault="00C031AB">
      <w:pPr>
        <w:pStyle w:val="ConsPlusNormal0"/>
        <w:jc w:val="right"/>
      </w:pPr>
      <w:r>
        <w:t>к Порядку выдвижения,</w:t>
      </w:r>
    </w:p>
    <w:p w:rsidR="00DD7E89" w:rsidRDefault="00C031AB">
      <w:pPr>
        <w:pStyle w:val="ConsPlusNormal0"/>
        <w:jc w:val="right"/>
      </w:pPr>
      <w:r>
        <w:t>внесения, обсуждения, рассмотрения</w:t>
      </w:r>
    </w:p>
    <w:p w:rsidR="00DD7E89" w:rsidRDefault="00C031AB">
      <w:pPr>
        <w:pStyle w:val="ConsPlusNormal0"/>
        <w:jc w:val="right"/>
      </w:pPr>
      <w:r>
        <w:t xml:space="preserve">и реализации </w:t>
      </w:r>
      <w:proofErr w:type="gramStart"/>
      <w:r>
        <w:t>инициативных</w:t>
      </w:r>
      <w:proofErr w:type="gramEnd"/>
    </w:p>
    <w:p w:rsidR="00DD7E89" w:rsidRDefault="00C031AB">
      <w:pPr>
        <w:pStyle w:val="ConsPlusNormal0"/>
        <w:jc w:val="right"/>
      </w:pPr>
      <w:r>
        <w:t>проектов, а также проведения</w:t>
      </w:r>
    </w:p>
    <w:p w:rsidR="00DD7E89" w:rsidRDefault="00C031AB">
      <w:pPr>
        <w:pStyle w:val="ConsPlusNormal0"/>
        <w:jc w:val="right"/>
      </w:pPr>
      <w:r>
        <w:t>их конкурсного отбора</w:t>
      </w:r>
    </w:p>
    <w:p w:rsidR="00DD7E89" w:rsidRDefault="00C031AB">
      <w:pPr>
        <w:pStyle w:val="ConsPlusNormal0"/>
        <w:jc w:val="right"/>
      </w:pPr>
      <w:r>
        <w:t>в Ипатовском муниципальном</w:t>
      </w:r>
    </w:p>
    <w:p w:rsidR="00DD7E89" w:rsidRDefault="00C031AB">
      <w:pPr>
        <w:pStyle w:val="ConsPlusNormal0"/>
        <w:jc w:val="right"/>
      </w:pPr>
      <w:r>
        <w:t>округе Ставропольского края</w:t>
      </w:r>
    </w:p>
    <w:p w:rsidR="00DD7E89" w:rsidRDefault="00DD7E8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D7E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E89" w:rsidRDefault="00DD7E8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E89" w:rsidRDefault="00DD7E8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7E89" w:rsidRDefault="00C031A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7E89" w:rsidRDefault="00C031A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 w:tooltip="Решение Думы Ипатовского муниципального округа Ставропольского края от 27.08.2024 N 120 &quot;О внесении изменений в Порядок выдвижения, внесения, обсуждения, рассмотрения и реализации инициативных поправок, а также проведения их конкурсного отбора в Ипатовском мун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Ипатовского муниципального округа Ставропольского края</w:t>
            </w:r>
            <w:proofErr w:type="gramEnd"/>
          </w:p>
          <w:p w:rsidR="00DD7E89" w:rsidRDefault="00C031AB">
            <w:pPr>
              <w:pStyle w:val="ConsPlusNormal0"/>
              <w:jc w:val="center"/>
            </w:pPr>
            <w:r>
              <w:rPr>
                <w:color w:val="392C69"/>
              </w:rPr>
              <w:t>от 27.08.2024 N 120)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E89" w:rsidRDefault="00DD7E89">
            <w:pPr>
              <w:pStyle w:val="ConsPlusNormal0"/>
            </w:pPr>
          </w:p>
        </w:tc>
      </w:tr>
    </w:tbl>
    <w:p w:rsidR="00DD7E89" w:rsidRDefault="00DD7E89">
      <w:pPr>
        <w:pStyle w:val="ConsPlusNormal0"/>
      </w:pPr>
    </w:p>
    <w:p w:rsidR="00DD7E89" w:rsidRDefault="00C031AB">
      <w:pPr>
        <w:pStyle w:val="ConsPlusNormal0"/>
        <w:jc w:val="right"/>
      </w:pPr>
      <w:r>
        <w:t>ФОРМА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jc w:val="center"/>
      </w:pPr>
      <w:bookmarkStart w:id="9" w:name="P236"/>
      <w:bookmarkEnd w:id="9"/>
      <w:r>
        <w:t>Инициативный проект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r>
        <w:t>"____"___________ 20__ г.</w:t>
      </w:r>
    </w:p>
    <w:p w:rsidR="00DD7E89" w:rsidRDefault="00DD7E89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046"/>
        <w:gridCol w:w="3402"/>
      </w:tblGrid>
      <w:tr w:rsidR="00DD7E89">
        <w:tc>
          <w:tcPr>
            <w:tcW w:w="624" w:type="dxa"/>
            <w:vAlign w:val="center"/>
          </w:tcPr>
          <w:p w:rsidR="00DD7E89" w:rsidRDefault="00C031AB">
            <w:pPr>
              <w:pStyle w:val="ConsPlusNormal0"/>
              <w:jc w:val="center"/>
            </w:pPr>
            <w:r>
              <w:t>N</w:t>
            </w:r>
          </w:p>
          <w:p w:rsidR="00DD7E89" w:rsidRDefault="00C031AB">
            <w:pPr>
              <w:pStyle w:val="ConsPlusNormal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6" w:type="dxa"/>
            <w:vAlign w:val="center"/>
          </w:tcPr>
          <w:p w:rsidR="00DD7E89" w:rsidRDefault="00C031AB">
            <w:pPr>
              <w:pStyle w:val="ConsPlusNormal0"/>
              <w:jc w:val="center"/>
            </w:pPr>
            <w:r>
              <w:t>Общая характеристика инициативного проекта</w:t>
            </w:r>
          </w:p>
        </w:tc>
        <w:tc>
          <w:tcPr>
            <w:tcW w:w="3402" w:type="dxa"/>
            <w:vAlign w:val="center"/>
          </w:tcPr>
          <w:p w:rsidR="00DD7E89" w:rsidRDefault="00C031AB">
            <w:pPr>
              <w:pStyle w:val="ConsPlusNormal0"/>
              <w:jc w:val="center"/>
            </w:pPr>
            <w:r>
              <w:t>Сведения</w:t>
            </w: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r>
              <w:t>Наименование инициативного проекта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r>
              <w:t xml:space="preserve">Вопросы местного значения или иные вопросы, право </w:t>
            </w:r>
            <w:proofErr w:type="gramStart"/>
            <w:r>
              <w:t>решения</w:t>
            </w:r>
            <w:proofErr w:type="gramEnd"/>
            <w:r>
              <w:t xml:space="preserve"> которых предоставлено органам местного самоуправления Ипатовского муниципального округа Ставропольского края в соответствии с Федеральным </w:t>
            </w:r>
            <w:hyperlink r:id="rId27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на исполнение которых направлен инициативный проект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r>
              <w:t>Территория реализации инициативного проекта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r>
              <w:t>Цель и задачи инициативного проекта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r>
              <w:t>Описание инициативного проекта (описание проблемы и обоснование ее актуальности (остроты), обоснование предложений по решению указанной проблемы, описание мероприятий по реализации инициативного проекта)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r>
              <w:t xml:space="preserve">Количество прямых </w:t>
            </w:r>
            <w:proofErr w:type="spellStart"/>
            <w:r>
              <w:t>благополучателей</w:t>
            </w:r>
            <w:proofErr w:type="spellEnd"/>
            <w:r>
              <w:t xml:space="preserve"> (человек) (указать механизм определения количества прямых </w:t>
            </w:r>
            <w:proofErr w:type="spellStart"/>
            <w:r>
              <w:t>благополучателей</w:t>
            </w:r>
            <w:proofErr w:type="spellEnd"/>
            <w:r>
              <w:t>)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lastRenderedPageBreak/>
              <w:t>9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r>
              <w:t>Сроки реализации инициативного проекта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proofErr w:type="gramStart"/>
            <w:r>
              <w:t>Информация об инициаторе проекта (Ф.И.О. (при наличии) (для физических лиц), наименование (для юридических лиц)</w:t>
            </w:r>
            <w:proofErr w:type="gramEnd"/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r>
              <w:t>Средства бюджета Ипатовского муниципального округа Ста</w:t>
            </w:r>
            <w:r>
              <w:t>вропольского края для реализации инициативного проекта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r>
              <w:t>Денежные средства граждан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13.2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r>
              <w:t>Денежные средства юридических лиц, индивидуальных предпринимателей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r>
              <w:t xml:space="preserve">Объем </w:t>
            </w:r>
            <w:proofErr w:type="spellStart"/>
            <w:r>
              <w:t>неденежного</w:t>
            </w:r>
            <w:proofErr w:type="spellEnd"/>
            <w:r>
              <w:t xml:space="preserve"> вклада, обеспечиваемый инициатором проекта, в том числе: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14.1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proofErr w:type="spellStart"/>
            <w:r>
              <w:t>Неденежный</w:t>
            </w:r>
            <w:proofErr w:type="spellEnd"/>
            <w: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  <w:tr w:rsidR="00DD7E89">
        <w:tc>
          <w:tcPr>
            <w:tcW w:w="624" w:type="dxa"/>
          </w:tcPr>
          <w:p w:rsidR="00DD7E89" w:rsidRDefault="00C031AB">
            <w:pPr>
              <w:pStyle w:val="ConsPlusNormal0"/>
              <w:jc w:val="center"/>
            </w:pPr>
            <w:r>
              <w:t>14.2</w:t>
            </w:r>
          </w:p>
        </w:tc>
        <w:tc>
          <w:tcPr>
            <w:tcW w:w="5046" w:type="dxa"/>
          </w:tcPr>
          <w:p w:rsidR="00DD7E89" w:rsidRDefault="00C031AB">
            <w:pPr>
              <w:pStyle w:val="ConsPlusNormal0"/>
            </w:pPr>
            <w:proofErr w:type="spellStart"/>
            <w:r>
              <w:t>Неденежный</w:t>
            </w:r>
            <w:proofErr w:type="spellEnd"/>
            <w: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3402" w:type="dxa"/>
          </w:tcPr>
          <w:p w:rsidR="00DD7E89" w:rsidRDefault="00DD7E89">
            <w:pPr>
              <w:pStyle w:val="ConsPlusNormal0"/>
            </w:pPr>
          </w:p>
        </w:tc>
      </w:tr>
    </w:tbl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r>
        <w:t>Инициато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 проекта (представитель инициатора) ___________________ ___________________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r>
        <w:t>Приложения: 1. Расчет и обоснование предпол</w:t>
      </w:r>
      <w:r>
        <w:t>агаемой стоимости инициативного проекта и (или) проектно-сметная (сметная) документация.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2. Гарантийное письмо о готовности принять участие в реализации инициативного проекта с указанием объема средств, направляемых на софинансирование инициативного проект</w:t>
      </w:r>
      <w:r>
        <w:t>а (для индивидуальных предпринимателей и юридических лиц, при наличии).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3. Список граждан, изъявивших желание принять участие в софинансировании инициативного проекта либо список граждан, изъявивших желание принять трудовое участие в реализации инициативно</w:t>
      </w:r>
      <w:r>
        <w:t>го проекта (при наличии).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4. Презентационные материалы к инициативному проекту (с использованием средств визуализации инициативного проекта) (при наличии).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5. Дополнительные материалы (чертежи, макеты, графические материалы и другие) при необходимости.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6. Согласие на обработку персональных данных инициатора проекта (представителя инициативной группы).</w:t>
      </w:r>
    </w:p>
    <w:p w:rsidR="00DD7E89" w:rsidRDefault="00DD7E89">
      <w:pPr>
        <w:pStyle w:val="ConsPlusNormal0"/>
      </w:pPr>
    </w:p>
    <w:p w:rsidR="00EE7354" w:rsidRDefault="00EE7354">
      <w:pPr>
        <w:rPr>
          <w:rFonts w:ascii="Times New Roman" w:hAnsi="Times New Roman" w:cs="Times New Roman"/>
          <w:sz w:val="24"/>
        </w:rPr>
      </w:pPr>
      <w:r>
        <w:br w:type="page"/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jc w:val="right"/>
        <w:outlineLvl w:val="1"/>
      </w:pPr>
      <w:r>
        <w:t>Приложение 2</w:t>
      </w:r>
    </w:p>
    <w:p w:rsidR="00DD7E89" w:rsidRDefault="00C031AB">
      <w:pPr>
        <w:pStyle w:val="ConsPlusNormal0"/>
        <w:jc w:val="right"/>
      </w:pPr>
      <w:r>
        <w:t>к Порядку выдвижения,</w:t>
      </w:r>
    </w:p>
    <w:p w:rsidR="00DD7E89" w:rsidRDefault="00C031AB">
      <w:pPr>
        <w:pStyle w:val="ConsPlusNormal0"/>
        <w:jc w:val="right"/>
      </w:pPr>
      <w:r>
        <w:t>внесения, обсуждения, рассмотрения</w:t>
      </w:r>
    </w:p>
    <w:p w:rsidR="00DD7E89" w:rsidRDefault="00C031AB">
      <w:pPr>
        <w:pStyle w:val="ConsPlusNormal0"/>
        <w:jc w:val="right"/>
      </w:pPr>
      <w:r>
        <w:t>и реализации инициативных проектов,</w:t>
      </w:r>
    </w:p>
    <w:p w:rsidR="00DD7E89" w:rsidRDefault="00C031AB">
      <w:pPr>
        <w:pStyle w:val="ConsPlusNormal0"/>
        <w:jc w:val="right"/>
      </w:pPr>
      <w:r>
        <w:t>а также проведения их конкурсного</w:t>
      </w:r>
    </w:p>
    <w:p w:rsidR="00DD7E89" w:rsidRDefault="00C031AB">
      <w:pPr>
        <w:pStyle w:val="ConsPlusNormal0"/>
        <w:jc w:val="right"/>
      </w:pPr>
      <w:r>
        <w:t>отбора в И</w:t>
      </w:r>
      <w:r>
        <w:t xml:space="preserve">патовском </w:t>
      </w:r>
      <w:proofErr w:type="gramStart"/>
      <w:r>
        <w:t>муниципальном</w:t>
      </w:r>
      <w:proofErr w:type="gramEnd"/>
    </w:p>
    <w:p w:rsidR="00DD7E89" w:rsidRDefault="00C031AB">
      <w:pPr>
        <w:pStyle w:val="ConsPlusNormal0"/>
        <w:jc w:val="right"/>
      </w:pPr>
      <w:r>
        <w:t>округе Ставропольского края</w:t>
      </w:r>
    </w:p>
    <w:p w:rsidR="00DD7E89" w:rsidRDefault="00DD7E89">
      <w:pPr>
        <w:pStyle w:val="ConsPlusNormal0"/>
      </w:pPr>
    </w:p>
    <w:p w:rsidR="00DD7E89" w:rsidRDefault="00C031AB">
      <w:pPr>
        <w:pStyle w:val="ConsPlusTitle0"/>
        <w:jc w:val="center"/>
      </w:pPr>
      <w:bookmarkStart w:id="10" w:name="P320"/>
      <w:bookmarkEnd w:id="10"/>
      <w:r>
        <w:t>КРИТЕРИИ ОЦЕНКИ ИНИЦИАТИВНЫХ ПРОЕКТОВ</w:t>
      </w:r>
    </w:p>
    <w:p w:rsidR="00DD7E89" w:rsidRDefault="00DD7E8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D7E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E89" w:rsidRDefault="00DD7E8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E89" w:rsidRDefault="00DD7E8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7E89" w:rsidRDefault="00C031A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7E89" w:rsidRDefault="00C031A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 w:tooltip="Решение Думы Ипатовского муниципального округа Ставропольского края от 27.08.2024 N 120 &quot;О внесении изменений в Порядок выдвижения, внесения, обсуждения, рассмотрения и реализации инициативных поправок, а также проведения их конкурсного отбора в Ипатовском мун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Ипатовского муниципального округа Ставропольского края</w:t>
            </w:r>
            <w:proofErr w:type="gramEnd"/>
          </w:p>
          <w:p w:rsidR="00DD7E89" w:rsidRDefault="00C031AB">
            <w:pPr>
              <w:pStyle w:val="ConsPlusNormal0"/>
              <w:jc w:val="center"/>
            </w:pPr>
            <w:r>
              <w:rPr>
                <w:color w:val="392C69"/>
              </w:rPr>
              <w:t>от 27.08.2024 N 120)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E89" w:rsidRDefault="00DD7E89">
            <w:pPr>
              <w:pStyle w:val="ConsPlusNormal0"/>
            </w:pPr>
          </w:p>
        </w:tc>
      </w:tr>
    </w:tbl>
    <w:p w:rsidR="00DD7E89" w:rsidRDefault="00DD7E89">
      <w:pPr>
        <w:pStyle w:val="ConsPlusNormal0"/>
      </w:pPr>
    </w:p>
    <w:p w:rsidR="00DD7E89" w:rsidRDefault="00C031AB">
      <w:pPr>
        <w:pStyle w:val="ConsPlusNormal0"/>
        <w:jc w:val="center"/>
      </w:pPr>
      <w:r>
        <w:t>Оценка инициативных проектов определяется</w:t>
      </w:r>
    </w:p>
    <w:p w:rsidR="00DD7E89" w:rsidRDefault="00C031AB">
      <w:pPr>
        <w:pStyle w:val="ConsPlusNormal0"/>
        <w:jc w:val="center"/>
      </w:pPr>
      <w:r>
        <w:t>по следующим критериям:</w:t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ind w:firstLine="540"/>
        <w:jc w:val="both"/>
      </w:pPr>
      <w:r>
        <w:t>1. Социальная эффективность реализации инициативного проекта: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1.1. Доля </w:t>
      </w:r>
      <w:proofErr w:type="spellStart"/>
      <w:r>
        <w:t>благополучателей</w:t>
      </w:r>
      <w:proofErr w:type="spellEnd"/>
      <w:r>
        <w:t xml:space="preserve"> в общей численности населения населенного пункта (или его части):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а) в случае, если доля </w:t>
      </w:r>
      <w:proofErr w:type="spellStart"/>
      <w:r>
        <w:t>благополучателей</w:t>
      </w:r>
      <w:proofErr w:type="spellEnd"/>
      <w:r>
        <w:t xml:space="preserve"> составляет меньше 50% от общей численности, проживающих в населенном пункте (части муниципального округа), количество начис</w:t>
      </w:r>
      <w:r>
        <w:t>ляемых баллов составляет 15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б) в случае если доля </w:t>
      </w:r>
      <w:proofErr w:type="spellStart"/>
      <w:r>
        <w:t>благополучателей</w:t>
      </w:r>
      <w:proofErr w:type="spellEnd"/>
      <w:r>
        <w:t xml:space="preserve"> составляет более 50% от общей численности, проживающих в населенном пункте (части муниципального округа), количество начисляемых баллов составляет 20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в) при отсутствии </w:t>
      </w:r>
      <w:proofErr w:type="spellStart"/>
      <w:r>
        <w:t>благополучателей</w:t>
      </w:r>
      <w:proofErr w:type="spellEnd"/>
      <w:r>
        <w:t xml:space="preserve"> баллы не начисляются.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1.2. 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</w:t>
      </w:r>
      <w:r>
        <w:t>нного пункта (части муниципального округа), результатам соответствующего опроса, подписных листов и т.д.):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а) в случае, если доля участвующего в мероприятиях населения в процентах от общей численности населения населенного пункта (части муниципального окру</w:t>
      </w:r>
      <w:r>
        <w:t>га) составляет менее 10%, то количество начисляемых баллов составляет 5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б) в случае если доля участвующего в мероприятиях населения в процентах от общей численности населения населенного пункта (части муниципального округа) составляет от 10 до 20%,</w:t>
      </w:r>
      <w:r>
        <w:t xml:space="preserve"> то количество начисляемых баллов составляет 10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в) в случае, если доля участвующего в мероприятиях населения в процентах от общей численности населения населенного пункта (части муниципального округа) составляет от 20 до 30%, то количество начисляе</w:t>
      </w:r>
      <w:r>
        <w:t>мых баллов составляет 15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г) в случае если доля участвующего в мероприятиях населения в процентах от общей численности населения населенного пункта (части муниципального округа) составляет от 30 до 40%, то количество начисляемых баллов составляет 20</w:t>
      </w:r>
      <w:r>
        <w:t xml:space="preserve">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в случае если доля участвующего в мероприятиях населения в процентах от общей численности населения населенного пункта (части муниципального округа) составляет от 40 до 50%, то количество начисляемых баллов составляет 25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lastRenderedPageBreak/>
        <w:t>е) в случае есл</w:t>
      </w:r>
      <w:r>
        <w:t>и доля участвующего населения составляет 50% и более, то начисляется 30 баллов.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2. Вклад участников реализации проекта в его финансирование: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2.1. Уровень софинансирования проекта за счет средств населения, организаций и других внебюджетных источников: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от 2</w:t>
      </w:r>
      <w:r>
        <w:t>0% общей стоимости инициативного проекта - 20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от 15% до 20% общей стоимости инициативного проекта - 15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от 10% до 15% общей стоимости инициативного проекта - 5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от 0% до 10% общей стоимости инициативного проекта - 1 балл.</w:t>
      </w:r>
    </w:p>
    <w:p w:rsidR="00DD7E89" w:rsidRDefault="00C031AB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2.1 в р</w:t>
      </w:r>
      <w:r>
        <w:t xml:space="preserve">ед. </w:t>
      </w:r>
      <w:hyperlink r:id="rId29" w:tooltip="Решение Думы Ипатовского муниципального округа Ставропольского края от 27.08.2024 N 120 &quot;О внесении изменений в Порядок выдвижения, внесения, обсуждения, рассмотрения и реализации инициативных поправок, а также проведения их конкурсного отбора в Ипатовском мун">
        <w:r>
          <w:rPr>
            <w:color w:val="0000FF"/>
          </w:rPr>
          <w:t>решения</w:t>
        </w:r>
      </w:hyperlink>
      <w:r>
        <w:t xml:space="preserve"> Думы Ипатовского муниципального округа Ставропольского края от 27.08.2024 N 120)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 xml:space="preserve">2.2. Вклад населения, организаций </w:t>
      </w:r>
      <w:r>
        <w:t xml:space="preserve">и других внебюджетных источников в реализацию проекта в </w:t>
      </w:r>
      <w:proofErr w:type="spellStart"/>
      <w:r>
        <w:t>неденежной</w:t>
      </w:r>
      <w:proofErr w:type="spellEnd"/>
      <w:r>
        <w:t xml:space="preserve"> форме (материалы и другие формы):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0% - баллы не начисляются;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до 5% - 5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более 5% - 10 баллов.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2.3. Трудовое участие граждан: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не примут - 0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примут - 5 баллов.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2.4. Стоимость и</w:t>
      </w:r>
      <w:r>
        <w:t xml:space="preserve">нициативного проекта в расчете на одного прямого </w:t>
      </w:r>
      <w:proofErr w:type="spellStart"/>
      <w:r>
        <w:t>благополучателя</w:t>
      </w:r>
      <w:proofErr w:type="spellEnd"/>
      <w:r>
        <w:t>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до 500 рублей - 10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от 500 рублей до 2000 рублей - 9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от 2000 рублей до 2500 рублей - 8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от 2500 рублей до 3000 рублей - 7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от 3000 рублей до 3500 рублей - 6 баллов;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от 3500 рублей - 5 баллов.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2.5. Наличие приложенных к инициативному проекту презентационных материалов: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да - 5 баллов</w:t>
      </w:r>
    </w:p>
    <w:p w:rsidR="00DD7E89" w:rsidRDefault="00C031AB">
      <w:pPr>
        <w:pStyle w:val="ConsPlusNormal0"/>
        <w:spacing w:before="240"/>
        <w:ind w:firstLine="540"/>
        <w:jc w:val="both"/>
      </w:pPr>
      <w:r>
        <w:t>нет - баллы не начисляются.</w:t>
      </w:r>
    </w:p>
    <w:p w:rsidR="00DD7E89" w:rsidRDefault="00DD7E89">
      <w:pPr>
        <w:pStyle w:val="ConsPlusNormal0"/>
      </w:pPr>
    </w:p>
    <w:p w:rsidR="00EE7354" w:rsidRDefault="00EE7354">
      <w:pPr>
        <w:rPr>
          <w:rFonts w:ascii="Times New Roman" w:hAnsi="Times New Roman" w:cs="Times New Roman"/>
          <w:sz w:val="24"/>
        </w:rPr>
      </w:pPr>
      <w:r>
        <w:br w:type="page"/>
      </w:r>
    </w:p>
    <w:p w:rsidR="00DD7E89" w:rsidRDefault="00DD7E89">
      <w:pPr>
        <w:pStyle w:val="ConsPlusNormal0"/>
      </w:pPr>
    </w:p>
    <w:p w:rsidR="00DD7E89" w:rsidRDefault="00C031AB">
      <w:pPr>
        <w:pStyle w:val="ConsPlusNormal0"/>
        <w:jc w:val="right"/>
        <w:outlineLvl w:val="1"/>
      </w:pPr>
      <w:r>
        <w:t>Приложение 3</w:t>
      </w:r>
    </w:p>
    <w:p w:rsidR="00DD7E89" w:rsidRDefault="00C031AB">
      <w:pPr>
        <w:pStyle w:val="ConsPlusNormal0"/>
        <w:jc w:val="right"/>
      </w:pPr>
      <w:r>
        <w:t>к Порядку выдвижения,</w:t>
      </w:r>
    </w:p>
    <w:p w:rsidR="00DD7E89" w:rsidRDefault="00C031AB">
      <w:pPr>
        <w:pStyle w:val="ConsPlusNormal0"/>
        <w:jc w:val="right"/>
      </w:pPr>
      <w:r>
        <w:t>внесения, обсуждения, рассмо</w:t>
      </w:r>
      <w:r>
        <w:t>трения</w:t>
      </w:r>
    </w:p>
    <w:p w:rsidR="00DD7E89" w:rsidRDefault="00C031AB">
      <w:pPr>
        <w:pStyle w:val="ConsPlusNormal0"/>
        <w:jc w:val="right"/>
      </w:pPr>
      <w:r>
        <w:t>и реализации инициативных проектов,</w:t>
      </w:r>
    </w:p>
    <w:p w:rsidR="00DD7E89" w:rsidRDefault="00C031AB">
      <w:pPr>
        <w:pStyle w:val="ConsPlusNormal0"/>
        <w:jc w:val="right"/>
      </w:pPr>
      <w:r>
        <w:t>а также проведения их конкурсного</w:t>
      </w:r>
    </w:p>
    <w:p w:rsidR="00DD7E89" w:rsidRDefault="00C031AB">
      <w:pPr>
        <w:pStyle w:val="ConsPlusNormal0"/>
        <w:jc w:val="right"/>
      </w:pPr>
      <w:r>
        <w:t xml:space="preserve">отбора в Ипатовском </w:t>
      </w:r>
      <w:proofErr w:type="gramStart"/>
      <w:r>
        <w:t>муниципальном</w:t>
      </w:r>
      <w:proofErr w:type="gramEnd"/>
    </w:p>
    <w:p w:rsidR="00DD7E89" w:rsidRDefault="00C031AB">
      <w:pPr>
        <w:pStyle w:val="ConsPlusNormal0"/>
        <w:jc w:val="right"/>
      </w:pPr>
      <w:r>
        <w:t>округе Ставропольского края</w:t>
      </w:r>
    </w:p>
    <w:p w:rsidR="00DD7E89" w:rsidRDefault="00DD7E8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D7E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E89" w:rsidRDefault="00DD7E8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E89" w:rsidRDefault="00DD7E8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7E89" w:rsidRDefault="00C031A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7E89" w:rsidRDefault="00C031A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0" w:tooltip="Решение Думы Ипатовского муниципального округа Ставропольского края от 27.08.2024 N 120 &quot;О внесении изменений в Порядок выдвижения, внесения, обсуждения, рассмотрения и реализации инициативных поправок, а также проведения их конкурсного отбора в Ипатовском мун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Ипатовского муниципального округа Ставропольского края</w:t>
            </w:r>
            <w:proofErr w:type="gramEnd"/>
          </w:p>
          <w:p w:rsidR="00DD7E89" w:rsidRDefault="00C031AB">
            <w:pPr>
              <w:pStyle w:val="ConsPlusNormal0"/>
              <w:jc w:val="center"/>
            </w:pPr>
            <w:r>
              <w:rPr>
                <w:color w:val="392C69"/>
              </w:rPr>
              <w:t>от 27.08.2024 N 120)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E89" w:rsidRDefault="00DD7E89">
            <w:pPr>
              <w:pStyle w:val="ConsPlusNormal0"/>
            </w:pPr>
          </w:p>
        </w:tc>
      </w:tr>
    </w:tbl>
    <w:p w:rsidR="00DD7E89" w:rsidRDefault="00DD7E89">
      <w:pPr>
        <w:pStyle w:val="ConsPlusNormal0"/>
      </w:pPr>
    </w:p>
    <w:p w:rsidR="00DD7E89" w:rsidRDefault="00C031AB">
      <w:pPr>
        <w:pStyle w:val="ConsPlusNonformat0"/>
        <w:jc w:val="both"/>
      </w:pPr>
      <w:bookmarkStart w:id="11" w:name="P380"/>
      <w:bookmarkEnd w:id="11"/>
      <w:r>
        <w:t xml:space="preserve">                 Согласие на обработку персональных данных</w:t>
      </w:r>
    </w:p>
    <w:p w:rsidR="00DD7E89" w:rsidRDefault="00DD7E89">
      <w:pPr>
        <w:pStyle w:val="ConsPlusNonformat0"/>
        <w:jc w:val="both"/>
      </w:pPr>
    </w:p>
    <w:p w:rsidR="00DD7E89" w:rsidRDefault="00C031AB">
      <w:pPr>
        <w:pStyle w:val="ConsPlusNonformat0"/>
        <w:jc w:val="both"/>
      </w:pPr>
      <w:r>
        <w:t>___________________________________________________________________________</w:t>
      </w:r>
    </w:p>
    <w:p w:rsidR="00DD7E89" w:rsidRDefault="00C031AB">
      <w:pPr>
        <w:pStyle w:val="ConsPlusNonformat0"/>
        <w:jc w:val="both"/>
      </w:pPr>
      <w:r>
        <w:t xml:space="preserve">                    (место подачи инициативного проекта)</w:t>
      </w:r>
    </w:p>
    <w:p w:rsidR="00DD7E89" w:rsidRDefault="00DD7E89">
      <w:pPr>
        <w:pStyle w:val="ConsPlusNonformat0"/>
        <w:jc w:val="both"/>
      </w:pPr>
    </w:p>
    <w:p w:rsidR="00DD7E89" w:rsidRDefault="00C031AB">
      <w:pPr>
        <w:pStyle w:val="ConsPlusNonformat0"/>
        <w:jc w:val="both"/>
      </w:pPr>
      <w:r>
        <w:t>"___"________ 20__ г.</w:t>
      </w:r>
    </w:p>
    <w:p w:rsidR="00DD7E89" w:rsidRDefault="00DD7E89">
      <w:pPr>
        <w:pStyle w:val="ConsPlusNonformat0"/>
        <w:jc w:val="both"/>
      </w:pPr>
    </w:p>
    <w:p w:rsidR="00DD7E89" w:rsidRDefault="00C031AB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DD7E89" w:rsidRDefault="00C031AB">
      <w:pPr>
        <w:pStyle w:val="ConsPlusNonformat0"/>
        <w:jc w:val="both"/>
      </w:pPr>
      <w:r>
        <w:t xml:space="preserve">                    </w:t>
      </w:r>
      <w:proofErr w:type="gramStart"/>
      <w:r>
        <w:t>(фамилия, имя, отчество (при наличии)</w:t>
      </w:r>
      <w:proofErr w:type="gramEnd"/>
    </w:p>
    <w:p w:rsidR="00DD7E89" w:rsidRDefault="00C031AB">
      <w:pPr>
        <w:pStyle w:val="ConsPlusNonformat0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</w:t>
      </w:r>
    </w:p>
    <w:p w:rsidR="00DD7E89" w:rsidRDefault="00C031AB">
      <w:pPr>
        <w:pStyle w:val="ConsPlusNonformat0"/>
        <w:jc w:val="both"/>
      </w:pPr>
      <w:r>
        <w:t>___________________________________________________________________________</w:t>
      </w:r>
    </w:p>
    <w:p w:rsidR="00DD7E89" w:rsidRDefault="00C031AB">
      <w:pPr>
        <w:pStyle w:val="ConsPlusNonformat0"/>
        <w:jc w:val="both"/>
      </w:pPr>
      <w:r>
        <w:t>____________</w:t>
      </w:r>
      <w:r>
        <w:t xml:space="preserve">_________________________ серия ___________ N __________, </w:t>
      </w:r>
      <w:proofErr w:type="gramStart"/>
      <w:r>
        <w:t>выдан</w:t>
      </w:r>
      <w:proofErr w:type="gramEnd"/>
    </w:p>
    <w:p w:rsidR="00DD7E89" w:rsidRDefault="00C031AB">
      <w:pPr>
        <w:pStyle w:val="ConsPlusNonformat0"/>
        <w:jc w:val="both"/>
      </w:pPr>
      <w:r>
        <w:t>___________________________________________________________________________</w:t>
      </w:r>
    </w:p>
    <w:p w:rsidR="00DD7E89" w:rsidRDefault="00C031AB">
      <w:pPr>
        <w:pStyle w:val="ConsPlusNonformat0"/>
        <w:jc w:val="both"/>
      </w:pPr>
      <w:r>
        <w:t>(документ, удостоверяющий личность) (дата)</w:t>
      </w:r>
    </w:p>
    <w:p w:rsidR="00DD7E89" w:rsidRDefault="00C031AB">
      <w:pPr>
        <w:pStyle w:val="ConsPlusNonformat0"/>
        <w:jc w:val="both"/>
      </w:pPr>
      <w:r>
        <w:t>_________________________________________________________________________</w:t>
      </w:r>
      <w:r>
        <w:t>_,</w:t>
      </w:r>
    </w:p>
    <w:p w:rsidR="00DD7E89" w:rsidRDefault="00C031AB">
      <w:pPr>
        <w:pStyle w:val="ConsPlusNonformat0"/>
        <w:jc w:val="both"/>
      </w:pPr>
      <w:r>
        <w:t>(наименование органа, выдавшего документ, удостоверяющий личность)</w:t>
      </w:r>
    </w:p>
    <w:p w:rsidR="00DD7E89" w:rsidRDefault="00C031AB">
      <w:pPr>
        <w:pStyle w:val="ConsPlusNonformat0"/>
        <w:jc w:val="both"/>
      </w:pPr>
      <w:r>
        <w:t xml:space="preserve">в соответствии со </w:t>
      </w:r>
      <w:hyperlink r:id="rId31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статьей 9</w:t>
        </w:r>
      </w:hyperlink>
      <w:r>
        <w:t xml:space="preserve"> Федерального закона от 27 июля 2006 г. N 152-ФЗ</w:t>
      </w:r>
    </w:p>
    <w:p w:rsidR="00DD7E89" w:rsidRDefault="00C031AB">
      <w:pPr>
        <w:pStyle w:val="ConsPlusNonformat0"/>
        <w:jc w:val="both"/>
      </w:pPr>
      <w:r>
        <w:t>"О  персональных  данных"  выражаю  свое  согласие  на обработку оператором</w:t>
      </w:r>
    </w:p>
    <w:p w:rsidR="00DD7E89" w:rsidRDefault="00C031AB">
      <w:pPr>
        <w:pStyle w:val="ConsPlusNonformat0"/>
        <w:jc w:val="both"/>
      </w:pPr>
      <w:r>
        <w:t>персональных   данных:  администрацией  Ипатовского  муниципально</w:t>
      </w:r>
      <w:r>
        <w:t>го  округа</w:t>
      </w:r>
    </w:p>
    <w:p w:rsidR="00DD7E89" w:rsidRDefault="00C031AB">
      <w:pPr>
        <w:pStyle w:val="ConsPlusNonformat0"/>
        <w:jc w:val="both"/>
      </w:pPr>
      <w:r>
        <w:t xml:space="preserve">Ставропольского   края,   </w:t>
      </w:r>
      <w:proofErr w:type="gramStart"/>
      <w:r>
        <w:t>расположенной</w:t>
      </w:r>
      <w:proofErr w:type="gramEnd"/>
      <w:r>
        <w:t xml:space="preserve">  по  адресу:  Ставропольский  край,</w:t>
      </w:r>
    </w:p>
    <w:p w:rsidR="00DD7E89" w:rsidRDefault="00C031AB">
      <w:pPr>
        <w:pStyle w:val="ConsPlusNonformat0"/>
        <w:jc w:val="both"/>
      </w:pPr>
      <w:r>
        <w:t xml:space="preserve">Ипатовский  район,  г.  Ипатово,  ул.  </w:t>
      </w:r>
      <w:proofErr w:type="gramStart"/>
      <w:r>
        <w:t>Ленинградская</w:t>
      </w:r>
      <w:proofErr w:type="gramEnd"/>
      <w:r>
        <w:t>, 80, моих персональных</w:t>
      </w:r>
    </w:p>
    <w:p w:rsidR="00DD7E89" w:rsidRDefault="00C031AB">
      <w:pPr>
        <w:pStyle w:val="ConsPlusNonformat0"/>
        <w:jc w:val="both"/>
      </w:pPr>
      <w:r>
        <w:t>данных.</w:t>
      </w:r>
    </w:p>
    <w:p w:rsidR="00DD7E89" w:rsidRDefault="00C031AB">
      <w:pPr>
        <w:pStyle w:val="ConsPlusNonformat0"/>
        <w:jc w:val="both"/>
      </w:pPr>
      <w:r>
        <w:t xml:space="preserve">    Перечень  персональных  данных,  на  обработку которых дается настоящее</w:t>
      </w:r>
    </w:p>
    <w:p w:rsidR="00DD7E89" w:rsidRDefault="00C031AB">
      <w:pPr>
        <w:pStyle w:val="ConsPlusNonformat0"/>
        <w:jc w:val="both"/>
      </w:pPr>
      <w:r>
        <w:t>согласие:</w:t>
      </w:r>
      <w:r>
        <w:t xml:space="preserve">  фамилия,  имя,  отчество  (при  наличии), дата рождения, серия и</w:t>
      </w:r>
    </w:p>
    <w:p w:rsidR="00DD7E89" w:rsidRDefault="00C031AB">
      <w:pPr>
        <w:pStyle w:val="ConsPlusNonformat0"/>
        <w:jc w:val="both"/>
      </w:pPr>
      <w:r>
        <w:t>номер  паспорта  или  заменяющего  его  документа,  адрес  места жительства</w:t>
      </w:r>
    </w:p>
    <w:p w:rsidR="00DD7E89" w:rsidRDefault="00C031AB">
      <w:pPr>
        <w:pStyle w:val="ConsPlusNonformat0"/>
        <w:jc w:val="both"/>
      </w:pPr>
      <w:r>
        <w:t>(регистрации),  данные  документа,  подтверждающего  полномочия  инициатора</w:t>
      </w:r>
    </w:p>
    <w:p w:rsidR="00DD7E89" w:rsidRDefault="00C031AB">
      <w:pPr>
        <w:pStyle w:val="ConsPlusNonformat0"/>
        <w:jc w:val="both"/>
      </w:pPr>
      <w:r>
        <w:t xml:space="preserve">проекта, номер контактного телефона, </w:t>
      </w:r>
      <w:r>
        <w:t>электронный адрес.</w:t>
      </w:r>
    </w:p>
    <w:p w:rsidR="00DD7E89" w:rsidRDefault="00C031AB">
      <w:pPr>
        <w:pStyle w:val="ConsPlusNonformat0"/>
        <w:jc w:val="both"/>
      </w:pPr>
      <w:r>
        <w:t xml:space="preserve">    Обработка  персональных  данных осуществляется операторами персональных</w:t>
      </w:r>
    </w:p>
    <w:p w:rsidR="00DD7E89" w:rsidRDefault="00C031AB">
      <w:pPr>
        <w:pStyle w:val="ConsPlusNonformat0"/>
        <w:jc w:val="both"/>
      </w:pPr>
      <w:r>
        <w:t xml:space="preserve">данных,  в целях рассмотрения представленного мною инициативного проекта </w:t>
      </w:r>
      <w:proofErr w:type="gramStart"/>
      <w:r>
        <w:t>на</w:t>
      </w:r>
      <w:proofErr w:type="gramEnd"/>
    </w:p>
    <w:p w:rsidR="00DD7E89" w:rsidRDefault="00C031AB">
      <w:pPr>
        <w:pStyle w:val="ConsPlusNonformat0"/>
        <w:jc w:val="both"/>
      </w:pPr>
      <w:r>
        <w:t>соответствие    установленным    требованиям,   подготовки   заключения   о</w:t>
      </w:r>
    </w:p>
    <w:p w:rsidR="00DD7E89" w:rsidRDefault="00C031AB">
      <w:pPr>
        <w:pStyle w:val="ConsPlusNonformat0"/>
        <w:jc w:val="both"/>
      </w:pPr>
      <w:r>
        <w:t>правомерн</w:t>
      </w:r>
      <w:r>
        <w:t xml:space="preserve">ости,  возможности,  целесообразности  реализации  </w:t>
      </w:r>
      <w:proofErr w:type="gramStart"/>
      <w:r>
        <w:t>представленного</w:t>
      </w:r>
      <w:proofErr w:type="gramEnd"/>
    </w:p>
    <w:p w:rsidR="00DD7E89" w:rsidRDefault="00C031AB">
      <w:pPr>
        <w:pStyle w:val="ConsPlusNonformat0"/>
        <w:jc w:val="both"/>
      </w:pPr>
      <w:r>
        <w:t xml:space="preserve">мною  инициативного  проекта, реализации проекта в случае прохождения его </w:t>
      </w:r>
      <w:proofErr w:type="gramStart"/>
      <w:r>
        <w:t>в</w:t>
      </w:r>
      <w:proofErr w:type="gramEnd"/>
    </w:p>
    <w:p w:rsidR="00DD7E89" w:rsidRDefault="00C031AB">
      <w:pPr>
        <w:pStyle w:val="ConsPlusNonformat0"/>
        <w:jc w:val="both"/>
      </w:pPr>
      <w:r>
        <w:t xml:space="preserve">конкурсном  </w:t>
      </w:r>
      <w:proofErr w:type="gramStart"/>
      <w:r>
        <w:t>отборе</w:t>
      </w:r>
      <w:proofErr w:type="gramEnd"/>
      <w:r>
        <w:t>,  а  также  хранения  данных  о реализации инициативного</w:t>
      </w:r>
    </w:p>
    <w:p w:rsidR="00DD7E89" w:rsidRDefault="00C031AB">
      <w:pPr>
        <w:pStyle w:val="ConsPlusNonformat0"/>
        <w:jc w:val="both"/>
      </w:pPr>
      <w:r>
        <w:t>проекта на электронных носителях.</w:t>
      </w:r>
    </w:p>
    <w:p w:rsidR="00DD7E89" w:rsidRDefault="00C031AB">
      <w:pPr>
        <w:pStyle w:val="ConsPlusNonformat0"/>
        <w:jc w:val="both"/>
      </w:pPr>
      <w:r>
        <w:t xml:space="preserve">    Настоящее  согласие  предоставляется  мной  на осуществление действий </w:t>
      </w:r>
      <w:proofErr w:type="gramStart"/>
      <w:r>
        <w:t>в</w:t>
      </w:r>
      <w:proofErr w:type="gramEnd"/>
    </w:p>
    <w:p w:rsidR="00DD7E89" w:rsidRDefault="00C031AB">
      <w:pPr>
        <w:pStyle w:val="ConsPlusNonformat0"/>
        <w:jc w:val="both"/>
      </w:pPr>
      <w:proofErr w:type="gramStart"/>
      <w:r>
        <w:t>отношении</w:t>
      </w:r>
      <w:proofErr w:type="gramEnd"/>
      <w:r>
        <w:t xml:space="preserve">  моих  персональных  данных,  которые  необходимы  для достижения</w:t>
      </w:r>
    </w:p>
    <w:p w:rsidR="00DD7E89" w:rsidRDefault="00C031AB">
      <w:pPr>
        <w:pStyle w:val="ConsPlusNonformat0"/>
        <w:jc w:val="both"/>
      </w:pPr>
      <w:r>
        <w:t xml:space="preserve">указанных  </w:t>
      </w:r>
      <w:proofErr w:type="gramStart"/>
      <w:r>
        <w:t>выше  целей,  включая  (без  ограничения)  сбор, систематизацию</w:t>
      </w:r>
      <w:proofErr w:type="gramEnd"/>
      <w:r>
        <w:t>,</w:t>
      </w:r>
    </w:p>
    <w:p w:rsidR="00DD7E89" w:rsidRDefault="00C031AB">
      <w:pPr>
        <w:pStyle w:val="ConsPlusNonformat0"/>
        <w:jc w:val="both"/>
      </w:pPr>
      <w:r>
        <w:t>накопление,  хранение,  уточ</w:t>
      </w:r>
      <w:r>
        <w:t>нение  (обновление,  изменение), использование,</w:t>
      </w:r>
    </w:p>
    <w:p w:rsidR="00DD7E89" w:rsidRDefault="00C031AB">
      <w:pPr>
        <w:pStyle w:val="ConsPlusNonformat0"/>
        <w:jc w:val="both"/>
      </w:pPr>
      <w:r>
        <w:t>передачу  третьим  лицам  для осуществления действий по обмену информацией,</w:t>
      </w:r>
    </w:p>
    <w:p w:rsidR="00DD7E89" w:rsidRDefault="00C031AB">
      <w:pPr>
        <w:pStyle w:val="ConsPlusNonformat0"/>
        <w:jc w:val="both"/>
      </w:pPr>
      <w:r>
        <w:t>обезличивание,  блокирование  персональных  данных,  а  также осуществление</w:t>
      </w:r>
    </w:p>
    <w:p w:rsidR="00DD7E89" w:rsidRDefault="00C031AB">
      <w:pPr>
        <w:pStyle w:val="ConsPlusNonformat0"/>
        <w:jc w:val="both"/>
      </w:pPr>
      <w:r>
        <w:t>любых   иных   действий,   предусмотренных   действующим  законодательством</w:t>
      </w:r>
    </w:p>
    <w:p w:rsidR="00DD7E89" w:rsidRDefault="00C031AB">
      <w:pPr>
        <w:pStyle w:val="ConsPlusNonformat0"/>
        <w:jc w:val="both"/>
      </w:pPr>
      <w:r>
        <w:t>Российской Федерации.</w:t>
      </w:r>
    </w:p>
    <w:p w:rsidR="00DD7E89" w:rsidRDefault="00C031AB">
      <w:pPr>
        <w:pStyle w:val="ConsPlusNonformat0"/>
        <w:jc w:val="both"/>
      </w:pPr>
      <w:r>
        <w:t xml:space="preserve">    Доступ   к   моим   персональным   данным   могут  получать  сотрудники</w:t>
      </w:r>
    </w:p>
    <w:p w:rsidR="00DD7E89" w:rsidRDefault="00C031AB">
      <w:pPr>
        <w:pStyle w:val="ConsPlusNonformat0"/>
        <w:jc w:val="both"/>
      </w:pPr>
      <w:r>
        <w:t>администрации Ипатовского муниципального округа Ставропольского края только</w:t>
      </w:r>
    </w:p>
    <w:p w:rsidR="00DD7E89" w:rsidRDefault="00C031AB">
      <w:pPr>
        <w:pStyle w:val="ConsPlusNonformat0"/>
        <w:jc w:val="both"/>
      </w:pPr>
      <w:r>
        <w:t>в  слу</w:t>
      </w:r>
      <w:r>
        <w:t>чае  служебной  необходимости  в объеме, требуемом для исполнения ими</w:t>
      </w:r>
    </w:p>
    <w:p w:rsidR="00DD7E89" w:rsidRDefault="00C031AB">
      <w:pPr>
        <w:pStyle w:val="ConsPlusNonformat0"/>
        <w:jc w:val="both"/>
      </w:pPr>
      <w:r>
        <w:t>своих обязательств.</w:t>
      </w:r>
    </w:p>
    <w:p w:rsidR="00DD7E89" w:rsidRDefault="00C031AB">
      <w:pPr>
        <w:pStyle w:val="ConsPlusNonformat0"/>
        <w:jc w:val="both"/>
      </w:pPr>
      <w:r>
        <w:t xml:space="preserve">    Администрация Ипатовского муниципального округа Ставропольского края не</w:t>
      </w:r>
    </w:p>
    <w:p w:rsidR="00DD7E89" w:rsidRDefault="00C031AB">
      <w:pPr>
        <w:pStyle w:val="ConsPlusNonformat0"/>
        <w:jc w:val="both"/>
      </w:pPr>
      <w:r>
        <w:t>должна  раскрывать персональные данные, на обработку которых дано настоящее</w:t>
      </w:r>
    </w:p>
    <w:p w:rsidR="00DD7E89" w:rsidRDefault="00C031AB">
      <w:pPr>
        <w:pStyle w:val="ConsPlusNonformat0"/>
        <w:jc w:val="both"/>
      </w:pPr>
      <w:r>
        <w:t>согласие  трет</w:t>
      </w:r>
      <w:r>
        <w:t>ьим  лицам,  за  исключением  случаев,  прямо предусмотренных</w:t>
      </w:r>
    </w:p>
    <w:p w:rsidR="00DD7E89" w:rsidRDefault="00C031AB">
      <w:pPr>
        <w:pStyle w:val="ConsPlusNonformat0"/>
        <w:jc w:val="both"/>
      </w:pPr>
      <w:r>
        <w:t>действующим законодательством.</w:t>
      </w:r>
    </w:p>
    <w:p w:rsidR="00DD7E89" w:rsidRDefault="00C031AB">
      <w:pPr>
        <w:pStyle w:val="ConsPlusNonformat0"/>
        <w:jc w:val="both"/>
      </w:pPr>
      <w:r>
        <w:t xml:space="preserve">    Настоящее  согласие  дано  на  срок,  необходимый  для достижения целей</w:t>
      </w:r>
    </w:p>
    <w:p w:rsidR="00DD7E89" w:rsidRDefault="00C031AB">
      <w:pPr>
        <w:pStyle w:val="ConsPlusNonformat0"/>
        <w:jc w:val="both"/>
      </w:pPr>
      <w:r>
        <w:t>обработки или до утраты необходимости в достижении этих целей, если иное не</w:t>
      </w:r>
    </w:p>
    <w:p w:rsidR="00DD7E89" w:rsidRDefault="00C031AB">
      <w:pPr>
        <w:pStyle w:val="ConsPlusNonformat0"/>
        <w:jc w:val="both"/>
      </w:pPr>
      <w:r>
        <w:t>предусмотре</w:t>
      </w:r>
      <w:r>
        <w:t>но федеральным законом.</w:t>
      </w:r>
    </w:p>
    <w:p w:rsidR="00DD7E89" w:rsidRDefault="00C031AB">
      <w:pPr>
        <w:pStyle w:val="ConsPlusNonformat0"/>
        <w:jc w:val="both"/>
      </w:pPr>
      <w:r>
        <w:lastRenderedPageBreak/>
        <w:t xml:space="preserve">    Настоящее  согласие может быть отозвано. Условием прекращения обработки</w:t>
      </w:r>
    </w:p>
    <w:p w:rsidR="00DD7E89" w:rsidRDefault="00C031AB">
      <w:pPr>
        <w:pStyle w:val="ConsPlusNonformat0"/>
        <w:jc w:val="both"/>
      </w:pPr>
      <w:r>
        <w:t>персональных  данных является получение моего письменного отзыва настоящего</w:t>
      </w:r>
    </w:p>
    <w:p w:rsidR="00DD7E89" w:rsidRDefault="00C031AB">
      <w:pPr>
        <w:pStyle w:val="ConsPlusNonformat0"/>
        <w:jc w:val="both"/>
      </w:pPr>
      <w:r>
        <w:t>согласия.  Администрация  Ипатовского муниципального округа Ставропольского</w:t>
      </w:r>
    </w:p>
    <w:p w:rsidR="00DD7E89" w:rsidRDefault="00C031AB">
      <w:pPr>
        <w:pStyle w:val="ConsPlusNonformat0"/>
        <w:jc w:val="both"/>
      </w:pPr>
      <w:r>
        <w:t>края</w:t>
      </w:r>
      <w:r>
        <w:t xml:space="preserve">  прекращает  обработку персональных данных и в случае, если сохранения</w:t>
      </w:r>
    </w:p>
    <w:p w:rsidR="00DD7E89" w:rsidRDefault="00C031AB">
      <w:pPr>
        <w:pStyle w:val="ConsPlusNonformat0"/>
        <w:jc w:val="both"/>
      </w:pPr>
      <w:r>
        <w:t>персональных  данных  не требуется, уничтожает их в срок, не превышающий 30</w:t>
      </w:r>
    </w:p>
    <w:p w:rsidR="00DD7E89" w:rsidRDefault="00C031AB">
      <w:pPr>
        <w:pStyle w:val="ConsPlusNonformat0"/>
        <w:jc w:val="both"/>
      </w:pPr>
      <w:r>
        <w:t xml:space="preserve">дней  </w:t>
      </w:r>
      <w:proofErr w:type="gramStart"/>
      <w:r>
        <w:t>с  даты  поступления</w:t>
      </w:r>
      <w:proofErr w:type="gramEnd"/>
      <w:r>
        <w:t xml:space="preserve">  указанного  отзыва.  Администрация  Ипатовского</w:t>
      </w:r>
    </w:p>
    <w:p w:rsidR="00DD7E89" w:rsidRDefault="00C031AB">
      <w:pPr>
        <w:pStyle w:val="ConsPlusNonformat0"/>
        <w:jc w:val="both"/>
      </w:pPr>
      <w:r>
        <w:t>муниципального  округа  Ставропо</w:t>
      </w:r>
      <w:r>
        <w:t>льского  края вправе после получения отзыва</w:t>
      </w:r>
    </w:p>
    <w:p w:rsidR="00DD7E89" w:rsidRDefault="00C031AB">
      <w:pPr>
        <w:pStyle w:val="ConsPlusNonformat0"/>
        <w:jc w:val="both"/>
      </w:pPr>
      <w:r>
        <w:t>настоящего  согласия  продолжать  обработку  моих персональных данных в той</w:t>
      </w:r>
    </w:p>
    <w:p w:rsidR="00DD7E89" w:rsidRDefault="00C031AB">
      <w:pPr>
        <w:pStyle w:val="ConsPlusNonformat0"/>
        <w:jc w:val="both"/>
      </w:pPr>
      <w:r>
        <w:t>части,  в  которой  для ее осуществления согласия не требуется или не будет</w:t>
      </w:r>
    </w:p>
    <w:p w:rsidR="00DD7E89" w:rsidRDefault="00C031AB">
      <w:pPr>
        <w:pStyle w:val="ConsPlusNonformat0"/>
        <w:jc w:val="both"/>
      </w:pPr>
      <w:r>
        <w:t>требоваться в силу действующего законодательства.</w:t>
      </w:r>
    </w:p>
    <w:p w:rsidR="00DD7E89" w:rsidRDefault="00DD7E89">
      <w:pPr>
        <w:pStyle w:val="ConsPlusNonformat0"/>
        <w:jc w:val="both"/>
      </w:pPr>
    </w:p>
    <w:p w:rsidR="00DD7E89" w:rsidRDefault="00C031AB">
      <w:pPr>
        <w:pStyle w:val="ConsPlusNonformat0"/>
        <w:jc w:val="both"/>
      </w:pPr>
      <w:r>
        <w:t>_______________________________________                  __________________</w:t>
      </w:r>
    </w:p>
    <w:p w:rsidR="00DD7E89" w:rsidRDefault="00C031AB">
      <w:pPr>
        <w:pStyle w:val="ConsPlusNonformat0"/>
        <w:jc w:val="both"/>
      </w:pPr>
      <w:r>
        <w:t xml:space="preserve"> </w:t>
      </w:r>
      <w:proofErr w:type="gramStart"/>
      <w:r>
        <w:t>(фамилия, имя, отчество (при наличии)                        (подпись)</w:t>
      </w:r>
      <w:proofErr w:type="gramEnd"/>
    </w:p>
    <w:p w:rsidR="00DD7E89" w:rsidRDefault="00DD7E89">
      <w:pPr>
        <w:pStyle w:val="ConsPlusNormal0"/>
      </w:pPr>
    </w:p>
    <w:p w:rsidR="00DD7E89" w:rsidRDefault="00DD7E89">
      <w:pPr>
        <w:pStyle w:val="ConsPlusNormal0"/>
      </w:pPr>
    </w:p>
    <w:p w:rsidR="00DD7E89" w:rsidRDefault="00DD7E8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D7E89" w:rsidSect="00EE7354">
      <w:headerReference w:type="first" r:id="rId32"/>
      <w:footerReference w:type="first" r:id="rId33"/>
      <w:pgSz w:w="11906" w:h="16838"/>
      <w:pgMar w:top="567" w:right="566" w:bottom="426" w:left="1133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89" w:rsidRDefault="00DD7E89" w:rsidP="00DD7E89">
      <w:r>
        <w:separator/>
      </w:r>
    </w:p>
  </w:endnote>
  <w:endnote w:type="continuationSeparator" w:id="0">
    <w:p w:rsidR="00DD7E89" w:rsidRDefault="00DD7E89" w:rsidP="00DD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89" w:rsidRDefault="00DD7E8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D7E8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D7E89" w:rsidRDefault="00C031A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D7E89" w:rsidRDefault="00DD7E89">
          <w:pPr>
            <w:pStyle w:val="ConsPlusNormal0"/>
            <w:jc w:val="center"/>
          </w:pPr>
          <w:hyperlink r:id="rId1">
            <w:r w:rsidR="00C031A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D7E89" w:rsidRDefault="00C031AB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D7E8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D7E89">
            <w:fldChar w:fldCharType="separate"/>
          </w:r>
          <w:r w:rsidR="00EE7354">
            <w:rPr>
              <w:rFonts w:ascii="Tahoma" w:hAnsi="Tahoma" w:cs="Tahoma"/>
              <w:noProof/>
            </w:rPr>
            <w:t>1</w:t>
          </w:r>
          <w:r w:rsidR="00DD7E8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D7E8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D7E89">
            <w:fldChar w:fldCharType="separate"/>
          </w:r>
          <w:r w:rsidR="00EE7354">
            <w:rPr>
              <w:rFonts w:ascii="Tahoma" w:hAnsi="Tahoma" w:cs="Tahoma"/>
              <w:noProof/>
            </w:rPr>
            <w:t>18</w:t>
          </w:r>
          <w:r w:rsidR="00DD7E89">
            <w:fldChar w:fldCharType="end"/>
          </w:r>
        </w:p>
      </w:tc>
    </w:tr>
  </w:tbl>
  <w:p w:rsidR="00DD7E89" w:rsidRDefault="00C031A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89" w:rsidRDefault="00DD7E89" w:rsidP="00DD7E89">
      <w:r>
        <w:separator/>
      </w:r>
    </w:p>
  </w:footnote>
  <w:footnote w:type="continuationSeparator" w:id="0">
    <w:p w:rsidR="00DD7E89" w:rsidRDefault="00DD7E89" w:rsidP="00DD7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D7E8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D7E89" w:rsidRDefault="00C031A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Решение </w:t>
          </w:r>
          <w:r>
            <w:rPr>
              <w:rFonts w:ascii="Tahoma" w:hAnsi="Tahoma" w:cs="Tahoma"/>
              <w:sz w:val="16"/>
              <w:szCs w:val="16"/>
            </w:rPr>
            <w:t>Думы Ипатовского муниципального округа Ставропольского края от 05.03.2024 N 26</w:t>
          </w:r>
          <w:r>
            <w:rPr>
              <w:rFonts w:ascii="Tahoma" w:hAnsi="Tahoma" w:cs="Tahoma"/>
              <w:sz w:val="16"/>
              <w:szCs w:val="16"/>
            </w:rPr>
            <w:br/>
            <w:t>(ред. от 24.12.2024)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утвержде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D7E89" w:rsidRDefault="00C031A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26.06.2025</w:t>
          </w:r>
        </w:p>
      </w:tc>
    </w:tr>
  </w:tbl>
  <w:p w:rsidR="00DD7E89" w:rsidRDefault="00DD7E8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D7E89" w:rsidRDefault="00DD7E89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7E89"/>
    <w:rsid w:val="00DD7E89"/>
    <w:rsid w:val="00EE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E8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DD7E8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D7E8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DD7E8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D7E89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DD7E8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D7E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D7E8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DD7E8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DD7E8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DD7E8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D7E8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DD7E8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D7E89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DD7E8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D7E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D7E8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DD7E8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E7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E73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7354"/>
  </w:style>
  <w:style w:type="paragraph" w:styleId="a7">
    <w:name w:val="footer"/>
    <w:basedOn w:val="a"/>
    <w:link w:val="a8"/>
    <w:uiPriority w:val="99"/>
    <w:semiHidden/>
    <w:unhideWhenUsed/>
    <w:rsid w:val="00EE73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73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480&amp;date=26.06.2025" TargetMode="External"/><Relationship Id="rId13" Type="http://schemas.openxmlformats.org/officeDocument/2006/relationships/hyperlink" Target="https://login.consultant.ru/link/?req=doc&amp;base=RLAW077&amp;n=184235&amp;date=26.06.2025" TargetMode="External"/><Relationship Id="rId18" Type="http://schemas.openxmlformats.org/officeDocument/2006/relationships/hyperlink" Target="https://login.consultant.ru/link/?req=doc&amp;base=LAW&amp;n=501480&amp;date=26.06.2025" TargetMode="External"/><Relationship Id="rId26" Type="http://schemas.openxmlformats.org/officeDocument/2006/relationships/hyperlink" Target="https://login.consultant.ru/link/?req=doc&amp;base=RLAW077&amp;n=226560&amp;date=26.06.2025&amp;dst=10001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1480&amp;date=26.06.202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7&amp;n=232931&amp;date=26.06.2025&amp;dst=100005&amp;field=134" TargetMode="External"/><Relationship Id="rId12" Type="http://schemas.openxmlformats.org/officeDocument/2006/relationships/hyperlink" Target="https://login.consultant.ru/link/?req=doc&amp;base=RLAW077&amp;n=180727&amp;date=26.06.2025" TargetMode="External"/><Relationship Id="rId17" Type="http://schemas.openxmlformats.org/officeDocument/2006/relationships/hyperlink" Target="https://login.consultant.ru/link/?req=doc&amp;base=LAW&amp;n=500021&amp;date=26.06.2025" TargetMode="External"/><Relationship Id="rId25" Type="http://schemas.openxmlformats.org/officeDocument/2006/relationships/hyperlink" Target="https://login.consultant.ru/link/?req=doc&amp;base=RLAW077&amp;n=232931&amp;date=26.06.2025&amp;dst=100013&amp;field=134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32931&amp;date=26.06.2025&amp;dst=100006&amp;field=134" TargetMode="External"/><Relationship Id="rId20" Type="http://schemas.openxmlformats.org/officeDocument/2006/relationships/hyperlink" Target="https://login.consultant.ru/link/?req=doc&amp;base=RLAW077&amp;n=232931&amp;date=26.06.2025&amp;dst=100010&amp;field=134" TargetMode="External"/><Relationship Id="rId29" Type="http://schemas.openxmlformats.org/officeDocument/2006/relationships/hyperlink" Target="https://login.consultant.ru/link/?req=doc&amp;base=RLAW077&amp;n=226560&amp;date=26.06.2025&amp;dst=10001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26560&amp;date=26.06.2025&amp;dst=100005&amp;field=134" TargetMode="External"/><Relationship Id="rId11" Type="http://schemas.openxmlformats.org/officeDocument/2006/relationships/hyperlink" Target="https://login.consultant.ru/link/?req=doc&amp;base=RLAW077&amp;n=186197&amp;date=26.06.2025" TargetMode="External"/><Relationship Id="rId24" Type="http://schemas.openxmlformats.org/officeDocument/2006/relationships/hyperlink" Target="https://login.consultant.ru/link/?req=doc&amp;base=RLAW077&amp;n=232931&amp;date=26.06.2025&amp;dst=100012&amp;field=134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7&amp;n=232931&amp;date=26.06.2025&amp;dst=100005&amp;field=134" TargetMode="External"/><Relationship Id="rId23" Type="http://schemas.openxmlformats.org/officeDocument/2006/relationships/hyperlink" Target="https://login.consultant.ru/link/?req=doc&amp;base=RLAW077&amp;n=232931&amp;date=26.06.2025&amp;dst=100011&amp;field=134" TargetMode="External"/><Relationship Id="rId28" Type="http://schemas.openxmlformats.org/officeDocument/2006/relationships/hyperlink" Target="https://login.consultant.ru/link/?req=doc&amp;base=RLAW077&amp;n=226560&amp;date=26.06.2025&amp;dst=100016&amp;field=134" TargetMode="External"/><Relationship Id="rId10" Type="http://schemas.openxmlformats.org/officeDocument/2006/relationships/hyperlink" Target="https://login.consultant.ru/link/?req=doc&amp;base=RLAW077&amp;n=232451&amp;date=26.06.2025&amp;dst=100028&amp;field=134" TargetMode="External"/><Relationship Id="rId19" Type="http://schemas.openxmlformats.org/officeDocument/2006/relationships/hyperlink" Target="https://login.consultant.ru/link/?req=doc&amp;base=RLAW077&amp;n=232931&amp;date=26.06.2025&amp;dst=100008&amp;field=134" TargetMode="External"/><Relationship Id="rId31" Type="http://schemas.openxmlformats.org/officeDocument/2006/relationships/hyperlink" Target="https://login.consultant.ru/link/?req=doc&amp;base=LAW&amp;n=482686&amp;date=26.06.2025&amp;dst=10027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07543&amp;date=26.06.2025" TargetMode="External"/><Relationship Id="rId14" Type="http://schemas.openxmlformats.org/officeDocument/2006/relationships/hyperlink" Target="https://login.consultant.ru/link/?req=doc&amp;base=RLAW077&amp;n=226560&amp;date=26.06.2025&amp;dst=100005&amp;field=134" TargetMode="External"/><Relationship Id="rId22" Type="http://schemas.openxmlformats.org/officeDocument/2006/relationships/hyperlink" Target="https://login.consultant.ru/link/?req=doc&amp;base=RLAW077&amp;n=232451&amp;date=26.06.2025&amp;dst=100028&amp;field=134" TargetMode="External"/><Relationship Id="rId27" Type="http://schemas.openxmlformats.org/officeDocument/2006/relationships/hyperlink" Target="https://login.consultant.ru/link/?req=doc&amp;base=LAW&amp;n=501480&amp;date=26.06.2025" TargetMode="External"/><Relationship Id="rId30" Type="http://schemas.openxmlformats.org/officeDocument/2006/relationships/hyperlink" Target="https://login.consultant.ru/link/?req=doc&amp;base=RLAW077&amp;n=226560&amp;date=26.06.2025&amp;dst=100025&amp;field=134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7241</Words>
  <Characters>41274</Characters>
  <Application>Microsoft Office Word</Application>
  <DocSecurity>0</DocSecurity>
  <Lines>343</Lines>
  <Paragraphs>96</Paragraphs>
  <ScaleCrop>false</ScaleCrop>
  <Company>КонсультантПлюс Версия 4024.00.50</Company>
  <LinksUpToDate>false</LinksUpToDate>
  <CharactersWithSpaces>48419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Ипатовского муниципального округа Ставропольского края от 05.03.2024 N 26
(ред. от 24.12.2024)
"Об утверждении Порядка выдвижения, внесения, обсуждения, рассмотрения и реализации инициативных проектов, а также проведения их конкурсного отбора в Ипатовском муниципальном округе Ставропольского края"</dc:title>
  <dc:creator>КАН</dc:creator>
  <cp:lastModifiedBy>КАН</cp:lastModifiedBy>
  <cp:revision>2</cp:revision>
  <dcterms:created xsi:type="dcterms:W3CDTF">2025-06-26T11:28:00Z</dcterms:created>
  <dcterms:modified xsi:type="dcterms:W3CDTF">2025-06-26T11:28:00Z</dcterms:modified>
</cp:coreProperties>
</file>