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EFDE" w14:textId="77777777"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</w:t>
      </w:r>
      <w:r w:rsidR="00551BE0">
        <w:rPr>
          <w:rFonts w:ascii="Times New Roman" w:eastAsia="Calibri" w:hAnsi="Times New Roman"/>
          <w:b/>
          <w:sz w:val="28"/>
          <w:szCs w:val="28"/>
        </w:rPr>
        <w:t xml:space="preserve"> комиссия Ипатовского 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14:paraId="210BDEAF" w14:textId="77777777"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14:paraId="5F6A9A8B" w14:textId="42D949EC" w:rsidR="001655C2" w:rsidRPr="00475DEA" w:rsidRDefault="00307685" w:rsidP="007819D1">
      <w:pPr>
        <w:tabs>
          <w:tab w:val="left" w:pos="35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Ипатовского </w:t>
      </w:r>
      <w:r w:rsidR="00551BE0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="001B1344">
        <w:rPr>
          <w:rFonts w:ascii="Times New Roman" w:eastAsia="Calibri" w:hAnsi="Times New Roman"/>
          <w:b/>
          <w:sz w:val="28"/>
          <w:szCs w:val="28"/>
        </w:rPr>
        <w:t xml:space="preserve">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 xml:space="preserve">ольского края за </w:t>
      </w:r>
      <w:r w:rsidR="00EB2E4B">
        <w:rPr>
          <w:rFonts w:ascii="Times New Roman" w:eastAsia="Calibri" w:hAnsi="Times New Roman"/>
          <w:b/>
          <w:sz w:val="28"/>
          <w:szCs w:val="28"/>
        </w:rPr>
        <w:t>1 квартал</w:t>
      </w:r>
      <w:r w:rsidR="00551BE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C771D">
        <w:rPr>
          <w:rFonts w:ascii="Times New Roman" w:eastAsia="Calibri" w:hAnsi="Times New Roman"/>
          <w:b/>
          <w:sz w:val="28"/>
          <w:szCs w:val="28"/>
        </w:rPr>
        <w:t>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430D52">
        <w:rPr>
          <w:rFonts w:ascii="Times New Roman" w:eastAsia="Calibri" w:hAnsi="Times New Roman"/>
          <w:b/>
          <w:sz w:val="28"/>
          <w:szCs w:val="28"/>
        </w:rPr>
        <w:t>5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14:paraId="17B79E77" w14:textId="77777777"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A46F825" w14:textId="23646B31" w:rsidR="001655C2" w:rsidRPr="00475DEA" w:rsidRDefault="007819D1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51708E">
        <w:rPr>
          <w:rFonts w:ascii="Times New Roman" w:eastAsia="Calibri" w:hAnsi="Times New Roman"/>
          <w:sz w:val="28"/>
          <w:szCs w:val="28"/>
        </w:rPr>
        <w:t>2</w:t>
      </w:r>
      <w:r w:rsidR="002E1119">
        <w:rPr>
          <w:rFonts w:ascii="Times New Roman" w:eastAsia="Calibri" w:hAnsi="Times New Roman"/>
          <w:sz w:val="28"/>
          <w:szCs w:val="28"/>
        </w:rPr>
        <w:t>.</w:t>
      </w:r>
      <w:r w:rsidR="00EB2E4B">
        <w:rPr>
          <w:rFonts w:ascii="Times New Roman" w:eastAsia="Calibri" w:hAnsi="Times New Roman"/>
          <w:sz w:val="28"/>
          <w:szCs w:val="28"/>
        </w:rPr>
        <w:t>05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430D52">
        <w:rPr>
          <w:rFonts w:ascii="Times New Roman" w:eastAsia="Calibri" w:hAnsi="Times New Roman"/>
          <w:sz w:val="28"/>
          <w:szCs w:val="28"/>
        </w:rPr>
        <w:t>5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14:paraId="0FAA9722" w14:textId="77777777"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E74B837" w14:textId="076173A5" w:rsidR="00EB12B9" w:rsidRPr="00477FFC" w:rsidRDefault="00477FFC" w:rsidP="00EB12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>Контрольно-счетной</w:t>
      </w:r>
      <w:r w:rsidR="00C07D26">
        <w:rPr>
          <w:rFonts w:ascii="Times New Roman" w:hAnsi="Times New Roman"/>
          <w:sz w:val="28"/>
          <w:szCs w:val="28"/>
          <w:lang w:eastAsia="ru-RU"/>
        </w:rPr>
        <w:t xml:space="preserve"> комиссии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C07D26">
        <w:rPr>
          <w:rFonts w:ascii="Times New Roman" w:hAnsi="Times New Roman"/>
          <w:sz w:val="28"/>
          <w:szCs w:val="28"/>
          <w:lang w:eastAsia="ru-RU"/>
        </w:rPr>
        <w:t>Контрольно-счетная комиссия ИМ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C07D26">
        <w:rPr>
          <w:rFonts w:ascii="Times New Roman" w:hAnsi="Times New Roman"/>
          <w:sz w:val="28"/>
          <w:szCs w:val="28"/>
          <w:lang w:eastAsia="ru-RU"/>
        </w:rPr>
        <w:t xml:space="preserve">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EB2E4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430D52">
        <w:rPr>
          <w:rFonts w:ascii="Times New Roman" w:hAnsi="Times New Roman"/>
          <w:sz w:val="28"/>
          <w:szCs w:val="28"/>
          <w:lang w:eastAsia="ru-RU"/>
        </w:rPr>
        <w:t>5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 w:rsidRPr="00BE6175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 w:rsidRPr="00BE61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B8C" w:rsidRPr="00BE6175">
        <w:rPr>
          <w:rFonts w:ascii="Times New Roman" w:hAnsi="Times New Roman"/>
          <w:sz w:val="28"/>
          <w:szCs w:val="28"/>
          <w:lang w:eastAsia="ru-RU"/>
        </w:rPr>
        <w:t>8</w:t>
      </w:r>
      <w:r w:rsidR="00EB1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12B9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="00EB12B9"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EB12B9">
        <w:rPr>
          <w:rFonts w:ascii="Times New Roman" w:hAnsi="Times New Roman"/>
          <w:sz w:val="28"/>
          <w:szCs w:val="28"/>
          <w:lang w:eastAsia="ru-RU"/>
        </w:rPr>
        <w:t>комиссии Ипатовского муниципального округа Ставропольского</w:t>
      </w:r>
      <w:r w:rsidR="00EB12B9"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EB12B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12B9" w:rsidRPr="006F68CB">
        <w:rPr>
          <w:rFonts w:ascii="Times New Roman" w:hAnsi="Times New Roman"/>
          <w:sz w:val="28"/>
          <w:szCs w:val="28"/>
          <w:lang w:eastAsia="ru-RU"/>
        </w:rPr>
        <w:t xml:space="preserve">утвержденного решением Думы Ипатовского </w:t>
      </w:r>
      <w:r w:rsidR="00EB12B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B12B9" w:rsidRPr="006F68CB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EB12B9" w:rsidRPr="0018640A">
        <w:rPr>
          <w:rFonts w:ascii="Times New Roman" w:hAnsi="Times New Roman"/>
          <w:sz w:val="28"/>
          <w:szCs w:val="28"/>
          <w:lang w:eastAsia="ru-RU"/>
        </w:rPr>
        <w:t>10.10.2023 года № 113.</w:t>
      </w:r>
    </w:p>
    <w:p w14:paraId="7ECBC6AE" w14:textId="6C5E61B9" w:rsidR="006F2F3C" w:rsidRDefault="00477FFC" w:rsidP="00EB12B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EB12B9">
        <w:rPr>
          <w:rFonts w:ascii="Times New Roman" w:hAnsi="Times New Roman"/>
          <w:sz w:val="28"/>
          <w:szCs w:val="28"/>
          <w:lang w:eastAsia="ru-RU"/>
        </w:rPr>
        <w:t xml:space="preserve">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67438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430D52">
        <w:rPr>
          <w:rFonts w:ascii="Times New Roman" w:hAnsi="Times New Roman"/>
          <w:sz w:val="28"/>
          <w:szCs w:val="28"/>
          <w:lang w:eastAsia="ru-RU"/>
        </w:rPr>
        <w:t>5</w:t>
      </w:r>
      <w:r w:rsidR="007C3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7FFC">
        <w:rPr>
          <w:rFonts w:ascii="Times New Roman" w:hAnsi="Times New Roman"/>
          <w:sz w:val="28"/>
          <w:szCs w:val="28"/>
          <w:lang w:eastAsia="ru-RU"/>
        </w:rPr>
        <w:t>года</w:t>
      </w:r>
      <w:r w:rsidR="00B107D5">
        <w:rPr>
          <w:rFonts w:ascii="Times New Roman" w:hAnsi="Times New Roman"/>
          <w:sz w:val="28"/>
          <w:szCs w:val="28"/>
          <w:lang w:eastAsia="ru-RU"/>
        </w:rPr>
        <w:t>, утвержденный распоряжением адми</w:t>
      </w:r>
      <w:r w:rsidR="00EB12B9">
        <w:rPr>
          <w:rFonts w:ascii="Times New Roman" w:hAnsi="Times New Roman"/>
          <w:sz w:val="28"/>
          <w:szCs w:val="28"/>
          <w:lang w:eastAsia="ru-RU"/>
        </w:rPr>
        <w:t>нистрации Ипатовского муниципального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EB12B9">
        <w:rPr>
          <w:rFonts w:ascii="Times New Roman" w:hAnsi="Times New Roman"/>
          <w:sz w:val="28"/>
          <w:szCs w:val="28"/>
          <w:lang w:eastAsia="ru-RU"/>
        </w:rPr>
        <w:t>1</w:t>
      </w:r>
      <w:r w:rsidR="00430D52">
        <w:rPr>
          <w:rFonts w:ascii="Times New Roman" w:hAnsi="Times New Roman"/>
          <w:sz w:val="28"/>
          <w:szCs w:val="28"/>
          <w:lang w:eastAsia="ru-RU"/>
        </w:rPr>
        <w:t>4</w:t>
      </w:r>
      <w:r w:rsidR="002E1119">
        <w:rPr>
          <w:rFonts w:ascii="Times New Roman" w:hAnsi="Times New Roman"/>
          <w:sz w:val="28"/>
          <w:szCs w:val="28"/>
          <w:lang w:eastAsia="ru-RU"/>
        </w:rPr>
        <w:t>.</w:t>
      </w:r>
      <w:r w:rsidR="00A67438">
        <w:rPr>
          <w:rFonts w:ascii="Times New Roman" w:hAnsi="Times New Roman"/>
          <w:sz w:val="28"/>
          <w:szCs w:val="28"/>
          <w:lang w:eastAsia="ru-RU"/>
        </w:rPr>
        <w:t>04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430D52">
        <w:rPr>
          <w:rFonts w:ascii="Times New Roman" w:hAnsi="Times New Roman"/>
          <w:sz w:val="28"/>
          <w:szCs w:val="28"/>
          <w:lang w:eastAsia="ru-RU"/>
        </w:rPr>
        <w:t>5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B12B9">
        <w:rPr>
          <w:rFonts w:ascii="Times New Roman" w:hAnsi="Times New Roman"/>
          <w:sz w:val="28"/>
          <w:szCs w:val="28"/>
          <w:lang w:eastAsia="ru-RU"/>
        </w:rPr>
        <w:t>10</w:t>
      </w:r>
      <w:r w:rsidR="00430D52">
        <w:rPr>
          <w:rFonts w:ascii="Times New Roman" w:hAnsi="Times New Roman"/>
          <w:sz w:val="28"/>
          <w:szCs w:val="28"/>
          <w:lang w:eastAsia="ru-RU"/>
        </w:rPr>
        <w:t>1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B9">
        <w:rPr>
          <w:rFonts w:ascii="Times New Roman" w:hAnsi="Times New Roman"/>
          <w:sz w:val="28"/>
          <w:szCs w:val="28"/>
          <w:lang w:eastAsia="ru-RU"/>
        </w:rPr>
        <w:t>ИМ</w:t>
      </w:r>
      <w:r w:rsidR="00284BF9">
        <w:rPr>
          <w:rFonts w:ascii="Times New Roman" w:hAnsi="Times New Roman"/>
          <w:sz w:val="28"/>
          <w:szCs w:val="28"/>
          <w:lang w:eastAsia="ru-RU"/>
        </w:rPr>
        <w:t>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9C8">
        <w:rPr>
          <w:rFonts w:ascii="Times New Roman" w:hAnsi="Times New Roman"/>
          <w:sz w:val="28"/>
          <w:szCs w:val="28"/>
          <w:lang w:eastAsia="ru-RU"/>
        </w:rPr>
        <w:t>36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r w:rsidR="001D3F85">
        <w:rPr>
          <w:rFonts w:ascii="Times New Roman" w:hAnsi="Times New Roman"/>
          <w:sz w:val="28"/>
          <w:szCs w:val="28"/>
          <w:lang w:eastAsia="ru-RU"/>
        </w:rPr>
        <w:t>Ипатовском муниципальном</w:t>
      </w:r>
      <w:r w:rsidR="003747A1" w:rsidRPr="003747A1">
        <w:rPr>
          <w:rFonts w:ascii="Times New Roman" w:hAnsi="Times New Roman"/>
          <w:sz w:val="28"/>
          <w:szCs w:val="28"/>
          <w:lang w:eastAsia="ru-RU"/>
        </w:rPr>
        <w:t xml:space="preserve"> округе</w:t>
      </w:r>
      <w:r w:rsid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F85">
        <w:rPr>
          <w:rFonts w:ascii="Times New Roman" w:hAnsi="Times New Roman"/>
          <w:sz w:val="28"/>
          <w:szCs w:val="28"/>
          <w:lang w:eastAsia="ru-RU"/>
        </w:rPr>
        <w:t>Думы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D3F85">
        <w:rPr>
          <w:rFonts w:ascii="Times New Roman" w:hAnsi="Times New Roman"/>
          <w:sz w:val="28"/>
          <w:szCs w:val="28"/>
          <w:lang w:eastAsia="ru-RU"/>
        </w:rPr>
        <w:t>28.11.2023 года № 132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14:paraId="6A9203F5" w14:textId="30C07829"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A96644">
        <w:rPr>
          <w:rFonts w:ascii="Times New Roman" w:hAnsi="Times New Roman"/>
          <w:sz w:val="28"/>
          <w:szCs w:val="28"/>
          <w:lang w:eastAsia="ru-RU"/>
        </w:rPr>
        <w:t>Думы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A96644">
        <w:rPr>
          <w:rFonts w:ascii="Times New Roman" w:hAnsi="Times New Roman"/>
          <w:sz w:val="28"/>
          <w:szCs w:val="28"/>
          <w:lang w:eastAsia="ru-RU"/>
        </w:rPr>
        <w:t>Думы ИМ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 w:rsidRPr="0011027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 w:rsidRPr="0011027E">
        <w:rPr>
          <w:rFonts w:ascii="Times New Roman" w:hAnsi="Times New Roman"/>
          <w:sz w:val="28"/>
          <w:szCs w:val="28"/>
          <w:lang w:eastAsia="ru-RU"/>
        </w:rPr>
        <w:t>1</w:t>
      </w:r>
      <w:r w:rsidR="00430D52">
        <w:rPr>
          <w:rFonts w:ascii="Times New Roman" w:hAnsi="Times New Roman"/>
          <w:sz w:val="28"/>
          <w:szCs w:val="28"/>
          <w:lang w:eastAsia="ru-RU"/>
        </w:rPr>
        <w:t>0</w:t>
      </w:r>
      <w:r w:rsidR="00A26502" w:rsidRPr="0011027E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430D52">
        <w:rPr>
          <w:rFonts w:ascii="Times New Roman" w:hAnsi="Times New Roman"/>
          <w:sz w:val="28"/>
          <w:szCs w:val="28"/>
          <w:lang w:eastAsia="ru-RU"/>
        </w:rPr>
        <w:t>4</w:t>
      </w:r>
      <w:r w:rsidR="00E403D3" w:rsidRPr="0011027E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11027E" w:rsidRPr="0011027E">
        <w:rPr>
          <w:rFonts w:ascii="Times New Roman" w:hAnsi="Times New Roman"/>
          <w:sz w:val="28"/>
          <w:szCs w:val="28"/>
          <w:lang w:eastAsia="ru-RU"/>
        </w:rPr>
        <w:t>1</w:t>
      </w:r>
      <w:r w:rsidR="00430D52">
        <w:rPr>
          <w:rFonts w:ascii="Times New Roman" w:hAnsi="Times New Roman"/>
          <w:sz w:val="28"/>
          <w:szCs w:val="28"/>
          <w:lang w:eastAsia="ru-RU"/>
        </w:rPr>
        <w:t>64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96644">
        <w:rPr>
          <w:rFonts w:ascii="Times New Roman" w:hAnsi="Times New Roman"/>
          <w:sz w:val="28"/>
          <w:szCs w:val="28"/>
          <w:lang w:eastAsia="ru-RU"/>
        </w:rPr>
        <w:t>О бюджете Ипатовского муниципального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430D52">
        <w:rPr>
          <w:rFonts w:ascii="Times New Roman" w:hAnsi="Times New Roman"/>
          <w:sz w:val="28"/>
          <w:szCs w:val="28"/>
          <w:lang w:eastAsia="ru-RU"/>
        </w:rPr>
        <w:t>5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430D52">
        <w:rPr>
          <w:rFonts w:ascii="Times New Roman" w:hAnsi="Times New Roman"/>
          <w:sz w:val="28"/>
          <w:szCs w:val="28"/>
          <w:lang w:eastAsia="ru-RU"/>
        </w:rPr>
        <w:t>6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430D52">
        <w:rPr>
          <w:rFonts w:ascii="Times New Roman" w:hAnsi="Times New Roman"/>
          <w:sz w:val="28"/>
          <w:szCs w:val="28"/>
          <w:lang w:eastAsia="ru-RU"/>
        </w:rPr>
        <w:t>7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430D52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от </w:t>
      </w:r>
      <w:r w:rsidR="00430D52">
        <w:rPr>
          <w:rFonts w:ascii="Times New Roman" w:hAnsi="Times New Roman"/>
          <w:bCs/>
          <w:sz w:val="28"/>
          <w:szCs w:val="28"/>
          <w:lang w:eastAsia="ru-RU"/>
        </w:rPr>
        <w:t>14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0D52">
        <w:rPr>
          <w:rFonts w:ascii="Times New Roman" w:hAnsi="Times New Roman"/>
          <w:bCs/>
          <w:sz w:val="28"/>
          <w:szCs w:val="28"/>
          <w:lang w:eastAsia="ru-RU"/>
        </w:rPr>
        <w:t>марта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430D52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430D52">
        <w:rPr>
          <w:rFonts w:ascii="Times New Roman" w:hAnsi="Times New Roman"/>
          <w:bCs/>
          <w:sz w:val="28"/>
          <w:szCs w:val="28"/>
          <w:lang w:eastAsia="ru-RU"/>
        </w:rPr>
        <w:t>27, от 20 марта 2025 г. № 28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430D52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0D52" w:rsidRPr="00430D52">
        <w:rPr>
          <w:rFonts w:ascii="Times New Roman" w:hAnsi="Times New Roman"/>
          <w:bCs/>
          <w:sz w:val="28"/>
          <w:szCs w:val="28"/>
          <w:lang w:eastAsia="ru-RU"/>
        </w:rPr>
        <w:t>2685413,50</w:t>
      </w:r>
      <w:r w:rsidR="00430D5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430D52" w:rsidRPr="00430D52">
        <w:rPr>
          <w:rFonts w:ascii="Times New Roman" w:hAnsi="Times New Roman"/>
          <w:bCs/>
          <w:sz w:val="28"/>
          <w:szCs w:val="28"/>
          <w:lang w:eastAsia="ru-RU"/>
        </w:rPr>
        <w:t>2820266,84</w:t>
      </w:r>
      <w:r w:rsidR="00430D5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430D52">
        <w:rPr>
          <w:rFonts w:ascii="Times New Roman" w:hAnsi="Times New Roman"/>
          <w:bCs/>
          <w:sz w:val="28"/>
          <w:szCs w:val="28"/>
          <w:lang w:eastAsia="ru-RU"/>
        </w:rPr>
        <w:t>134853,34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14:paraId="7EAECCDB" w14:textId="21F5AE6D"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</w:t>
      </w:r>
      <w:r w:rsidR="00220BDD">
        <w:rPr>
          <w:rFonts w:ascii="Times New Roman" w:hAnsi="Times New Roman"/>
          <w:sz w:val="28"/>
          <w:szCs w:val="28"/>
        </w:rPr>
        <w:t>1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220BDD">
        <w:rPr>
          <w:rFonts w:ascii="Times New Roman" w:hAnsi="Times New Roman"/>
          <w:sz w:val="28"/>
          <w:szCs w:val="28"/>
        </w:rPr>
        <w:t>квартал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>20</w:t>
      </w:r>
      <w:r w:rsidR="00F51165">
        <w:rPr>
          <w:rFonts w:ascii="Times New Roman" w:hAnsi="Times New Roman"/>
          <w:sz w:val="28"/>
          <w:szCs w:val="28"/>
        </w:rPr>
        <w:t>2</w:t>
      </w:r>
      <w:r w:rsidR="00430D52">
        <w:rPr>
          <w:rFonts w:ascii="Times New Roman" w:hAnsi="Times New Roman"/>
          <w:sz w:val="28"/>
          <w:szCs w:val="28"/>
        </w:rPr>
        <w:t>5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Ипатовского </w:t>
      </w:r>
      <w:r w:rsidR="00F515AC">
        <w:rPr>
          <w:rFonts w:ascii="Times New Roman" w:hAnsi="Times New Roman"/>
          <w:sz w:val="28"/>
          <w:szCs w:val="28"/>
        </w:rPr>
        <w:t>муниципального</w:t>
      </w:r>
      <w:r w:rsidR="0019142E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</w:t>
      </w:r>
      <w:r w:rsidR="00B63FD8">
        <w:rPr>
          <w:rFonts w:ascii="Times New Roman" w:hAnsi="Times New Roman"/>
          <w:sz w:val="28"/>
          <w:szCs w:val="28"/>
        </w:rPr>
        <w:t xml:space="preserve">иод, в том числе доходы в сумме </w:t>
      </w:r>
      <w:r w:rsidR="008808E8">
        <w:rPr>
          <w:rFonts w:ascii="Times New Roman" w:hAnsi="Times New Roman"/>
          <w:sz w:val="28"/>
          <w:szCs w:val="28"/>
        </w:rPr>
        <w:t>522307,48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7D40A7">
        <w:rPr>
          <w:rFonts w:ascii="Times New Roman" w:hAnsi="Times New Roman"/>
          <w:sz w:val="28"/>
          <w:szCs w:val="28"/>
        </w:rPr>
        <w:t>, расходы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8808E8">
        <w:rPr>
          <w:rFonts w:ascii="Times New Roman" w:hAnsi="Times New Roman"/>
          <w:sz w:val="28"/>
          <w:szCs w:val="28"/>
        </w:rPr>
        <w:t>529075,23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 xml:space="preserve">, </w:t>
      </w:r>
      <w:r w:rsidR="008808E8">
        <w:rPr>
          <w:rFonts w:ascii="Times New Roman" w:hAnsi="Times New Roman"/>
          <w:sz w:val="28"/>
          <w:szCs w:val="28"/>
        </w:rPr>
        <w:t xml:space="preserve">то есть </w:t>
      </w:r>
      <w:r w:rsidR="00E513AA">
        <w:rPr>
          <w:rFonts w:ascii="Times New Roman" w:hAnsi="Times New Roman"/>
          <w:sz w:val="28"/>
          <w:szCs w:val="28"/>
        </w:rPr>
        <w:t xml:space="preserve">с превышением </w:t>
      </w:r>
      <w:r w:rsidR="008808E8" w:rsidRPr="008808E8">
        <w:rPr>
          <w:rFonts w:ascii="Times New Roman" w:hAnsi="Times New Roman"/>
          <w:sz w:val="28"/>
          <w:szCs w:val="28"/>
        </w:rPr>
        <w:t>расход</w:t>
      </w:r>
      <w:r w:rsidR="008808E8">
        <w:rPr>
          <w:rFonts w:ascii="Times New Roman" w:hAnsi="Times New Roman"/>
          <w:sz w:val="28"/>
          <w:szCs w:val="28"/>
        </w:rPr>
        <w:t>ов</w:t>
      </w:r>
      <w:r w:rsidR="008808E8" w:rsidRPr="008808E8">
        <w:rPr>
          <w:rFonts w:ascii="Times New Roman" w:hAnsi="Times New Roman"/>
          <w:sz w:val="28"/>
          <w:szCs w:val="28"/>
        </w:rPr>
        <w:t xml:space="preserve"> </w:t>
      </w:r>
      <w:r w:rsidR="004F3D41">
        <w:rPr>
          <w:rFonts w:ascii="Times New Roman" w:hAnsi="Times New Roman"/>
          <w:sz w:val="28"/>
          <w:szCs w:val="28"/>
        </w:rPr>
        <w:t xml:space="preserve">над </w:t>
      </w:r>
      <w:r w:rsidR="008808E8">
        <w:rPr>
          <w:rFonts w:ascii="Times New Roman" w:hAnsi="Times New Roman"/>
          <w:sz w:val="28"/>
          <w:szCs w:val="28"/>
        </w:rPr>
        <w:t>доходами</w:t>
      </w:r>
      <w:r w:rsidR="008808E8" w:rsidRPr="008808E8">
        <w:rPr>
          <w:rFonts w:ascii="Times New Roman" w:hAnsi="Times New Roman"/>
          <w:sz w:val="28"/>
          <w:szCs w:val="28"/>
        </w:rPr>
        <w:t xml:space="preserve"> </w:t>
      </w:r>
      <w:r w:rsidR="005448F4">
        <w:rPr>
          <w:rFonts w:ascii="Times New Roman" w:hAnsi="Times New Roman"/>
          <w:sz w:val="28"/>
          <w:szCs w:val="28"/>
        </w:rPr>
        <w:t xml:space="preserve">в сумме </w:t>
      </w:r>
      <w:r w:rsidR="008808E8">
        <w:rPr>
          <w:rFonts w:ascii="Times New Roman" w:hAnsi="Times New Roman"/>
          <w:sz w:val="28"/>
          <w:szCs w:val="28"/>
        </w:rPr>
        <w:t>6767,75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14:paraId="12F5DB42" w14:textId="77777777"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E92374" w14:textId="77777777"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14:paraId="170206FD" w14:textId="604C4317" w:rsidR="00622E7C" w:rsidRDefault="008808E8" w:rsidP="008808E8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808E8">
        <w:rPr>
          <w:rFonts w:ascii="Times New Roman" w:hAnsi="Times New Roman"/>
          <w:bCs/>
          <w:sz w:val="28"/>
          <w:szCs w:val="28"/>
          <w:lang w:eastAsia="ru-RU"/>
        </w:rPr>
        <w:t>За I квартал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года в бюджет Ипатовского муниципального округа Ставропольского края поступили доходы в сумме </w:t>
      </w:r>
      <w:r>
        <w:rPr>
          <w:rFonts w:ascii="Times New Roman" w:hAnsi="Times New Roman"/>
          <w:bCs/>
          <w:sz w:val="28"/>
          <w:szCs w:val="28"/>
          <w:lang w:eastAsia="ru-RU"/>
        </w:rPr>
        <w:t>522307,48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bCs/>
          <w:sz w:val="28"/>
          <w:szCs w:val="28"/>
          <w:lang w:eastAsia="ru-RU"/>
        </w:rPr>
        <w:t>19,5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% к годовым уточненным плановым назначениям, из них: налоговые доходы – </w:t>
      </w:r>
      <w:r>
        <w:rPr>
          <w:rFonts w:ascii="Times New Roman" w:hAnsi="Times New Roman"/>
          <w:bCs/>
          <w:sz w:val="28"/>
          <w:szCs w:val="28"/>
          <w:lang w:eastAsia="ru-RU"/>
        </w:rPr>
        <w:t>128971,99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неналоговые доходы – </w:t>
      </w:r>
      <w:r>
        <w:rPr>
          <w:rFonts w:ascii="Times New Roman" w:hAnsi="Times New Roman"/>
          <w:bCs/>
          <w:sz w:val="28"/>
          <w:szCs w:val="28"/>
          <w:lang w:eastAsia="ru-RU"/>
        </w:rPr>
        <w:t>36634,82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безвозмездные поступления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356700,67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 В сравн</w:t>
      </w:r>
      <w:r>
        <w:rPr>
          <w:rFonts w:ascii="Times New Roman" w:hAnsi="Times New Roman"/>
          <w:bCs/>
          <w:sz w:val="28"/>
          <w:szCs w:val="28"/>
          <w:lang w:eastAsia="ru-RU"/>
        </w:rPr>
        <w:t>ении с аналогичным периодом 2024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года фактическое исполнение по доходам за I 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lastRenderedPageBreak/>
        <w:t>квартал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bCs/>
          <w:sz w:val="28"/>
          <w:szCs w:val="28"/>
          <w:lang w:eastAsia="ru-RU"/>
        </w:rPr>
        <w:t>увелич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илось на </w:t>
      </w:r>
      <w:r>
        <w:rPr>
          <w:rFonts w:ascii="Times New Roman" w:hAnsi="Times New Roman"/>
          <w:bCs/>
          <w:sz w:val="28"/>
          <w:szCs w:val="28"/>
          <w:lang w:eastAsia="ru-RU"/>
        </w:rPr>
        <w:t>54955,61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bCs/>
          <w:sz w:val="28"/>
          <w:szCs w:val="28"/>
          <w:lang w:eastAsia="ru-RU"/>
        </w:rPr>
        <w:t>11,8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>% (I квартал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bCs/>
          <w:sz w:val="28"/>
          <w:szCs w:val="28"/>
          <w:lang w:eastAsia="ru-RU"/>
        </w:rPr>
        <w:t>467351,87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рублей).</w:t>
      </w:r>
    </w:p>
    <w:p w14:paraId="68B6BB3F" w14:textId="6EA61D50" w:rsidR="008808E8" w:rsidRPr="008808E8" w:rsidRDefault="008808E8" w:rsidP="008808E8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Положительная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динамика обусловлена </w:t>
      </w:r>
      <w:r>
        <w:rPr>
          <w:rFonts w:ascii="Times New Roman" w:hAnsi="Times New Roman"/>
          <w:bCs/>
          <w:sz w:val="28"/>
          <w:szCs w:val="28"/>
          <w:lang w:eastAsia="ru-RU"/>
        </w:rPr>
        <w:t>ростом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объема безвозмездных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поступлений на </w:t>
      </w:r>
      <w:r>
        <w:rPr>
          <w:rFonts w:ascii="Times New Roman" w:hAnsi="Times New Roman"/>
          <w:bCs/>
          <w:sz w:val="28"/>
          <w:szCs w:val="28"/>
          <w:lang w:eastAsia="ru-RU"/>
        </w:rPr>
        <w:t>38552,59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12,1%) и 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>ростом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объема налоговых и неналоговых доходов на </w:t>
      </w:r>
      <w:r>
        <w:rPr>
          <w:rFonts w:ascii="Times New Roman" w:hAnsi="Times New Roman"/>
          <w:bCs/>
          <w:sz w:val="28"/>
          <w:szCs w:val="28"/>
          <w:lang w:eastAsia="ru-RU"/>
        </w:rPr>
        <w:t>16403,02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11</w:t>
      </w:r>
      <w:r>
        <w:rPr>
          <w:rFonts w:ascii="Times New Roman" w:hAnsi="Times New Roman"/>
          <w:bCs/>
          <w:sz w:val="28"/>
          <w:szCs w:val="28"/>
          <w:lang w:eastAsia="ru-RU"/>
        </w:rPr>
        <w:t>,0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>%).</w:t>
      </w:r>
    </w:p>
    <w:p w14:paraId="4FB9CE96" w14:textId="246F3B14" w:rsidR="008808E8" w:rsidRPr="008808E8" w:rsidRDefault="008808E8" w:rsidP="008808E8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по налоговым доходам составило </w:t>
      </w:r>
      <w:r>
        <w:rPr>
          <w:rFonts w:ascii="Times New Roman" w:hAnsi="Times New Roman"/>
          <w:bCs/>
          <w:sz w:val="28"/>
          <w:szCs w:val="28"/>
          <w:lang w:eastAsia="ru-RU"/>
        </w:rPr>
        <w:t>128971,99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bCs/>
          <w:sz w:val="28"/>
          <w:szCs w:val="28"/>
          <w:lang w:eastAsia="ru-RU"/>
        </w:rPr>
        <w:t>19,8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>% к годовым плановым назначениям, что выше объема исполнения за аналогичный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года на </w:t>
      </w:r>
      <w:r>
        <w:rPr>
          <w:rFonts w:ascii="Times New Roman" w:hAnsi="Times New Roman"/>
          <w:bCs/>
          <w:sz w:val="28"/>
          <w:szCs w:val="28"/>
          <w:lang w:eastAsia="ru-RU"/>
        </w:rPr>
        <w:t>10397,83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bCs/>
          <w:sz w:val="28"/>
          <w:szCs w:val="28"/>
          <w:lang w:eastAsia="ru-RU"/>
        </w:rPr>
        <w:t>8,8</w:t>
      </w:r>
      <w:r w:rsidRPr="008808E8">
        <w:rPr>
          <w:rFonts w:ascii="Times New Roman" w:hAnsi="Times New Roman"/>
          <w:bCs/>
          <w:sz w:val="28"/>
          <w:szCs w:val="28"/>
          <w:lang w:eastAsia="ru-RU"/>
        </w:rPr>
        <w:t>%.</w:t>
      </w:r>
    </w:p>
    <w:p w14:paraId="25108C6D" w14:textId="64BBBA26" w:rsidR="008412BA" w:rsidRDefault="008412BA" w:rsidP="008412BA">
      <w:pPr>
        <w:spacing w:after="0" w:line="24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по исполнению местного бюджета по налоговым доходам за 1 квартал 202</w:t>
      </w:r>
      <w:r w:rsidR="008808E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приведена в следующей таблице:</w:t>
      </w:r>
    </w:p>
    <w:p w14:paraId="06E7EA8C" w14:textId="77777777" w:rsidR="00B623D0" w:rsidRPr="00CD3BF0" w:rsidRDefault="00B113D5" w:rsidP="00B113D5">
      <w:pPr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B623D0"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02"/>
        <w:gridCol w:w="1582"/>
        <w:gridCol w:w="1418"/>
        <w:gridCol w:w="1276"/>
        <w:gridCol w:w="1134"/>
        <w:gridCol w:w="1559"/>
      </w:tblGrid>
      <w:tr w:rsidR="008808E8" w:rsidRPr="00FF537B" w14:paraId="0261A261" w14:textId="77777777" w:rsidTr="00FF537B">
        <w:trPr>
          <w:trHeight w:val="94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AD6" w14:textId="77777777" w:rsidR="008808E8" w:rsidRPr="00FF537B" w:rsidRDefault="008808E8" w:rsidP="00FF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0A1DB223" w14:textId="081F0C10" w:rsidR="008808E8" w:rsidRPr="00FF537B" w:rsidRDefault="008808E8" w:rsidP="00FF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1D0" w14:textId="242E9FE4" w:rsidR="008808E8" w:rsidRPr="00FF537B" w:rsidRDefault="008808E8" w:rsidP="00FF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 xml:space="preserve">Фактически исполнено за 1 </w:t>
            </w:r>
            <w:proofErr w:type="spellStart"/>
            <w:r w:rsidRPr="00FF537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FF537B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BC6" w14:textId="02842FE9" w:rsidR="008808E8" w:rsidRPr="00FF537B" w:rsidRDefault="008808E8" w:rsidP="00FF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Плановые назначения 2025 года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225" w14:textId="13A02A51" w:rsidR="008808E8" w:rsidRPr="00FF537B" w:rsidRDefault="008808E8" w:rsidP="00FF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 xml:space="preserve">Фактически исполнено за 1 </w:t>
            </w:r>
            <w:proofErr w:type="spellStart"/>
            <w:r w:rsidRPr="00FF537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FF537B">
              <w:rPr>
                <w:rFonts w:ascii="Times New Roman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FC4" w14:textId="2AF4FD24" w:rsidR="008808E8" w:rsidRPr="00FF537B" w:rsidRDefault="00FF537B" w:rsidP="00FF5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Удельный вес в структуре налоговых доходов, %</w:t>
            </w:r>
          </w:p>
        </w:tc>
      </w:tr>
      <w:tr w:rsidR="008808E8" w:rsidRPr="00FF537B" w14:paraId="5B386FD8" w14:textId="77777777" w:rsidTr="00BD2C28">
        <w:trPr>
          <w:trHeight w:val="4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459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649E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DCBC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0240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FE95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8E8" w:rsidRPr="00FF537B" w14:paraId="60F292F8" w14:textId="77777777" w:rsidTr="0051708E">
        <w:trPr>
          <w:trHeight w:val="276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A9E1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F29B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44B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7EE0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11C0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8E8" w:rsidRPr="00FF537B" w14:paraId="0E095935" w14:textId="77777777" w:rsidTr="0051708E">
        <w:trPr>
          <w:trHeight w:val="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11FB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AB85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BEEB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20A6" w14:textId="3CF1C2CE" w:rsidR="008808E8" w:rsidRPr="00FF537B" w:rsidRDefault="008808E8" w:rsidP="00880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73FE" w14:textId="0C5B1D67" w:rsidR="008808E8" w:rsidRPr="00FF537B" w:rsidRDefault="008808E8" w:rsidP="00880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C27F" w14:textId="77777777" w:rsidR="008808E8" w:rsidRPr="00FF537B" w:rsidRDefault="008808E8" w:rsidP="00880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8E8" w:rsidRPr="00FF537B" w14:paraId="6E5FB48A" w14:textId="77777777" w:rsidTr="00132634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FC48" w14:textId="3AF6526B" w:rsidR="008808E8" w:rsidRPr="00FF537B" w:rsidRDefault="008808E8" w:rsidP="008808E8">
            <w:pPr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0835" w14:textId="10A1651F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68882,59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BFFA" w14:textId="1702CFFD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426114,10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DB25" w14:textId="14727C09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66969,72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0810" w14:textId="2029FEA4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1DAF" w14:textId="47F7B1D6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</w:tr>
      <w:tr w:rsidR="008808E8" w:rsidRPr="00FF537B" w14:paraId="01C43958" w14:textId="77777777" w:rsidTr="00132634">
        <w:trPr>
          <w:trHeight w:val="1721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F689" w14:textId="167FDB25" w:rsidR="008808E8" w:rsidRPr="00FF537B" w:rsidRDefault="008808E8" w:rsidP="008808E8">
            <w:pPr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CEE6" w14:textId="1B3BB4DB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12307,92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FAF6" w14:textId="7E47CDDE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50778,00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8C0E" w14:textId="7659D418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12873,91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C304" w14:textId="4D0FE6BB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2055" w14:textId="62449827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808E8" w:rsidRPr="00FF537B" w14:paraId="15F25D18" w14:textId="77777777" w:rsidTr="00132634">
        <w:trPr>
          <w:trHeight w:val="6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9DFD" w14:textId="6CF50DC6" w:rsidR="008808E8" w:rsidRPr="00FF537B" w:rsidRDefault="008808E8" w:rsidP="008808E8">
            <w:pPr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585" w14:textId="765D3AA7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27936,6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1B4B" w14:textId="2257BDD5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81799,00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ED20" w14:textId="5C995354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33029,14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DF82" w14:textId="1155E50E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53DF" w14:textId="0665B6CC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8808E8" w:rsidRPr="00FF537B" w14:paraId="0A0B3A71" w14:textId="77777777" w:rsidTr="00132634">
        <w:trPr>
          <w:trHeight w:val="63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1559" w14:textId="4BB9A598" w:rsidR="008808E8" w:rsidRPr="00FF537B" w:rsidRDefault="008808E8" w:rsidP="008808E8">
            <w:pPr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B093" w14:textId="5E4DB8AC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8538,39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EEEA" w14:textId="697F45A6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87356,00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55FB" w14:textId="58944CDA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10455,41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6942" w14:textId="7AAD133F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D21B" w14:textId="0BC3094C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8808E8" w:rsidRPr="00FF537B" w14:paraId="49016C52" w14:textId="77777777" w:rsidTr="00132634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B25A" w14:textId="77BC6141" w:rsidR="008808E8" w:rsidRPr="00FF537B" w:rsidRDefault="008808E8" w:rsidP="008808E8">
            <w:pPr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1477" w14:textId="480A955C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908,66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F71E" w14:textId="73712E12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5168,00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043A" w14:textId="45871BF3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5643,81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061B" w14:textId="488AC6A1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F5E8" w14:textId="174EF59F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8808E8" w:rsidRPr="00FF537B" w14:paraId="1228D22A" w14:textId="77777777" w:rsidTr="00132634">
        <w:trPr>
          <w:trHeight w:val="30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519E" w14:textId="49243CB9" w:rsidR="008808E8" w:rsidRPr="00FF537B" w:rsidRDefault="008808E8" w:rsidP="008808E8">
            <w:pPr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ED59" w14:textId="732BC0B2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118574,16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25BA" w14:textId="56FCC99A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651215,10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4BD4" w14:textId="2F81637D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128971,99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D622" w14:textId="514AB3BD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D98E" w14:textId="1BB28F74" w:rsidR="008808E8" w:rsidRPr="00FF537B" w:rsidRDefault="008808E8" w:rsidP="00880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7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431343DD" w14:textId="77777777" w:rsidR="00992A72" w:rsidRDefault="00992A72" w:rsidP="00E10E9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1F4E60" w14:textId="292CDE6F" w:rsidR="000F612B" w:rsidRPr="000F612B" w:rsidRDefault="000F612B" w:rsidP="007C678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64FA1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FF537B">
        <w:rPr>
          <w:rFonts w:ascii="Times New Roman" w:hAnsi="Times New Roman"/>
          <w:sz w:val="28"/>
          <w:szCs w:val="28"/>
          <w:lang w:eastAsia="ru-RU"/>
        </w:rPr>
        <w:t>5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FF537B">
        <w:rPr>
          <w:rFonts w:ascii="Times New Roman" w:hAnsi="Times New Roman"/>
          <w:sz w:val="28"/>
          <w:szCs w:val="28"/>
          <w:lang w:eastAsia="ru-RU"/>
        </w:rPr>
        <w:t>51,9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F537B">
        <w:rPr>
          <w:rFonts w:ascii="Times New Roman" w:hAnsi="Times New Roman"/>
          <w:sz w:val="28"/>
          <w:szCs w:val="28"/>
          <w:lang w:eastAsia="ru-RU"/>
        </w:rPr>
        <w:t>и налог на совокупный доход – 25,6%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2F42A18" w14:textId="4B337F16" w:rsidR="00331602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45DE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>202</w:t>
      </w:r>
      <w:r w:rsidR="00FF537B">
        <w:rPr>
          <w:rFonts w:ascii="Times New Roman" w:hAnsi="Times New Roman"/>
          <w:sz w:val="28"/>
          <w:szCs w:val="28"/>
          <w:lang w:eastAsia="ru-RU"/>
        </w:rPr>
        <w:t>5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FF537B">
        <w:rPr>
          <w:rFonts w:ascii="Times New Roman" w:hAnsi="Times New Roman"/>
          <w:sz w:val="28"/>
          <w:szCs w:val="28"/>
          <w:lang w:eastAsia="ru-RU"/>
        </w:rPr>
        <w:t>66969,72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FF537B">
        <w:rPr>
          <w:rFonts w:ascii="Times New Roman" w:hAnsi="Times New Roman"/>
          <w:sz w:val="28"/>
          <w:szCs w:val="28"/>
          <w:lang w:eastAsia="ru-RU"/>
        </w:rPr>
        <w:t>15,7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FF537B">
        <w:rPr>
          <w:rFonts w:ascii="Times New Roman" w:hAnsi="Times New Roman"/>
          <w:sz w:val="28"/>
          <w:szCs w:val="28"/>
          <w:lang w:eastAsia="ru-RU"/>
        </w:rPr>
        <w:t>4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FF537B">
        <w:rPr>
          <w:rFonts w:ascii="Times New Roman" w:hAnsi="Times New Roman"/>
          <w:sz w:val="28"/>
          <w:szCs w:val="28"/>
          <w:lang w:eastAsia="ru-RU"/>
        </w:rPr>
        <w:t>снизи</w:t>
      </w:r>
      <w:r w:rsidR="006677F3">
        <w:rPr>
          <w:rFonts w:ascii="Times New Roman" w:hAnsi="Times New Roman"/>
          <w:sz w:val="28"/>
          <w:szCs w:val="28"/>
          <w:lang w:eastAsia="ru-RU"/>
        </w:rPr>
        <w:t>лись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F537B">
        <w:rPr>
          <w:rFonts w:ascii="Times New Roman" w:hAnsi="Times New Roman"/>
          <w:sz w:val="28"/>
          <w:szCs w:val="28"/>
          <w:lang w:eastAsia="ru-RU"/>
        </w:rPr>
        <w:t>1912,87</w:t>
      </w:r>
      <w:r w:rsidR="00227066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FF537B">
        <w:rPr>
          <w:rFonts w:ascii="Times New Roman" w:hAnsi="Times New Roman"/>
          <w:sz w:val="28"/>
          <w:szCs w:val="28"/>
          <w:lang w:eastAsia="ru-RU"/>
        </w:rPr>
        <w:t>на 2,8%, что</w:t>
      </w:r>
      <w:r w:rsidR="00FF537B" w:rsidRPr="00FF537B">
        <w:rPr>
          <w:rFonts w:ascii="Times New Roman" w:hAnsi="Times New Roman"/>
          <w:sz w:val="28"/>
          <w:szCs w:val="28"/>
          <w:lang w:eastAsia="ru-RU"/>
        </w:rPr>
        <w:t xml:space="preserve"> обусловлено закрытием обособленного подразделения, снижением доходов ИП, уменьшением количества лиц, получивших доход.</w:t>
      </w:r>
    </w:p>
    <w:p w14:paraId="0BFFA533" w14:textId="251A1979" w:rsidR="003E2FB0" w:rsidRDefault="008D192D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802"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 w:rsidR="00F32802"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621035">
        <w:rPr>
          <w:rFonts w:ascii="Times New Roman" w:hAnsi="Times New Roman"/>
          <w:sz w:val="28"/>
          <w:szCs w:val="28"/>
          <w:lang w:eastAsia="ru-RU"/>
        </w:rPr>
        <w:t>12873,91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21035">
        <w:rPr>
          <w:rFonts w:ascii="Times New Roman" w:hAnsi="Times New Roman"/>
          <w:sz w:val="28"/>
          <w:szCs w:val="28"/>
          <w:lang w:eastAsia="ru-RU"/>
        </w:rPr>
        <w:t>25,4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аналогичным периодом </w:t>
      </w:r>
      <w:r w:rsidR="00595281">
        <w:rPr>
          <w:rFonts w:ascii="Times New Roman" w:hAnsi="Times New Roman"/>
          <w:sz w:val="28"/>
          <w:szCs w:val="28"/>
          <w:lang w:eastAsia="ru-RU"/>
        </w:rPr>
        <w:t>202</w:t>
      </w:r>
      <w:r w:rsidR="00621035">
        <w:rPr>
          <w:rFonts w:ascii="Times New Roman" w:hAnsi="Times New Roman"/>
          <w:sz w:val="28"/>
          <w:szCs w:val="28"/>
          <w:lang w:eastAsia="ru-RU"/>
        </w:rPr>
        <w:t>4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5281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1035">
        <w:rPr>
          <w:rFonts w:ascii="Times New Roman" w:hAnsi="Times New Roman"/>
          <w:sz w:val="28"/>
          <w:szCs w:val="28"/>
          <w:lang w:eastAsia="ru-RU"/>
        </w:rPr>
        <w:t>565,99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621035">
        <w:rPr>
          <w:rFonts w:ascii="Times New Roman" w:hAnsi="Times New Roman"/>
          <w:sz w:val="28"/>
          <w:szCs w:val="28"/>
          <w:lang w:eastAsia="ru-RU"/>
        </w:rPr>
        <w:t>4,6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9715E21" w14:textId="7FD67981" w:rsidR="001C6823" w:rsidRDefault="00E6008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A3D37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>202</w:t>
      </w:r>
      <w:r w:rsidR="00621035">
        <w:rPr>
          <w:rFonts w:ascii="Times New Roman" w:hAnsi="Times New Roman"/>
          <w:sz w:val="28"/>
          <w:szCs w:val="28"/>
          <w:lang w:eastAsia="ru-RU"/>
        </w:rPr>
        <w:t>5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621035">
        <w:rPr>
          <w:rFonts w:ascii="Times New Roman" w:hAnsi="Times New Roman"/>
          <w:sz w:val="28"/>
          <w:szCs w:val="28"/>
          <w:lang w:eastAsia="ru-RU"/>
        </w:rPr>
        <w:t>33029,14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621035">
        <w:rPr>
          <w:rFonts w:ascii="Times New Roman" w:hAnsi="Times New Roman"/>
          <w:sz w:val="28"/>
          <w:szCs w:val="28"/>
          <w:lang w:eastAsia="ru-RU"/>
        </w:rPr>
        <w:t>40,4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AC6AD3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21035">
        <w:rPr>
          <w:rFonts w:ascii="Times New Roman" w:hAnsi="Times New Roman"/>
          <w:sz w:val="28"/>
          <w:szCs w:val="28"/>
          <w:lang w:eastAsia="ru-RU"/>
        </w:rPr>
        <w:t>5092,54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21035">
        <w:rPr>
          <w:rFonts w:ascii="Times New Roman" w:hAnsi="Times New Roman"/>
          <w:sz w:val="28"/>
          <w:szCs w:val="28"/>
          <w:lang w:eastAsia="ru-RU"/>
        </w:rPr>
        <w:t>18,2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F12" w:rsidRPr="005F1483">
        <w:rPr>
          <w:rFonts w:ascii="Times New Roman" w:hAnsi="Times New Roman"/>
          <w:sz w:val="28"/>
          <w:szCs w:val="28"/>
          <w:lang w:eastAsia="ru-RU"/>
        </w:rPr>
        <w:t>Основная причина увеличение</w:t>
      </w:r>
      <w:r w:rsidR="00664A98" w:rsidRPr="005F148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A6F12" w:rsidRPr="005F1483">
        <w:rPr>
          <w:rFonts w:ascii="Times New Roman" w:hAnsi="Times New Roman"/>
          <w:sz w:val="28"/>
          <w:szCs w:val="28"/>
          <w:lang w:eastAsia="ru-RU"/>
        </w:rPr>
        <w:t>рост выручки от реализации сельскох</w:t>
      </w:r>
      <w:r w:rsidR="00621035">
        <w:rPr>
          <w:rFonts w:ascii="Times New Roman" w:hAnsi="Times New Roman"/>
          <w:sz w:val="28"/>
          <w:szCs w:val="28"/>
          <w:lang w:eastAsia="ru-RU"/>
        </w:rPr>
        <w:t>озяйственной продукции за 2024 год</w:t>
      </w:r>
      <w:r w:rsidR="005F1483" w:rsidRPr="005F1483">
        <w:rPr>
          <w:rFonts w:ascii="Times New Roman" w:hAnsi="Times New Roman"/>
          <w:sz w:val="28"/>
          <w:szCs w:val="28"/>
          <w:lang w:eastAsia="ru-RU"/>
        </w:rPr>
        <w:t>.</w:t>
      </w:r>
    </w:p>
    <w:p w14:paraId="3D351891" w14:textId="0D906AFF" w:rsidR="00ED2938" w:rsidRDefault="007441EF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621035">
        <w:rPr>
          <w:rFonts w:ascii="Times New Roman" w:hAnsi="Times New Roman"/>
          <w:sz w:val="28"/>
          <w:szCs w:val="28"/>
          <w:lang w:eastAsia="ru-RU"/>
        </w:rPr>
        <w:t>10455,41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DE4D2C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>2</w:t>
      </w:r>
      <w:r w:rsidR="00621035">
        <w:rPr>
          <w:rFonts w:ascii="Times New Roman" w:hAnsi="Times New Roman"/>
          <w:sz w:val="28"/>
          <w:szCs w:val="28"/>
          <w:lang w:eastAsia="ru-RU"/>
        </w:rPr>
        <w:t>4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F504B8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664A98">
        <w:rPr>
          <w:rFonts w:ascii="Times New Roman" w:hAnsi="Times New Roman"/>
          <w:sz w:val="28"/>
          <w:szCs w:val="28"/>
          <w:lang w:eastAsia="ru-RU"/>
        </w:rPr>
        <w:t>й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21035">
        <w:rPr>
          <w:rFonts w:ascii="Times New Roman" w:hAnsi="Times New Roman"/>
          <w:sz w:val="28"/>
          <w:szCs w:val="28"/>
          <w:lang w:eastAsia="ru-RU"/>
        </w:rPr>
        <w:t>1917,02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21035">
        <w:rPr>
          <w:rFonts w:ascii="Times New Roman" w:hAnsi="Times New Roman"/>
          <w:sz w:val="28"/>
          <w:szCs w:val="28"/>
          <w:lang w:eastAsia="ru-RU"/>
        </w:rPr>
        <w:t>на 22,5%</w:t>
      </w:r>
      <w:r w:rsidR="00ED2938" w:rsidRPr="00227066">
        <w:rPr>
          <w:rFonts w:ascii="Times New Roman" w:hAnsi="Times New Roman"/>
          <w:sz w:val="28"/>
          <w:szCs w:val="28"/>
          <w:lang w:eastAsia="ru-RU"/>
        </w:rPr>
        <w:t>.</w:t>
      </w:r>
      <w:r w:rsidR="00664A98" w:rsidRPr="00664A98">
        <w:t xml:space="preserve"> </w:t>
      </w:r>
      <w:r w:rsidR="003C189B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 сложилось в связи </w:t>
      </w:r>
      <w:r w:rsidR="00664A98" w:rsidRPr="00C648F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21035" w:rsidRPr="00621035">
        <w:rPr>
          <w:rFonts w:ascii="Times New Roman" w:hAnsi="Times New Roman"/>
          <w:sz w:val="28"/>
          <w:szCs w:val="28"/>
          <w:lang w:eastAsia="ru-RU"/>
        </w:rPr>
        <w:t>изменением кадастровой стоимости земельных участков</w:t>
      </w:r>
      <w:r w:rsidR="00664A98" w:rsidRPr="00C648F3">
        <w:rPr>
          <w:rFonts w:ascii="Times New Roman" w:hAnsi="Times New Roman"/>
          <w:sz w:val="28"/>
          <w:szCs w:val="28"/>
          <w:lang w:eastAsia="ru-RU"/>
        </w:rPr>
        <w:t>.</w:t>
      </w:r>
    </w:p>
    <w:p w14:paraId="38FC40D4" w14:textId="1894D7EF" w:rsidR="009924D7" w:rsidRDefault="00FB4E96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621035">
        <w:rPr>
          <w:rFonts w:ascii="Times New Roman" w:hAnsi="Times New Roman"/>
          <w:sz w:val="28"/>
          <w:szCs w:val="28"/>
          <w:lang w:eastAsia="ru-RU"/>
        </w:rPr>
        <w:t>56473,81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21035">
        <w:rPr>
          <w:rFonts w:ascii="Times New Roman" w:hAnsi="Times New Roman"/>
          <w:sz w:val="28"/>
          <w:szCs w:val="28"/>
          <w:lang w:eastAsia="ru-RU"/>
        </w:rPr>
        <w:t>109,2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57078">
        <w:rPr>
          <w:rFonts w:ascii="Times New Roman" w:hAnsi="Times New Roman"/>
          <w:sz w:val="28"/>
          <w:szCs w:val="28"/>
          <w:lang w:eastAsia="ru-RU"/>
        </w:rPr>
        <w:t>2</w:t>
      </w:r>
      <w:r w:rsidR="0062103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21035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1035">
        <w:rPr>
          <w:rFonts w:ascii="Times New Roman" w:hAnsi="Times New Roman"/>
          <w:sz w:val="28"/>
          <w:szCs w:val="28"/>
          <w:lang w:eastAsia="ru-RU"/>
        </w:rPr>
        <w:t>4735,15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621035">
        <w:rPr>
          <w:rFonts w:ascii="Times New Roman" w:hAnsi="Times New Roman"/>
          <w:sz w:val="28"/>
          <w:szCs w:val="28"/>
          <w:lang w:eastAsia="ru-RU"/>
        </w:rPr>
        <w:t>в 6,2 раза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>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1035" w:rsidRPr="00621035">
        <w:rPr>
          <w:rFonts w:ascii="Times New Roman" w:hAnsi="Times New Roman"/>
          <w:sz w:val="28"/>
          <w:szCs w:val="28"/>
          <w:lang w:eastAsia="ru-RU"/>
        </w:rPr>
        <w:t>Значительное изменения связано с увеличением количества юридически значимых действий и размером платы госпошлины.</w:t>
      </w:r>
    </w:p>
    <w:p w14:paraId="776CDDA6" w14:textId="7D7B4673" w:rsidR="00621035" w:rsidRDefault="00621035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035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</w:t>
      </w:r>
      <w:r>
        <w:rPr>
          <w:rFonts w:ascii="Times New Roman" w:hAnsi="Times New Roman"/>
          <w:sz w:val="28"/>
          <w:szCs w:val="28"/>
          <w:lang w:eastAsia="ru-RU"/>
        </w:rPr>
        <w:t>местный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 бюджет в сумме </w:t>
      </w:r>
      <w:r>
        <w:rPr>
          <w:rFonts w:ascii="Times New Roman" w:hAnsi="Times New Roman"/>
          <w:sz w:val="28"/>
          <w:szCs w:val="28"/>
          <w:lang w:eastAsia="ru-RU"/>
        </w:rPr>
        <w:t>36634,82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>40,8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назначениям), что на </w:t>
      </w:r>
      <w:r>
        <w:rPr>
          <w:rFonts w:ascii="Times New Roman" w:hAnsi="Times New Roman"/>
          <w:sz w:val="28"/>
          <w:szCs w:val="28"/>
          <w:lang w:eastAsia="ru-RU"/>
        </w:rPr>
        <w:t>6005,19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 тыс. рублей выше поступлений аналогичного периода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>
        <w:rPr>
          <w:rFonts w:ascii="Times New Roman" w:hAnsi="Times New Roman"/>
          <w:sz w:val="28"/>
          <w:szCs w:val="28"/>
          <w:lang w:eastAsia="ru-RU"/>
        </w:rPr>
        <w:t>30629,63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 тыс. рублей). На поступления неналоговых доходов приходится </w:t>
      </w:r>
      <w:r>
        <w:rPr>
          <w:rFonts w:ascii="Times New Roman" w:hAnsi="Times New Roman"/>
          <w:sz w:val="28"/>
          <w:szCs w:val="28"/>
          <w:lang w:eastAsia="ru-RU"/>
        </w:rPr>
        <w:t>22,1</w:t>
      </w:r>
      <w:r w:rsidRPr="00621035">
        <w:rPr>
          <w:rFonts w:ascii="Times New Roman" w:hAnsi="Times New Roman"/>
          <w:sz w:val="28"/>
          <w:szCs w:val="28"/>
          <w:lang w:eastAsia="ru-RU"/>
        </w:rPr>
        <w:t>% от объема полученных собственных доходов бюджета</w:t>
      </w:r>
      <w:r w:rsidR="00EB6ED5" w:rsidRPr="00EB6ED5">
        <w:t xml:space="preserve"> </w:t>
      </w:r>
      <w:r w:rsidR="00EB6ED5" w:rsidRPr="00EB6ED5">
        <w:rPr>
          <w:rFonts w:ascii="Times New Roman" w:hAnsi="Times New Roman"/>
          <w:sz w:val="28"/>
          <w:szCs w:val="28"/>
          <w:lang w:eastAsia="ru-RU"/>
        </w:rPr>
        <w:t>Ипатовского муниципального округа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 Наибольший объем (более </w:t>
      </w:r>
      <w:r w:rsidR="00EB6ED5">
        <w:rPr>
          <w:rFonts w:ascii="Times New Roman" w:hAnsi="Times New Roman"/>
          <w:sz w:val="28"/>
          <w:szCs w:val="28"/>
          <w:lang w:eastAsia="ru-RU"/>
        </w:rPr>
        <w:t>88,0</w:t>
      </w:r>
      <w:r w:rsidRPr="00621035">
        <w:rPr>
          <w:rFonts w:ascii="Times New Roman" w:hAnsi="Times New Roman"/>
          <w:sz w:val="28"/>
          <w:szCs w:val="28"/>
          <w:lang w:eastAsia="ru-RU"/>
        </w:rPr>
        <w:t>%) поступивших неналоговых доходов составили:</w:t>
      </w:r>
    </w:p>
    <w:p w14:paraId="43F267E7" w14:textId="4970ED00" w:rsidR="00621035" w:rsidRDefault="00621035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035">
        <w:rPr>
          <w:rFonts w:ascii="Times New Roman" w:hAnsi="Times New Roman"/>
          <w:sz w:val="28"/>
          <w:szCs w:val="28"/>
          <w:lang w:eastAsia="ru-RU"/>
        </w:rPr>
        <w:t xml:space="preserve"> - доходы от использования имущества, находящегося в государственной и муниципальной собственности – </w:t>
      </w:r>
      <w:r w:rsidR="00EB6ED5">
        <w:rPr>
          <w:rFonts w:ascii="Times New Roman" w:hAnsi="Times New Roman"/>
          <w:sz w:val="28"/>
          <w:szCs w:val="28"/>
          <w:lang w:eastAsia="ru-RU"/>
        </w:rPr>
        <w:t>28886,49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B6ED5">
        <w:rPr>
          <w:rFonts w:ascii="Times New Roman" w:hAnsi="Times New Roman"/>
          <w:sz w:val="28"/>
          <w:szCs w:val="28"/>
          <w:lang w:eastAsia="ru-RU"/>
        </w:rPr>
        <w:t xml:space="preserve">41,8 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% годовых плановых назначений (с ростом </w:t>
      </w:r>
      <w:r w:rsidR="00EB6ED5">
        <w:rPr>
          <w:rFonts w:ascii="Times New Roman" w:hAnsi="Times New Roman"/>
          <w:sz w:val="28"/>
          <w:szCs w:val="28"/>
          <w:lang w:eastAsia="ru-RU"/>
        </w:rPr>
        <w:t>на 114,1%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 относительно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аналогичного показа</w:t>
      </w:r>
      <w:r w:rsidR="00EB6ED5">
        <w:rPr>
          <w:rFonts w:ascii="Times New Roman" w:hAnsi="Times New Roman"/>
          <w:sz w:val="28"/>
          <w:szCs w:val="28"/>
          <w:lang w:eastAsia="ru-RU"/>
        </w:rPr>
        <w:t>теля 2024 года</w:t>
      </w:r>
      <w:r w:rsidRPr="00621035">
        <w:rPr>
          <w:rFonts w:ascii="Times New Roman" w:hAnsi="Times New Roman"/>
          <w:sz w:val="28"/>
          <w:szCs w:val="28"/>
          <w:lang w:eastAsia="ru-RU"/>
        </w:rPr>
        <w:t>);</w:t>
      </w:r>
    </w:p>
    <w:p w14:paraId="1242549A" w14:textId="77777777" w:rsidR="00EB6ED5" w:rsidRDefault="00621035" w:rsidP="00EB6ED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035">
        <w:rPr>
          <w:rFonts w:ascii="Times New Roman" w:hAnsi="Times New Roman"/>
          <w:sz w:val="28"/>
          <w:szCs w:val="28"/>
          <w:lang w:eastAsia="ru-RU"/>
        </w:rPr>
        <w:t xml:space="preserve">- доходы от оказания платных услуг (работ) и компенсации затрат государства – </w:t>
      </w:r>
      <w:r w:rsidR="00EB6ED5">
        <w:rPr>
          <w:rFonts w:ascii="Times New Roman" w:hAnsi="Times New Roman"/>
          <w:sz w:val="28"/>
          <w:szCs w:val="28"/>
          <w:lang w:eastAsia="ru-RU"/>
        </w:rPr>
        <w:t>3586,93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EB6ED5">
        <w:rPr>
          <w:rFonts w:ascii="Times New Roman" w:hAnsi="Times New Roman"/>
          <w:sz w:val="28"/>
          <w:szCs w:val="28"/>
          <w:lang w:eastAsia="ru-RU"/>
        </w:rPr>
        <w:t>33,0</w:t>
      </w:r>
      <w:r w:rsidRPr="00621035">
        <w:rPr>
          <w:rFonts w:ascii="Times New Roman" w:hAnsi="Times New Roman"/>
          <w:sz w:val="28"/>
          <w:szCs w:val="28"/>
          <w:lang w:eastAsia="ru-RU"/>
        </w:rPr>
        <w:t xml:space="preserve">% от утвержденных плановых назначений (с </w:t>
      </w:r>
      <w:r w:rsidR="00EB6ED5">
        <w:rPr>
          <w:rFonts w:ascii="Times New Roman" w:hAnsi="Times New Roman"/>
          <w:sz w:val="28"/>
          <w:szCs w:val="28"/>
          <w:lang w:eastAsia="ru-RU"/>
        </w:rPr>
        <w:t>ростом поступлений на 34,0%);</w:t>
      </w:r>
    </w:p>
    <w:p w14:paraId="404FC9CD" w14:textId="19DD89DD" w:rsidR="0059312E" w:rsidRDefault="00EB6ED5" w:rsidP="00EB6ED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B6ED5">
        <w:rPr>
          <w:rFonts w:ascii="Times New Roman" w:hAnsi="Times New Roman"/>
          <w:sz w:val="28"/>
          <w:szCs w:val="28"/>
          <w:lang w:eastAsia="ru-RU"/>
        </w:rPr>
        <w:t xml:space="preserve">прочие неналоговые доходы – </w:t>
      </w:r>
      <w:r>
        <w:rPr>
          <w:rFonts w:ascii="Times New Roman" w:hAnsi="Times New Roman"/>
          <w:sz w:val="28"/>
          <w:szCs w:val="28"/>
          <w:lang w:eastAsia="ru-RU"/>
        </w:rPr>
        <w:t xml:space="preserve"> 3241,67 </w:t>
      </w:r>
      <w:r w:rsidRPr="00EB6ED5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Pr="00EB6ED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B6ED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B6ED5">
        <w:rPr>
          <w:rFonts w:ascii="Times New Roman" w:hAnsi="Times New Roman"/>
          <w:sz w:val="28"/>
          <w:szCs w:val="28"/>
          <w:lang w:eastAsia="ru-RU"/>
        </w:rPr>
        <w:t xml:space="preserve"> % годовых плановых назначений (с ростом поступлений </w:t>
      </w:r>
      <w:r>
        <w:rPr>
          <w:rFonts w:ascii="Times New Roman" w:hAnsi="Times New Roman"/>
          <w:sz w:val="28"/>
          <w:szCs w:val="28"/>
          <w:lang w:eastAsia="ru-RU"/>
        </w:rPr>
        <w:t>в 2,4 раза</w:t>
      </w:r>
      <w:r w:rsidRPr="00EB6ED5">
        <w:t xml:space="preserve"> </w:t>
      </w:r>
      <w:r w:rsidRPr="00EB6ED5">
        <w:rPr>
          <w:rFonts w:ascii="Times New Roman" w:hAnsi="Times New Roman"/>
          <w:sz w:val="28"/>
          <w:szCs w:val="28"/>
          <w:lang w:eastAsia="ru-RU"/>
        </w:rPr>
        <w:t>относительно поступлений за 1 квартал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B6ED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4FFD8D92" w14:textId="362D8197" w:rsidR="00C53B8B" w:rsidRPr="00F540E9" w:rsidRDefault="00C53B8B" w:rsidP="00C53B8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Информация по 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исполнению местного бюджета по неналоговым доходам за 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B6ED5">
        <w:rPr>
          <w:rFonts w:ascii="Times New Roman" w:hAnsi="Times New Roman"/>
          <w:bCs/>
          <w:sz w:val="28"/>
          <w:szCs w:val="28"/>
          <w:lang w:eastAsia="ru-RU"/>
        </w:rPr>
        <w:t>квартал 2025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Pr="00F540E9">
        <w:t xml:space="preserve"> 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>приведена в следующей таблице:</w:t>
      </w:r>
    </w:p>
    <w:p w14:paraId="5194A4E6" w14:textId="77777777" w:rsidR="000F612B" w:rsidRPr="00C53B8B" w:rsidRDefault="00C53B8B" w:rsidP="00C53B8B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257DC4"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417"/>
        <w:gridCol w:w="1134"/>
        <w:gridCol w:w="993"/>
        <w:gridCol w:w="1559"/>
      </w:tblGrid>
      <w:tr w:rsidR="00EB6ED5" w:rsidRPr="00EB6ED5" w14:paraId="1FD5BC05" w14:textId="77777777" w:rsidTr="00EB6ED5">
        <w:trPr>
          <w:trHeight w:val="458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8F7" w14:textId="77777777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4E86F5CD" w14:textId="17B9668C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90B" w14:textId="163DE0D0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 xml:space="preserve">Фактически исполнено за 1 </w:t>
            </w:r>
            <w:proofErr w:type="spellStart"/>
            <w:r w:rsidRPr="00EB6ED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B6ED5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03C" w14:textId="5EE6373E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Плановые назначения 2025 года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AFA" w14:textId="40E241C1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 xml:space="preserve">Фактически исполнено за 1 </w:t>
            </w:r>
            <w:proofErr w:type="spellStart"/>
            <w:r w:rsidRPr="00EB6ED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B6ED5">
              <w:rPr>
                <w:rFonts w:ascii="Times New Roman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6F8" w14:textId="62934D7C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Удельный вес в структуре неналоговых доходов, %</w:t>
            </w:r>
          </w:p>
        </w:tc>
      </w:tr>
      <w:tr w:rsidR="00EB6ED5" w:rsidRPr="00EB6ED5" w14:paraId="20E1F2BB" w14:textId="77777777" w:rsidTr="00BD2C28">
        <w:trPr>
          <w:trHeight w:val="45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E0EF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17DB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D6AA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3B1C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7B9D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ED5" w:rsidRPr="00EB6ED5" w14:paraId="47A49909" w14:textId="77777777" w:rsidTr="0051708E">
        <w:trPr>
          <w:trHeight w:val="276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A85B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7C48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AC1A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2209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7CC5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ED5" w:rsidRPr="00EB6ED5" w14:paraId="556F2D33" w14:textId="77777777" w:rsidTr="00BD2C28">
        <w:trPr>
          <w:trHeight w:val="79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D7B2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90F1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601D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2E65" w14:textId="14F686D6" w:rsidR="00EB6ED5" w:rsidRPr="00EB6ED5" w:rsidRDefault="00EB6ED5" w:rsidP="00EB6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CE42" w14:textId="125E62A3" w:rsidR="00EB6ED5" w:rsidRPr="00EB6ED5" w:rsidRDefault="00EB6ED5" w:rsidP="00EB6E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6D3B" w14:textId="77777777" w:rsidR="00EB6ED5" w:rsidRPr="00EB6ED5" w:rsidRDefault="00EB6ED5" w:rsidP="00EB6E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ED5" w:rsidRPr="00EB6ED5" w14:paraId="378132E0" w14:textId="77777777" w:rsidTr="0051708E">
        <w:trPr>
          <w:trHeight w:val="180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E348" w14:textId="3346250F" w:rsidR="00EB6ED5" w:rsidRPr="00EB6ED5" w:rsidRDefault="00EB6ED5" w:rsidP="00EB6ED5">
            <w:pPr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0E42" w14:textId="532410C3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25313,95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D04B" w14:textId="1010B551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69078,00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B0AE" w14:textId="20F1C801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28886,49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B830" w14:textId="7265AEE8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CD06" w14:textId="457BD436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EB6ED5" w:rsidRPr="00EB6ED5" w14:paraId="46CD800E" w14:textId="77777777" w:rsidTr="003C1063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9117" w14:textId="32E9FEED" w:rsidR="00EB6ED5" w:rsidRPr="00EB6ED5" w:rsidRDefault="00EB6ED5" w:rsidP="00EB6ED5">
            <w:pPr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17C4" w14:textId="66675901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68,63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9026" w14:textId="79598A08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C264" w14:textId="61A4D43B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86,62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6D45" w14:textId="359F5CE4" w:rsidR="00EB6ED5" w:rsidRPr="00EB6ED5" w:rsidRDefault="00EB6ED5" w:rsidP="00EB6ED5">
            <w:pPr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D97E" w14:textId="57B38643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B6ED5" w:rsidRPr="00EB6ED5" w14:paraId="42B1857B" w14:textId="77777777" w:rsidTr="003C1063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6549" w14:textId="39BCADC3" w:rsidR="00EB6ED5" w:rsidRPr="00EB6ED5" w:rsidRDefault="00EB6ED5" w:rsidP="00EB6ED5">
            <w:pPr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974E" w14:textId="693523B2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2676,02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79DC" w14:textId="4B50B41E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10863,00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9D68" w14:textId="0803A21C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3586,93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3FE7" w14:textId="4AB80998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3F56" w14:textId="041E3BB1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EB6ED5" w:rsidRPr="00EB6ED5" w14:paraId="73ABFE6D" w14:textId="77777777" w:rsidTr="0051708E">
        <w:trPr>
          <w:trHeight w:val="9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A536" w14:textId="5A9C4973" w:rsidR="00EB6ED5" w:rsidRPr="00EB6ED5" w:rsidRDefault="00EB6ED5" w:rsidP="00EB6ED5">
            <w:pPr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E72D" w14:textId="6C8D9141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400,18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8C07" w14:textId="3E2CC2A4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CAD9" w14:textId="2197D628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438,25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CCA9" w14:textId="6928441B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4377" w14:textId="669EE0ED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EB6ED5" w:rsidRPr="00EB6ED5" w14:paraId="143175C8" w14:textId="77777777" w:rsidTr="003C1063">
        <w:trPr>
          <w:trHeight w:val="5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365D" w14:textId="02E64AB9" w:rsidR="00EB6ED5" w:rsidRPr="00EB6ED5" w:rsidRDefault="00EB6ED5" w:rsidP="00EB6ED5">
            <w:pPr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830C" w14:textId="7ACEDB8E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821,12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4776" w14:textId="1575BE3D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6D7C" w14:textId="3C42DF05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394,86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EC03" w14:textId="042FE7DD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113E" w14:textId="45D46F58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EB6ED5" w:rsidRPr="00EB6ED5" w14:paraId="4238DFF6" w14:textId="77777777" w:rsidTr="003C1063">
        <w:trPr>
          <w:trHeight w:val="5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2F9B" w14:textId="497C1C7A" w:rsidR="00EB6ED5" w:rsidRPr="00EB6ED5" w:rsidRDefault="00EB6ED5" w:rsidP="00EB6ED5">
            <w:pPr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1EC1" w14:textId="4D07D27F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1349,73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BCF5" w14:textId="23A5219A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7708,26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041C" w14:textId="4E9E32E5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3241,67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5873" w14:textId="4D2DD709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090C" w14:textId="6755D961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EB6ED5" w:rsidRPr="00EB6ED5" w14:paraId="2280E320" w14:textId="77777777" w:rsidTr="003C106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A89A" w14:textId="753924E9" w:rsidR="00EB6ED5" w:rsidRPr="00EB6ED5" w:rsidRDefault="00EB6ED5" w:rsidP="00EB6ED5">
            <w:pPr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D351" w14:textId="2ACBBEB9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30629,63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AD2E" w14:textId="43277233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89900,56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A6FB" w14:textId="62AE17F7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36634,82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F340" w14:textId="121178AA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D90F" w14:textId="4255A4EC" w:rsidR="00EB6ED5" w:rsidRPr="00EB6ED5" w:rsidRDefault="00EB6ED5" w:rsidP="00EB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459611D3" w14:textId="77777777" w:rsidR="00526831" w:rsidRDefault="00526831" w:rsidP="00DF2F8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8584CC" w14:textId="581E397A" w:rsidR="00EB6ED5" w:rsidRPr="00EB6ED5" w:rsidRDefault="00EB6ED5" w:rsidP="00EB6ED5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ED5">
        <w:rPr>
          <w:rFonts w:ascii="Times New Roman" w:hAnsi="Times New Roman"/>
          <w:bCs/>
          <w:sz w:val="28"/>
          <w:szCs w:val="28"/>
          <w:lang w:eastAsia="ru-RU"/>
        </w:rPr>
        <w:t>Безвозмездные поступления по итогам I квартала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 xml:space="preserve"> года составили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356700,67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bCs/>
          <w:sz w:val="28"/>
          <w:szCs w:val="28"/>
          <w:lang w:eastAsia="ru-RU"/>
        </w:rPr>
        <w:t>18,4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>% к годовым плановым назначениям, что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выше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 xml:space="preserve"> показателя I квартала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 xml:space="preserve"> года (</w:t>
      </w:r>
      <w:r>
        <w:rPr>
          <w:rFonts w:ascii="Times New Roman" w:hAnsi="Times New Roman"/>
          <w:bCs/>
          <w:sz w:val="28"/>
          <w:szCs w:val="28"/>
          <w:lang w:eastAsia="ru-RU"/>
        </w:rPr>
        <w:t>318148,08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рублей) на </w:t>
      </w:r>
      <w:r w:rsidR="00F94528">
        <w:rPr>
          <w:rFonts w:ascii="Times New Roman" w:hAnsi="Times New Roman"/>
          <w:bCs/>
          <w:sz w:val="28"/>
          <w:szCs w:val="28"/>
          <w:lang w:eastAsia="ru-RU"/>
        </w:rPr>
        <w:t>12,1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>%. В составе безвозмездных поступлений в бюджет</w:t>
      </w:r>
      <w:r w:rsidR="00F94528" w:rsidRPr="00F94528">
        <w:t xml:space="preserve"> </w:t>
      </w:r>
      <w:r w:rsidR="00F94528" w:rsidRPr="00F94528">
        <w:rPr>
          <w:rFonts w:ascii="Times New Roman" w:hAnsi="Times New Roman"/>
          <w:bCs/>
          <w:sz w:val="28"/>
          <w:szCs w:val="28"/>
          <w:lang w:eastAsia="ru-RU"/>
        </w:rPr>
        <w:t>Ипатовского муниципального округа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 xml:space="preserve"> Ставропольского края поступили</w:t>
      </w:r>
      <w:r w:rsidR="00F945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>доходы, в том числе в виде:</w:t>
      </w:r>
    </w:p>
    <w:p w14:paraId="75EDB4D5" w14:textId="57177369" w:rsidR="00EB6ED5" w:rsidRDefault="00EB6ED5" w:rsidP="00EB6ED5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ED5">
        <w:rPr>
          <w:rFonts w:ascii="Times New Roman" w:hAnsi="Times New Roman"/>
          <w:bCs/>
          <w:sz w:val="28"/>
          <w:szCs w:val="28"/>
          <w:lang w:eastAsia="ru-RU"/>
        </w:rPr>
        <w:t>- безвозмездных поступлений от других бюджетов бюджетной системы</w:t>
      </w:r>
      <w:r w:rsidR="00F945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в сумме </w:t>
      </w:r>
      <w:r w:rsidR="00F94528" w:rsidRPr="00F94528">
        <w:rPr>
          <w:rFonts w:ascii="Times New Roman" w:hAnsi="Times New Roman"/>
          <w:bCs/>
          <w:sz w:val="28"/>
          <w:szCs w:val="28"/>
          <w:lang w:eastAsia="ru-RU"/>
        </w:rPr>
        <w:t>359128</w:t>
      </w:r>
      <w:r w:rsidR="00F9452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F94528" w:rsidRPr="00F9452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F94528"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(с </w:t>
      </w:r>
      <w:r w:rsidR="00F94528">
        <w:rPr>
          <w:rFonts w:ascii="Times New Roman" w:hAnsi="Times New Roman"/>
          <w:bCs/>
          <w:sz w:val="28"/>
          <w:szCs w:val="28"/>
          <w:lang w:eastAsia="ru-RU"/>
        </w:rPr>
        <w:t>увеличением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 xml:space="preserve"> объема</w:t>
      </w:r>
      <w:r w:rsidR="00F945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>поступлений относительно аналогичного периода 202</w:t>
      </w:r>
      <w:r w:rsidR="00F9452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 xml:space="preserve"> года на </w:t>
      </w:r>
      <w:r w:rsidR="00F94528">
        <w:rPr>
          <w:rFonts w:ascii="Times New Roman" w:hAnsi="Times New Roman"/>
          <w:bCs/>
          <w:sz w:val="28"/>
          <w:szCs w:val="28"/>
          <w:lang w:eastAsia="ru-RU"/>
        </w:rPr>
        <w:t>12,8</w:t>
      </w:r>
      <w:r w:rsidRPr="00EB6ED5">
        <w:rPr>
          <w:rFonts w:ascii="Times New Roman" w:hAnsi="Times New Roman"/>
          <w:bCs/>
          <w:sz w:val="28"/>
          <w:szCs w:val="28"/>
          <w:lang w:eastAsia="ru-RU"/>
        </w:rPr>
        <w:t>%);</w:t>
      </w:r>
    </w:p>
    <w:p w14:paraId="39B363CE" w14:textId="5D39D6C2" w:rsidR="00F94528" w:rsidRDefault="00F94528" w:rsidP="00EB6ED5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94528">
        <w:rPr>
          <w:rFonts w:ascii="Times New Roman" w:hAnsi="Times New Roman"/>
          <w:bCs/>
          <w:sz w:val="28"/>
          <w:szCs w:val="28"/>
          <w:lang w:eastAsia="ru-RU"/>
        </w:rPr>
        <w:t>- прочих безвозмездных поступлений – 2027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94528">
        <w:rPr>
          <w:rFonts w:ascii="Times New Roman" w:hAnsi="Times New Roman"/>
          <w:bCs/>
          <w:sz w:val="28"/>
          <w:szCs w:val="28"/>
          <w:lang w:eastAsia="ru-RU"/>
        </w:rPr>
        <w:t>48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94528">
        <w:rPr>
          <w:rFonts w:ascii="Times New Roman" w:hAnsi="Times New Roman"/>
          <w:bCs/>
          <w:sz w:val="28"/>
          <w:szCs w:val="28"/>
          <w:lang w:eastAsia="ru-RU"/>
        </w:rPr>
        <w:t>тыс. рублей;</w:t>
      </w:r>
    </w:p>
    <w:p w14:paraId="0EF0C179" w14:textId="16B4AF8D" w:rsidR="00F94528" w:rsidRPr="00EB6ED5" w:rsidRDefault="00F94528" w:rsidP="00EB6ED5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94528">
        <w:rPr>
          <w:rFonts w:ascii="Times New Roman" w:hAnsi="Times New Roman"/>
          <w:bCs/>
          <w:sz w:val="28"/>
          <w:szCs w:val="28"/>
          <w:lang w:eastAsia="ru-RU"/>
        </w:rPr>
        <w:lastRenderedPageBreak/>
        <w:t>- возврат остатков субсидий, субвенций и иных межбюджетных трансфертов прошлых лет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имеющих целевое назначение – (минус) </w:t>
      </w:r>
      <w:r w:rsidRPr="00F94528">
        <w:rPr>
          <w:rFonts w:ascii="Times New Roman" w:hAnsi="Times New Roman"/>
          <w:bCs/>
          <w:sz w:val="28"/>
          <w:szCs w:val="28"/>
          <w:lang w:eastAsia="ru-RU"/>
        </w:rPr>
        <w:t>4455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94528">
        <w:rPr>
          <w:rFonts w:ascii="Times New Roman" w:hAnsi="Times New Roman"/>
          <w:bCs/>
          <w:sz w:val="28"/>
          <w:szCs w:val="28"/>
          <w:lang w:eastAsia="ru-RU"/>
        </w:rPr>
        <w:t>24 тыс. рублей.</w:t>
      </w:r>
    </w:p>
    <w:p w14:paraId="08FA91DF" w14:textId="797718C4" w:rsidR="000F612B" w:rsidRDefault="000F612B" w:rsidP="00A0141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8919F4"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8C3541">
        <w:rPr>
          <w:rFonts w:ascii="Times New Roman" w:hAnsi="Times New Roman"/>
          <w:bCs/>
          <w:sz w:val="28"/>
          <w:szCs w:val="28"/>
          <w:lang w:eastAsia="ru-RU"/>
        </w:rPr>
        <w:t>(более 77,0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%) занимают</w:t>
      </w:r>
      <w:r w:rsidR="00F93464" w:rsidRPr="00F93464">
        <w:t xml:space="preserve"> </w:t>
      </w:r>
      <w:r w:rsidR="00F93464"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</w:t>
      </w:r>
      <w:r w:rsidR="000066A7">
        <w:rPr>
          <w:rFonts w:ascii="Times New Roman" w:hAnsi="Times New Roman"/>
          <w:bCs/>
          <w:sz w:val="28"/>
          <w:szCs w:val="28"/>
          <w:lang w:eastAsia="ru-RU"/>
        </w:rPr>
        <w:t xml:space="preserve">от других 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 xml:space="preserve">бюджетов </w:t>
      </w:r>
      <w:r w:rsidR="00FB63D0"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0FBAC785" w14:textId="0DE6434D" w:rsidR="008276AD" w:rsidRDefault="008276AD" w:rsidP="00F945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F94528" w:rsidRPr="00F94528">
        <w:rPr>
          <w:rFonts w:ascii="Times New Roman" w:hAnsi="Times New Roman"/>
          <w:sz w:val="28"/>
          <w:szCs w:val="28"/>
          <w:lang w:eastAsia="ru-RU"/>
        </w:rPr>
        <w:t>122816</w:t>
      </w:r>
      <w:r w:rsidR="00F94528">
        <w:rPr>
          <w:rFonts w:ascii="Times New Roman" w:hAnsi="Times New Roman"/>
          <w:sz w:val="28"/>
          <w:szCs w:val="28"/>
          <w:lang w:eastAsia="ru-RU"/>
        </w:rPr>
        <w:t>,</w:t>
      </w:r>
      <w:r w:rsidR="00F94528" w:rsidRPr="00F94528">
        <w:rPr>
          <w:rFonts w:ascii="Times New Roman" w:hAnsi="Times New Roman"/>
          <w:sz w:val="28"/>
          <w:szCs w:val="28"/>
          <w:lang w:eastAsia="ru-RU"/>
        </w:rPr>
        <w:t>75</w:t>
      </w:r>
      <w:r w:rsidR="00F945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B14C52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5578F1">
        <w:rPr>
          <w:rFonts w:ascii="Times New Roman" w:hAnsi="Times New Roman"/>
          <w:sz w:val="28"/>
          <w:szCs w:val="28"/>
          <w:lang w:eastAsia="ru-RU"/>
        </w:rPr>
        <w:t>2</w:t>
      </w:r>
      <w:r w:rsidR="00B14C52">
        <w:rPr>
          <w:rFonts w:ascii="Times New Roman" w:hAnsi="Times New Roman"/>
          <w:sz w:val="28"/>
          <w:szCs w:val="28"/>
          <w:lang w:eastAsia="ru-RU"/>
        </w:rPr>
        <w:t>5,0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 w:rsidR="00F945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4528" w:rsidRPr="00F94528">
        <w:rPr>
          <w:rFonts w:ascii="Times New Roman" w:hAnsi="Times New Roman"/>
          <w:sz w:val="28"/>
          <w:szCs w:val="28"/>
          <w:lang w:eastAsia="ru-RU"/>
        </w:rPr>
        <w:t xml:space="preserve">(с </w:t>
      </w:r>
      <w:r w:rsidR="00F94528">
        <w:rPr>
          <w:rFonts w:ascii="Times New Roman" w:hAnsi="Times New Roman"/>
          <w:sz w:val="28"/>
          <w:szCs w:val="28"/>
          <w:lang w:eastAsia="ru-RU"/>
        </w:rPr>
        <w:t>увеличен</w:t>
      </w:r>
      <w:r w:rsidR="00F94528" w:rsidRPr="00F94528">
        <w:rPr>
          <w:rFonts w:ascii="Times New Roman" w:hAnsi="Times New Roman"/>
          <w:sz w:val="28"/>
          <w:szCs w:val="28"/>
          <w:lang w:eastAsia="ru-RU"/>
        </w:rPr>
        <w:t>ием объема поступлений относительно 1 квартала 202</w:t>
      </w:r>
      <w:r w:rsidR="00F94528">
        <w:rPr>
          <w:rFonts w:ascii="Times New Roman" w:hAnsi="Times New Roman"/>
          <w:sz w:val="28"/>
          <w:szCs w:val="28"/>
          <w:lang w:eastAsia="ru-RU"/>
        </w:rPr>
        <w:t>4</w:t>
      </w:r>
      <w:r w:rsidR="00F94528" w:rsidRPr="00F94528">
        <w:rPr>
          <w:rFonts w:ascii="Times New Roman" w:hAnsi="Times New Roman"/>
          <w:sz w:val="28"/>
          <w:szCs w:val="28"/>
          <w:lang w:eastAsia="ru-RU"/>
        </w:rPr>
        <w:t xml:space="preserve"> года на</w:t>
      </w:r>
      <w:r w:rsidR="00F94528">
        <w:rPr>
          <w:rFonts w:ascii="Times New Roman" w:hAnsi="Times New Roman"/>
          <w:sz w:val="28"/>
          <w:szCs w:val="28"/>
          <w:lang w:eastAsia="ru-RU"/>
        </w:rPr>
        <w:t xml:space="preserve"> 9,1 </w:t>
      </w:r>
      <w:r w:rsidR="00F94528" w:rsidRPr="00F94528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B84F2F1" w14:textId="503A04F9" w:rsidR="00AA4420" w:rsidRDefault="009005E5" w:rsidP="00AA44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5124BB" w:rsidRPr="005124BB">
        <w:rPr>
          <w:rFonts w:ascii="Times New Roman" w:hAnsi="Times New Roman"/>
          <w:sz w:val="28"/>
          <w:szCs w:val="28"/>
          <w:lang w:eastAsia="ru-RU"/>
        </w:rPr>
        <w:t>28545</w:t>
      </w:r>
      <w:r w:rsidR="005124BB">
        <w:rPr>
          <w:rFonts w:ascii="Times New Roman" w:hAnsi="Times New Roman"/>
          <w:sz w:val="28"/>
          <w:szCs w:val="28"/>
          <w:lang w:eastAsia="ru-RU"/>
        </w:rPr>
        <w:t>,</w:t>
      </w:r>
      <w:r w:rsidR="005124BB" w:rsidRPr="005124BB">
        <w:rPr>
          <w:rFonts w:ascii="Times New Roman" w:hAnsi="Times New Roman"/>
          <w:sz w:val="28"/>
          <w:szCs w:val="28"/>
          <w:lang w:eastAsia="ru-RU"/>
        </w:rPr>
        <w:t>42</w:t>
      </w:r>
      <w:r w:rsidR="005124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A56857">
        <w:rPr>
          <w:rFonts w:ascii="Times New Roman" w:hAnsi="Times New Roman"/>
          <w:sz w:val="28"/>
          <w:szCs w:val="28"/>
          <w:lang w:eastAsia="ru-RU"/>
        </w:rPr>
        <w:t>4,3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5124BB" w:rsidRPr="005124BB">
        <w:rPr>
          <w:rFonts w:ascii="Times New Roman" w:hAnsi="Times New Roman"/>
          <w:sz w:val="28"/>
          <w:szCs w:val="28"/>
          <w:lang w:eastAsia="ru-RU"/>
        </w:rPr>
        <w:t>(с</w:t>
      </w:r>
      <w:r w:rsidR="005124BB">
        <w:rPr>
          <w:rFonts w:ascii="Times New Roman" w:hAnsi="Times New Roman"/>
          <w:sz w:val="28"/>
          <w:szCs w:val="28"/>
          <w:lang w:eastAsia="ru-RU"/>
        </w:rPr>
        <w:t xml:space="preserve"> ростом</w:t>
      </w:r>
      <w:r w:rsidR="005124BB" w:rsidRPr="005124B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124BB">
        <w:rPr>
          <w:rFonts w:ascii="Times New Roman" w:hAnsi="Times New Roman"/>
          <w:sz w:val="28"/>
          <w:szCs w:val="28"/>
          <w:lang w:eastAsia="ru-RU"/>
        </w:rPr>
        <w:t>50,9</w:t>
      </w:r>
      <w:r w:rsidR="005124BB" w:rsidRPr="005124BB">
        <w:rPr>
          <w:rFonts w:ascii="Times New Roman" w:hAnsi="Times New Roman"/>
          <w:sz w:val="28"/>
          <w:szCs w:val="28"/>
          <w:lang w:eastAsia="ru-RU"/>
        </w:rPr>
        <w:t>%)</w:t>
      </w:r>
      <w:r w:rsidRPr="009005E5">
        <w:rPr>
          <w:rFonts w:ascii="Times New Roman" w:hAnsi="Times New Roman"/>
          <w:sz w:val="28"/>
          <w:szCs w:val="28"/>
          <w:lang w:eastAsia="ru-RU"/>
        </w:rPr>
        <w:t>;</w:t>
      </w:r>
    </w:p>
    <w:p w14:paraId="0668AED1" w14:textId="3D2B59FD" w:rsidR="002D6EDD" w:rsidRDefault="00E70B8F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 w:rsidR="00854FB0"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2C3C15" w:rsidRPr="002C3C15">
        <w:t xml:space="preserve"> </w:t>
      </w:r>
      <w:r w:rsidR="005124BB" w:rsidRPr="005124BB">
        <w:rPr>
          <w:rFonts w:ascii="Times New Roman" w:hAnsi="Times New Roman"/>
          <w:sz w:val="28"/>
        </w:rPr>
        <w:t>207533,84</w:t>
      </w:r>
      <w:r w:rsidR="005124BB" w:rsidRPr="005124BB">
        <w:rPr>
          <w:sz w:val="28"/>
        </w:rPr>
        <w:t xml:space="preserve"> </w:t>
      </w:r>
      <w:r w:rsidR="00591F99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8276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8C3541">
        <w:rPr>
          <w:rFonts w:ascii="Times New Roman" w:hAnsi="Times New Roman"/>
          <w:bCs/>
          <w:sz w:val="28"/>
          <w:szCs w:val="28"/>
          <w:lang w:eastAsia="ru-RU"/>
        </w:rPr>
        <w:t>26,</w:t>
      </w:r>
      <w:r w:rsidR="00A5685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5124BB">
        <w:rPr>
          <w:rFonts w:ascii="Times New Roman" w:hAnsi="Times New Roman"/>
          <w:bCs/>
          <w:sz w:val="28"/>
          <w:szCs w:val="28"/>
          <w:lang w:eastAsia="ru-RU"/>
        </w:rPr>
        <w:t xml:space="preserve"> (с увеличением на 8,4%)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7907424B" w14:textId="2185E06F" w:rsidR="00BE1D88" w:rsidRDefault="00366CDA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EBC">
        <w:rPr>
          <w:rFonts w:ascii="Times New Roman" w:hAnsi="Times New Roman"/>
          <w:bCs/>
          <w:sz w:val="28"/>
          <w:szCs w:val="28"/>
          <w:lang w:eastAsia="ru-RU"/>
        </w:rPr>
        <w:t>иные межбюджетные трансферты</w:t>
      </w:r>
      <w:r w:rsidR="009B1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8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56857" w:rsidRPr="00A56857">
        <w:rPr>
          <w:rFonts w:ascii="Times New Roman" w:hAnsi="Times New Roman"/>
          <w:bCs/>
          <w:sz w:val="28"/>
          <w:szCs w:val="28"/>
          <w:lang w:eastAsia="ru-RU"/>
        </w:rPr>
        <w:t>232</w:t>
      </w:r>
      <w:r w:rsidR="00A5685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56857" w:rsidRPr="00A56857">
        <w:rPr>
          <w:rFonts w:ascii="Times New Roman" w:hAnsi="Times New Roman"/>
          <w:bCs/>
          <w:sz w:val="28"/>
          <w:szCs w:val="28"/>
          <w:lang w:eastAsia="ru-RU"/>
        </w:rPr>
        <w:t>43</w:t>
      </w:r>
      <w:r w:rsidR="00A568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2D6EDD" w:rsidRPr="002D6EDD"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A56857">
        <w:rPr>
          <w:rFonts w:ascii="Times New Roman" w:hAnsi="Times New Roman"/>
          <w:bCs/>
          <w:sz w:val="28"/>
          <w:szCs w:val="28"/>
          <w:lang w:eastAsia="ru-RU"/>
        </w:rPr>
        <w:t>24</w:t>
      </w:r>
      <w:r w:rsidR="008C3541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5685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A56857">
        <w:rPr>
          <w:rFonts w:ascii="Times New Roman" w:hAnsi="Times New Roman"/>
          <w:bCs/>
          <w:sz w:val="28"/>
          <w:szCs w:val="28"/>
          <w:lang w:eastAsia="ru-RU"/>
        </w:rPr>
        <w:t>(с ростом на 8,2%)</w:t>
      </w:r>
      <w:r w:rsidR="002D6E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6872432" w14:textId="77777777" w:rsidR="000F612B" w:rsidRPr="000F612B" w:rsidRDefault="000F612B" w:rsidP="000F612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6823BCD" w14:textId="77777777" w:rsidR="00440D1B" w:rsidRDefault="00440D1B" w:rsidP="00440D1B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расходной части местного бюджета</w:t>
      </w:r>
    </w:p>
    <w:p w14:paraId="0D3D0D9A" w14:textId="77777777" w:rsidR="00440D1B" w:rsidRPr="004E4F9A" w:rsidRDefault="00440D1B" w:rsidP="00440D1B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3F9686" w14:textId="580188C9" w:rsidR="00440D1B" w:rsidRDefault="00E36FD4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FD4">
        <w:rPr>
          <w:rFonts w:ascii="Times New Roman" w:hAnsi="Times New Roman"/>
          <w:sz w:val="28"/>
          <w:szCs w:val="28"/>
          <w:lang w:eastAsia="ru-RU"/>
        </w:rPr>
        <w:t>По состоянию на 1 апреля 202</w:t>
      </w:r>
      <w:r w:rsidR="00BB2726">
        <w:rPr>
          <w:rFonts w:ascii="Times New Roman" w:hAnsi="Times New Roman"/>
          <w:sz w:val="28"/>
          <w:szCs w:val="28"/>
          <w:lang w:eastAsia="ru-RU"/>
        </w:rPr>
        <w:t>5</w:t>
      </w:r>
      <w:r w:rsidRPr="00E36FD4">
        <w:rPr>
          <w:rFonts w:ascii="Times New Roman" w:hAnsi="Times New Roman"/>
          <w:sz w:val="28"/>
          <w:szCs w:val="28"/>
          <w:lang w:eastAsia="ru-RU"/>
        </w:rPr>
        <w:t xml:space="preserve"> года уточненные расходы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E36FD4">
        <w:rPr>
          <w:rFonts w:ascii="Times New Roman" w:hAnsi="Times New Roman"/>
          <w:sz w:val="28"/>
          <w:szCs w:val="28"/>
          <w:lang w:eastAsia="ru-RU"/>
        </w:rPr>
        <w:t xml:space="preserve"> бюджета согласно Решени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E36FD4">
        <w:rPr>
          <w:rFonts w:ascii="Times New Roman" w:hAnsi="Times New Roman"/>
          <w:sz w:val="28"/>
          <w:szCs w:val="28"/>
          <w:lang w:eastAsia="ru-RU"/>
        </w:rPr>
        <w:t xml:space="preserve"> о местном бюджете утверждены в сумме </w:t>
      </w:r>
      <w:r w:rsidR="00BB2726" w:rsidRPr="00BB2726">
        <w:rPr>
          <w:rFonts w:ascii="Times New Roman" w:hAnsi="Times New Roman"/>
          <w:sz w:val="28"/>
          <w:szCs w:val="28"/>
          <w:lang w:eastAsia="ru-RU"/>
        </w:rPr>
        <w:t>2820266,84</w:t>
      </w:r>
      <w:r w:rsidR="00BB27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FD4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440D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4746225" w14:textId="77777777" w:rsidR="00BD2C28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исполнения местного бюджета в соответствии со статьей </w:t>
      </w:r>
      <w:r w:rsidR="00E36FD4">
        <w:rPr>
          <w:rFonts w:ascii="Times New Roman" w:hAnsi="Times New Roman"/>
          <w:sz w:val="28"/>
          <w:szCs w:val="28"/>
          <w:lang w:eastAsia="ru-RU"/>
        </w:rPr>
        <w:t>217</w:t>
      </w:r>
      <w:r>
        <w:rPr>
          <w:rFonts w:ascii="Times New Roman" w:hAnsi="Times New Roman"/>
          <w:sz w:val="28"/>
          <w:szCs w:val="28"/>
          <w:lang w:eastAsia="ru-RU"/>
        </w:rPr>
        <w:t xml:space="preserve"> БК РФ, статьи 7 Решения </w:t>
      </w:r>
      <w:r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годовые плановые назначения по расходам увеличены на сумму </w:t>
      </w:r>
      <w:r w:rsidR="00BB2726">
        <w:rPr>
          <w:rFonts w:ascii="Times New Roman" w:hAnsi="Times New Roman"/>
          <w:sz w:val="28"/>
          <w:szCs w:val="28"/>
          <w:lang w:eastAsia="ru-RU"/>
        </w:rPr>
        <w:t>314,14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– дополнительно поступивших средств из бюджета Ставропольского края,</w:t>
      </w:r>
    </w:p>
    <w:p w14:paraId="2E806F66" w14:textId="74BB828F" w:rsidR="00BD2C28" w:rsidRDefault="00BD2C28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BD2C28">
        <w:rPr>
          <w:rFonts w:ascii="Times New Roman" w:hAnsi="Times New Roman"/>
          <w:sz w:val="28"/>
          <w:szCs w:val="28"/>
          <w:lang w:eastAsia="ru-RU"/>
        </w:rPr>
        <w:t>редоставление государственной социальной помощи малоимущим семьям, малоимущим одиноко проживающим гражданам</w:t>
      </w:r>
      <w:r>
        <w:rPr>
          <w:rFonts w:ascii="Times New Roman" w:hAnsi="Times New Roman"/>
          <w:sz w:val="28"/>
          <w:szCs w:val="28"/>
          <w:lang w:eastAsia="ru-RU"/>
        </w:rPr>
        <w:t xml:space="preserve"> – 200,00 тыс. рублей;</w:t>
      </w:r>
    </w:p>
    <w:p w14:paraId="588C97AB" w14:textId="12EF2449" w:rsidR="00BD2C28" w:rsidRDefault="00BD2C28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</w:t>
      </w:r>
      <w:r w:rsidRPr="00BD2C28">
        <w:rPr>
          <w:rFonts w:ascii="Times New Roman" w:hAnsi="Times New Roman"/>
          <w:sz w:val="28"/>
          <w:szCs w:val="28"/>
          <w:lang w:eastAsia="ru-RU"/>
        </w:rPr>
        <w:t>омпенсация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 xml:space="preserve"> – 114,14 тыс. рублей.</w:t>
      </w:r>
    </w:p>
    <w:p w14:paraId="3338237E" w14:textId="6E30E81B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внесенных изме</w:t>
      </w:r>
      <w:r w:rsidR="00BD2C28">
        <w:rPr>
          <w:rFonts w:ascii="Times New Roman" w:hAnsi="Times New Roman"/>
          <w:sz w:val="28"/>
          <w:szCs w:val="28"/>
          <w:lang w:eastAsia="ru-RU"/>
        </w:rPr>
        <w:t>нений по состоянию на 01.04.2025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расходам составили </w:t>
      </w:r>
      <w:r w:rsidR="00BD2C28">
        <w:rPr>
          <w:rFonts w:ascii="Times New Roman" w:hAnsi="Times New Roman"/>
          <w:sz w:val="28"/>
          <w:szCs w:val="28"/>
          <w:lang w:eastAsia="ru-RU"/>
        </w:rPr>
        <w:t>2820580,98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по программной части – </w:t>
      </w:r>
      <w:r w:rsidR="00BD2C28">
        <w:rPr>
          <w:rFonts w:ascii="Times New Roman" w:hAnsi="Times New Roman"/>
          <w:sz w:val="28"/>
          <w:szCs w:val="28"/>
          <w:lang w:eastAsia="ru-RU"/>
        </w:rPr>
        <w:t>2763513,45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по непрограммной части – </w:t>
      </w:r>
      <w:r w:rsidR="00BD2C28">
        <w:rPr>
          <w:rFonts w:ascii="Times New Roman" w:hAnsi="Times New Roman"/>
          <w:sz w:val="28"/>
          <w:szCs w:val="28"/>
          <w:lang w:eastAsia="ru-RU"/>
        </w:rPr>
        <w:t>57067,53</w:t>
      </w:r>
      <w:r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14:paraId="0BB6697A" w14:textId="2AE32DC9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сводной бюджетной росписью (с изменениями) кассовое исполнение расходов местного бюджета за 1 квартал 202</w:t>
      </w:r>
      <w:r w:rsidR="00BD2C2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осуществляли 10 </w:t>
      </w:r>
      <w:r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за 1 квартал 202</w:t>
      </w:r>
      <w:r w:rsidR="00BD2C2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BD2C28">
        <w:rPr>
          <w:rFonts w:ascii="Times New Roman" w:hAnsi="Times New Roman"/>
          <w:sz w:val="28"/>
          <w:szCs w:val="28"/>
          <w:lang w:eastAsia="ru-RU"/>
        </w:rPr>
        <w:t>529075,23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D2C28">
        <w:rPr>
          <w:rFonts w:ascii="Times New Roman" w:hAnsi="Times New Roman"/>
          <w:sz w:val="28"/>
          <w:szCs w:val="28"/>
          <w:lang w:eastAsia="ru-RU"/>
        </w:rPr>
        <w:t>18,8</w:t>
      </w:r>
      <w:r>
        <w:rPr>
          <w:rFonts w:ascii="Times New Roman" w:hAnsi="Times New Roman"/>
          <w:sz w:val="28"/>
          <w:szCs w:val="28"/>
          <w:lang w:eastAsia="ru-RU"/>
        </w:rPr>
        <w:t xml:space="preserve"> % показателя сводной бюджетной росписи (с изменениями). По сравнению</w:t>
      </w:r>
      <w:r w:rsidR="00BD2C28">
        <w:rPr>
          <w:rFonts w:ascii="Times New Roman" w:hAnsi="Times New Roman"/>
          <w:sz w:val="28"/>
          <w:szCs w:val="28"/>
          <w:lang w:eastAsia="ru-RU"/>
        </w:rPr>
        <w:t xml:space="preserve"> с соответствующим периодом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BD2C28">
        <w:rPr>
          <w:rFonts w:ascii="Times New Roman" w:hAnsi="Times New Roman"/>
          <w:sz w:val="28"/>
          <w:szCs w:val="28"/>
          <w:lang w:eastAsia="ru-RU"/>
        </w:rPr>
        <w:t>увелич</w:t>
      </w:r>
      <w:r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BD2C28">
        <w:rPr>
          <w:rFonts w:ascii="Times New Roman" w:hAnsi="Times New Roman"/>
          <w:sz w:val="28"/>
          <w:szCs w:val="28"/>
          <w:lang w:eastAsia="ru-RU"/>
        </w:rPr>
        <w:t>108293,21</w:t>
      </w:r>
      <w:r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D2C28">
        <w:rPr>
          <w:rFonts w:ascii="Times New Roman" w:hAnsi="Times New Roman"/>
          <w:sz w:val="28"/>
          <w:szCs w:val="28"/>
          <w:lang w:eastAsia="ru-RU"/>
        </w:rPr>
        <w:t xml:space="preserve"> или на 25,7% (в 2024 году - </w:t>
      </w:r>
      <w:r w:rsidR="00BD2C28" w:rsidRPr="00BD2C28">
        <w:rPr>
          <w:rFonts w:ascii="Times New Roman" w:hAnsi="Times New Roman"/>
          <w:sz w:val="28"/>
          <w:szCs w:val="28"/>
          <w:lang w:eastAsia="ru-RU"/>
        </w:rPr>
        <w:t>420782,02</w:t>
      </w:r>
      <w:r w:rsidR="00BD2C28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5F006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8604C63" w14:textId="7C324895" w:rsidR="00681706" w:rsidRDefault="00681706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Сведения об исполнении местного бюджета главными распорядителями бюджетных средств ИМО СК за 1 квартал 2025 г. представлены в таблице:</w:t>
      </w:r>
    </w:p>
    <w:tbl>
      <w:tblPr>
        <w:tblW w:w="9480" w:type="dxa"/>
        <w:tblInd w:w="113" w:type="dxa"/>
        <w:tblLook w:val="04A0" w:firstRow="1" w:lastRow="0" w:firstColumn="1" w:lastColumn="0" w:noHBand="0" w:noVBand="1"/>
      </w:tblPr>
      <w:tblGrid>
        <w:gridCol w:w="3333"/>
        <w:gridCol w:w="1356"/>
        <w:gridCol w:w="1128"/>
        <w:gridCol w:w="1272"/>
        <w:gridCol w:w="969"/>
        <w:gridCol w:w="1422"/>
      </w:tblGrid>
      <w:tr w:rsidR="00681706" w:rsidRPr="00681706" w14:paraId="5586C5F7" w14:textId="77777777" w:rsidTr="00681706">
        <w:trPr>
          <w:trHeight w:val="60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C5E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5DFA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сводной бюджетной росписью на 01.04.2025 г.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12C5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Исполнено на 01.04.2025 г.</w:t>
            </w:r>
          </w:p>
        </w:tc>
      </w:tr>
      <w:tr w:rsidR="00681706" w:rsidRPr="00681706" w14:paraId="1D33C712" w14:textId="77777777" w:rsidTr="0051708E">
        <w:trPr>
          <w:trHeight w:val="290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569A0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F140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DABA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706" w:rsidRPr="00681706" w14:paraId="15A54851" w14:textId="77777777" w:rsidTr="00681706">
        <w:trPr>
          <w:trHeight w:val="885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CB8A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A58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A50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уд.вес</w:t>
            </w:r>
            <w:proofErr w:type="spellEnd"/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875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F97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уд.вес</w:t>
            </w:r>
            <w:proofErr w:type="spellEnd"/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4A98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исполнения к плану</w:t>
            </w:r>
          </w:p>
        </w:tc>
      </w:tr>
      <w:tr w:rsidR="00681706" w:rsidRPr="00681706" w14:paraId="567BB262" w14:textId="77777777" w:rsidTr="00681706">
        <w:trPr>
          <w:trHeight w:val="10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0D85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Дума Ипатовского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4ABD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3476,35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321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1AC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753,06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E4D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05F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681706" w:rsidRPr="00681706" w14:paraId="7120B796" w14:textId="77777777" w:rsidTr="00681706">
        <w:trPr>
          <w:trHeight w:val="93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4A71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006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142144,98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A07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30F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22693,32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B4F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CC5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681706" w:rsidRPr="00681706" w14:paraId="7A1263B1" w14:textId="77777777" w:rsidTr="00681706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F446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1CB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17742,14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3B6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43A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2870,40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703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B91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681706" w:rsidRPr="00681706" w14:paraId="28433C02" w14:textId="77777777" w:rsidTr="00681706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6D9F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Ипатовского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B08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105135,19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336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606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11558,15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1FE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0A3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681706" w:rsidRPr="00681706" w14:paraId="37C87DF7" w14:textId="77777777" w:rsidTr="00681706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D472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Ипатовского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A56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1463456,50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5AC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EEB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302319,73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BE4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0AC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</w:tr>
      <w:tr w:rsidR="00681706" w:rsidRPr="00681706" w14:paraId="73B97EC1" w14:textId="77777777" w:rsidTr="00681706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5183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культуры и молодежной политики администрации Ипатовского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DD4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186283,28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38B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A22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38767,30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DA3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1466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681706" w:rsidRPr="00681706" w14:paraId="24A912F0" w14:textId="77777777" w:rsidTr="00681706">
        <w:trPr>
          <w:trHeight w:val="14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B7A3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труда и социальной защиты населения администрации Ипатовского муниципального округа Ставропольского края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612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279030,89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974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15C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92869,70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56E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317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681706" w:rsidRPr="00681706" w14:paraId="0862EA33" w14:textId="77777777" w:rsidTr="00681706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42E7" w14:textId="6C8ED261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Комитет по физической</w:t>
            </w:r>
            <w:r w:rsidR="00C400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культуре и спорту администрации</w:t>
            </w: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Ипатовского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6DC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21782,76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F94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973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4346,78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B99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69C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81706" w:rsidRPr="00681706" w14:paraId="74E76707" w14:textId="77777777" w:rsidTr="00681706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4CD1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Контрольно-счетная комиссия Ипатовского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0CC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4111,83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7E7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1EE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659,10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F92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478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681706" w:rsidRPr="00681706" w14:paraId="570599D0" w14:textId="77777777" w:rsidTr="00681706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660F" w14:textId="77777777" w:rsidR="00681706" w:rsidRPr="00681706" w:rsidRDefault="00681706" w:rsidP="00681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AA7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597417,07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696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451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52237,67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996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83F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681706" w:rsidRPr="00681706" w14:paraId="5411BCA6" w14:textId="77777777" w:rsidTr="00681706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1DC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EA9D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2820580,99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A86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713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529075,21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048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814" w14:textId="77777777" w:rsidR="00681706" w:rsidRPr="00681706" w:rsidRDefault="00681706" w:rsidP="00681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</w:tbl>
    <w:p w14:paraId="099DD0E2" w14:textId="77777777" w:rsidR="00C400A8" w:rsidRDefault="00C400A8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0E854A" w14:textId="75F27238" w:rsidR="00C400A8" w:rsidRDefault="008038F8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Наибольший удельный вес в расходах местного бюджета составляют расходы:</w:t>
      </w:r>
    </w:p>
    <w:p w14:paraId="7114B96A" w14:textId="54C7E8EB" w:rsidR="008038F8" w:rsidRDefault="008038F8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38F8">
        <w:rPr>
          <w:rFonts w:ascii="Times New Roman" w:hAnsi="Times New Roman"/>
          <w:sz w:val="28"/>
          <w:szCs w:val="28"/>
          <w:lang w:eastAsia="ru-RU"/>
        </w:rPr>
        <w:t>Отдел образования администрации Ипатовского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- 51,9%;</w:t>
      </w:r>
    </w:p>
    <w:p w14:paraId="0DF5CA17" w14:textId="77777777" w:rsidR="008038F8" w:rsidRDefault="008038F8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38F8">
        <w:rPr>
          <w:rFonts w:ascii="Times New Roman" w:hAnsi="Times New Roman"/>
          <w:sz w:val="28"/>
          <w:szCs w:val="28"/>
          <w:lang w:eastAsia="ru-RU"/>
        </w:rPr>
        <w:t>Управление по работе с территориями администрации Ипатовского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- 21,2%;</w:t>
      </w:r>
    </w:p>
    <w:p w14:paraId="789424C9" w14:textId="55C482FD" w:rsidR="008038F8" w:rsidRDefault="008038F8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38F8">
        <w:rPr>
          <w:rFonts w:ascii="Times New Roman" w:hAnsi="Times New Roman"/>
          <w:sz w:val="28"/>
          <w:szCs w:val="28"/>
          <w:lang w:eastAsia="ru-RU"/>
        </w:rPr>
        <w:t>Управление труда и социальной защиты населения администрации Ипатовского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– 9,9%.</w:t>
      </w:r>
    </w:p>
    <w:p w14:paraId="6FF9127B" w14:textId="318BE49F" w:rsidR="00440D1B" w:rsidRPr="00674710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038F8">
        <w:rPr>
          <w:rFonts w:ascii="Times New Roman" w:hAnsi="Times New Roman"/>
          <w:sz w:val="28"/>
          <w:szCs w:val="28"/>
          <w:lang w:eastAsia="ru-RU"/>
        </w:rPr>
        <w:t>5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бюджета расходы исполнены ниже среднего уровня (в диапазоне от </w:t>
      </w:r>
      <w:r w:rsidR="008038F8">
        <w:rPr>
          <w:rFonts w:ascii="Times New Roman" w:hAnsi="Times New Roman"/>
          <w:sz w:val="28"/>
          <w:szCs w:val="28"/>
          <w:lang w:eastAsia="ru-RU"/>
        </w:rPr>
        <w:t>8,7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 w:rsidR="008038F8">
        <w:rPr>
          <w:rFonts w:ascii="Times New Roman" w:hAnsi="Times New Roman"/>
          <w:sz w:val="28"/>
          <w:szCs w:val="28"/>
          <w:lang w:eastAsia="ru-RU"/>
        </w:rPr>
        <w:t>16,2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%), из них по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74710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</w:t>
      </w:r>
      <w:r w:rsidR="00E37F33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%: по </w:t>
      </w:r>
      <w:r>
        <w:rPr>
          <w:rFonts w:ascii="Times New Roman" w:hAnsi="Times New Roman"/>
          <w:sz w:val="28"/>
          <w:szCs w:val="28"/>
          <w:lang w:eastAsia="ru-RU"/>
        </w:rPr>
        <w:t>управлению по работе с территориями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038F8">
        <w:rPr>
          <w:rFonts w:ascii="Times New Roman" w:hAnsi="Times New Roman"/>
          <w:sz w:val="28"/>
          <w:szCs w:val="28"/>
          <w:lang w:eastAsia="ru-RU"/>
        </w:rPr>
        <w:t>8,7</w:t>
      </w:r>
      <w:r w:rsidR="00E37F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710">
        <w:rPr>
          <w:rFonts w:ascii="Times New Roman" w:hAnsi="Times New Roman"/>
          <w:sz w:val="28"/>
          <w:szCs w:val="28"/>
          <w:lang w:eastAsia="ru-RU"/>
        </w:rPr>
        <w:t>%.</w:t>
      </w:r>
    </w:p>
    <w:p w14:paraId="71221267" w14:textId="77777777" w:rsidR="008038F8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038F8">
        <w:rPr>
          <w:rFonts w:ascii="Times New Roman" w:hAnsi="Times New Roman"/>
          <w:sz w:val="28"/>
          <w:szCs w:val="28"/>
          <w:lang w:eastAsia="ru-RU"/>
        </w:rPr>
        <w:t>5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>
        <w:rPr>
          <w:rFonts w:ascii="Times New Roman" w:hAnsi="Times New Roman"/>
          <w:sz w:val="28"/>
          <w:szCs w:val="28"/>
          <w:lang w:eastAsia="ru-RU"/>
        </w:rPr>
        <w:t>местн</w:t>
      </w:r>
      <w:r w:rsidRPr="00674710">
        <w:rPr>
          <w:rFonts w:ascii="Times New Roman" w:hAnsi="Times New Roman"/>
          <w:sz w:val="28"/>
          <w:szCs w:val="28"/>
          <w:lang w:eastAsia="ru-RU"/>
        </w:rPr>
        <w:t>ого бюджета расходы исполнены выше среднего уровня</w:t>
      </w:r>
      <w:r w:rsidR="00B96CAF">
        <w:rPr>
          <w:rFonts w:ascii="Times New Roman" w:hAnsi="Times New Roman"/>
          <w:sz w:val="28"/>
          <w:szCs w:val="28"/>
          <w:lang w:eastAsia="ru-RU"/>
        </w:rPr>
        <w:t xml:space="preserve"> (в диапазоне от </w:t>
      </w:r>
      <w:r w:rsidR="008038F8">
        <w:rPr>
          <w:rFonts w:ascii="Times New Roman" w:hAnsi="Times New Roman"/>
          <w:sz w:val="28"/>
          <w:szCs w:val="28"/>
          <w:lang w:eastAsia="ru-RU"/>
        </w:rPr>
        <w:t>20,0</w:t>
      </w:r>
      <w:r w:rsidR="00B96CAF">
        <w:rPr>
          <w:rFonts w:ascii="Times New Roman" w:hAnsi="Times New Roman"/>
          <w:sz w:val="28"/>
          <w:szCs w:val="28"/>
          <w:lang w:eastAsia="ru-RU"/>
        </w:rPr>
        <w:t xml:space="preserve"> % до 33,</w:t>
      </w:r>
      <w:r w:rsidR="008038F8">
        <w:rPr>
          <w:rFonts w:ascii="Times New Roman" w:hAnsi="Times New Roman"/>
          <w:sz w:val="28"/>
          <w:szCs w:val="28"/>
          <w:lang w:eastAsia="ru-RU"/>
        </w:rPr>
        <w:t>3</w:t>
      </w:r>
      <w:r w:rsidR="00B96CAF">
        <w:rPr>
          <w:rFonts w:ascii="Times New Roman" w:hAnsi="Times New Roman"/>
          <w:sz w:val="28"/>
          <w:szCs w:val="28"/>
          <w:lang w:eastAsia="ru-RU"/>
        </w:rPr>
        <w:t>%),</w:t>
      </w:r>
      <w:r w:rsidR="00B96CAF" w:rsidRPr="00B96CAF">
        <w:rPr>
          <w:rFonts w:ascii="Times New Roman" w:hAnsi="Times New Roman"/>
          <w:sz w:val="28"/>
          <w:szCs w:val="28"/>
          <w:lang w:eastAsia="ru-RU"/>
        </w:rPr>
        <w:t xml:space="preserve"> из них</w:t>
      </w:r>
      <w:r w:rsidR="008038F8">
        <w:rPr>
          <w:rFonts w:ascii="Times New Roman" w:hAnsi="Times New Roman"/>
          <w:sz w:val="28"/>
          <w:szCs w:val="28"/>
          <w:lang w:eastAsia="ru-RU"/>
        </w:rPr>
        <w:t>:</w:t>
      </w:r>
    </w:p>
    <w:p w14:paraId="31C9C498" w14:textId="000D4D9B" w:rsidR="008038F8" w:rsidRDefault="00B96CAF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C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38F8">
        <w:rPr>
          <w:rFonts w:ascii="Times New Roman" w:hAnsi="Times New Roman"/>
          <w:sz w:val="28"/>
          <w:szCs w:val="28"/>
          <w:lang w:eastAsia="ru-RU"/>
        </w:rPr>
        <w:t>-</w:t>
      </w:r>
      <w:r w:rsidR="00440D1B" w:rsidRPr="00674710">
        <w:rPr>
          <w:rFonts w:ascii="Times New Roman" w:hAnsi="Times New Roman"/>
          <w:sz w:val="28"/>
          <w:szCs w:val="28"/>
          <w:lang w:eastAsia="ru-RU"/>
        </w:rPr>
        <w:t xml:space="preserve"> управление </w:t>
      </w:r>
      <w:r w:rsidR="00440D1B">
        <w:rPr>
          <w:rFonts w:ascii="Times New Roman" w:hAnsi="Times New Roman"/>
          <w:sz w:val="28"/>
          <w:szCs w:val="28"/>
          <w:lang w:eastAsia="ru-RU"/>
        </w:rPr>
        <w:t>труда и социальной защиты населения</w:t>
      </w:r>
      <w:r w:rsidR="00443461" w:rsidRPr="00443461">
        <w:t xml:space="preserve"> </w:t>
      </w:r>
      <w:r w:rsidR="00443461" w:rsidRPr="0044346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440D1B" w:rsidRPr="006747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461" w:rsidRPr="00443461">
        <w:rPr>
          <w:rFonts w:ascii="Times New Roman" w:hAnsi="Times New Roman"/>
          <w:sz w:val="28"/>
          <w:szCs w:val="28"/>
          <w:lang w:eastAsia="ru-RU"/>
        </w:rPr>
        <w:t xml:space="preserve">Ипатовского муниципального округа Ставропольского края </w:t>
      </w:r>
      <w:r w:rsidR="00440D1B" w:rsidRPr="0067471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40D1B">
        <w:rPr>
          <w:rFonts w:ascii="Times New Roman" w:hAnsi="Times New Roman"/>
          <w:sz w:val="28"/>
          <w:szCs w:val="28"/>
          <w:lang w:eastAsia="ru-RU"/>
        </w:rPr>
        <w:t>33,</w:t>
      </w:r>
      <w:r w:rsidR="008038F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0D1B" w:rsidRPr="00674710">
        <w:rPr>
          <w:rFonts w:ascii="Times New Roman" w:hAnsi="Times New Roman"/>
          <w:sz w:val="28"/>
          <w:szCs w:val="28"/>
          <w:lang w:eastAsia="ru-RU"/>
        </w:rPr>
        <w:t>%</w:t>
      </w:r>
      <w:r w:rsidR="008038F8">
        <w:rPr>
          <w:rFonts w:ascii="Times New Roman" w:hAnsi="Times New Roman"/>
          <w:sz w:val="28"/>
          <w:szCs w:val="28"/>
          <w:lang w:eastAsia="ru-RU"/>
        </w:rPr>
        <w:t>;</w:t>
      </w:r>
    </w:p>
    <w:p w14:paraId="71C2ADD1" w14:textId="3C70402A" w:rsidR="008038F8" w:rsidRDefault="008038F8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38F8">
        <w:rPr>
          <w:rFonts w:ascii="Times New Roman" w:hAnsi="Times New Roman"/>
          <w:sz w:val="28"/>
          <w:szCs w:val="28"/>
          <w:lang w:eastAsia="ru-RU"/>
        </w:rPr>
        <w:t>Дума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0DBA" w:rsidRPr="00F80DBA">
        <w:rPr>
          <w:rFonts w:ascii="Times New Roman" w:hAnsi="Times New Roman"/>
          <w:sz w:val="28"/>
          <w:szCs w:val="28"/>
          <w:lang w:eastAsia="ru-RU"/>
        </w:rPr>
        <w:t>Ипатовского муниципального округа Ставропольского края</w:t>
      </w:r>
      <w:r w:rsidR="00443461" w:rsidRPr="004434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21,7 %</w:t>
      </w:r>
      <w:r w:rsidR="00443461">
        <w:rPr>
          <w:rFonts w:ascii="Times New Roman" w:hAnsi="Times New Roman"/>
          <w:sz w:val="28"/>
          <w:szCs w:val="28"/>
          <w:lang w:eastAsia="ru-RU"/>
        </w:rPr>
        <w:t>;</w:t>
      </w:r>
    </w:p>
    <w:p w14:paraId="4F26124B" w14:textId="1CB55972" w:rsidR="00443461" w:rsidRDefault="008038F8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510D6">
        <w:rPr>
          <w:rFonts w:ascii="Times New Roman" w:hAnsi="Times New Roman"/>
          <w:sz w:val="28"/>
          <w:szCs w:val="28"/>
          <w:lang w:eastAsia="ru-RU"/>
        </w:rPr>
        <w:t xml:space="preserve"> отдел культуры </w:t>
      </w:r>
      <w:r w:rsidRPr="008038F8">
        <w:rPr>
          <w:rFonts w:ascii="Times New Roman" w:hAnsi="Times New Roman"/>
          <w:sz w:val="28"/>
          <w:szCs w:val="28"/>
          <w:lang w:eastAsia="ru-RU"/>
        </w:rPr>
        <w:t>и молодежной политики</w:t>
      </w:r>
      <w:r w:rsidR="00443461" w:rsidRPr="00443461">
        <w:t xml:space="preserve"> </w:t>
      </w:r>
      <w:r w:rsidR="00443461" w:rsidRPr="00443461">
        <w:rPr>
          <w:rFonts w:ascii="Times New Roman" w:hAnsi="Times New Roman"/>
          <w:sz w:val="28"/>
          <w:szCs w:val="28"/>
          <w:lang w:eastAsia="ru-RU"/>
        </w:rPr>
        <w:t>администрации Ипатовского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0D6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20,8</w:t>
      </w:r>
      <w:r w:rsidR="00440D1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43461">
        <w:rPr>
          <w:rFonts w:ascii="Times New Roman" w:hAnsi="Times New Roman"/>
          <w:sz w:val="28"/>
          <w:szCs w:val="28"/>
          <w:lang w:eastAsia="ru-RU"/>
        </w:rPr>
        <w:t>;</w:t>
      </w:r>
    </w:p>
    <w:p w14:paraId="4A1D0D1A" w14:textId="0CB3259E" w:rsidR="00443461" w:rsidRDefault="00443461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443461">
        <w:rPr>
          <w:rFonts w:ascii="Times New Roman" w:hAnsi="Times New Roman"/>
          <w:sz w:val="28"/>
          <w:szCs w:val="28"/>
          <w:lang w:eastAsia="ru-RU"/>
        </w:rPr>
        <w:t>тдел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3461">
        <w:rPr>
          <w:rFonts w:ascii="Times New Roman" w:hAnsi="Times New Roman"/>
          <w:sz w:val="28"/>
          <w:szCs w:val="28"/>
          <w:lang w:eastAsia="ru-RU"/>
        </w:rPr>
        <w:t xml:space="preserve">администрации Ипатовского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  <w:lang w:eastAsia="ru-RU"/>
        </w:rPr>
        <w:t>– 20,7 %;</w:t>
      </w:r>
    </w:p>
    <w:p w14:paraId="4146FC7C" w14:textId="53857A0A" w:rsidR="00440D1B" w:rsidRDefault="00443461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43461">
        <w:rPr>
          <w:rFonts w:ascii="Times New Roman" w:hAnsi="Times New Roman"/>
          <w:sz w:val="28"/>
          <w:szCs w:val="28"/>
          <w:lang w:eastAsia="ru-RU"/>
        </w:rPr>
        <w:t>Комитет по физической культуре и спорту</w:t>
      </w:r>
      <w:r w:rsidRPr="00443461">
        <w:t xml:space="preserve"> </w:t>
      </w:r>
      <w:r w:rsidRPr="00443461">
        <w:rPr>
          <w:rFonts w:ascii="Times New Roman" w:hAnsi="Times New Roman"/>
          <w:sz w:val="28"/>
          <w:szCs w:val="28"/>
          <w:lang w:eastAsia="ru-RU"/>
        </w:rPr>
        <w:t>администрации Ипатовского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– 20,0 %.</w:t>
      </w:r>
    </w:p>
    <w:p w14:paraId="5B50E801" w14:textId="7D915EF4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местном бюджете и сводная бюджетная роспись сформированы в программной структуре расходов на основе 14 муниципальных программ. По состоянию на 01.04.202</w:t>
      </w:r>
      <w:r w:rsidR="00B75DC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бюджетные ассигнования на их реализацию составляют </w:t>
      </w:r>
      <w:r w:rsidR="000B4CA4">
        <w:rPr>
          <w:rFonts w:ascii="Times New Roman" w:hAnsi="Times New Roman"/>
          <w:sz w:val="28"/>
          <w:szCs w:val="28"/>
          <w:lang w:eastAsia="ru-RU"/>
        </w:rPr>
        <w:t>2763513,45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1146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0B4CA4">
        <w:rPr>
          <w:rFonts w:ascii="Times New Roman" w:hAnsi="Times New Roman"/>
          <w:sz w:val="28"/>
          <w:szCs w:val="28"/>
          <w:lang w:eastAsia="ru-RU"/>
        </w:rPr>
        <w:t>176094,24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0B4CA4">
        <w:rPr>
          <w:rFonts w:ascii="Times New Roman" w:hAnsi="Times New Roman"/>
          <w:sz w:val="28"/>
          <w:szCs w:val="28"/>
          <w:lang w:eastAsia="ru-RU"/>
        </w:rPr>
        <w:t>6,8</w:t>
      </w:r>
      <w:r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предусмотренных сводной бюджетной росписью (с изменениями) на эти цели в аналогичном периоде 202</w:t>
      </w:r>
      <w:r w:rsidR="000B4CA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0B4CA4" w:rsidRPr="000B4CA4">
        <w:rPr>
          <w:rFonts w:ascii="Times New Roman" w:hAnsi="Times New Roman"/>
          <w:sz w:val="28"/>
          <w:szCs w:val="28"/>
          <w:lang w:eastAsia="ru-RU"/>
        </w:rPr>
        <w:t xml:space="preserve">2587419,21 </w:t>
      </w:r>
      <w:r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14:paraId="62AFE3A8" w14:textId="694758B5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бюджета на реализацию муниципальных про</w:t>
      </w:r>
      <w:r w:rsidR="000B4CA4">
        <w:rPr>
          <w:rFonts w:ascii="Times New Roman" w:hAnsi="Times New Roman"/>
          <w:sz w:val="28"/>
          <w:szCs w:val="28"/>
          <w:lang w:eastAsia="ru-RU"/>
        </w:rPr>
        <w:t>грамм по состоянию на 01.04.2025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0B4CA4">
        <w:rPr>
          <w:rFonts w:ascii="Times New Roman" w:hAnsi="Times New Roman"/>
          <w:sz w:val="28"/>
          <w:szCs w:val="28"/>
          <w:lang w:eastAsia="ru-RU"/>
        </w:rPr>
        <w:t>527308,72</w:t>
      </w:r>
      <w:r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0B4CA4">
        <w:rPr>
          <w:rFonts w:ascii="Times New Roman" w:hAnsi="Times New Roman"/>
          <w:sz w:val="28"/>
          <w:szCs w:val="28"/>
          <w:lang w:eastAsia="ru-RU"/>
        </w:rPr>
        <w:lastRenderedPageBreak/>
        <w:t>19,1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>
        <w:rPr>
          <w:rFonts w:ascii="Times New Roman" w:hAnsi="Times New Roman"/>
          <w:sz w:val="28"/>
          <w:szCs w:val="28"/>
          <w:lang w:eastAsia="ru-RU"/>
        </w:rPr>
        <w:t xml:space="preserve">(с изменениями), что </w:t>
      </w:r>
      <w:r w:rsidR="000B4CA4">
        <w:rPr>
          <w:rFonts w:ascii="Times New Roman" w:hAnsi="Times New Roman"/>
          <w:sz w:val="28"/>
          <w:szCs w:val="28"/>
          <w:lang w:eastAsia="ru-RU"/>
        </w:rPr>
        <w:t>выше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уровня исполнения указанных расходов за аналогичный период предыдущего года на </w:t>
      </w:r>
      <w:r w:rsidR="000B4CA4">
        <w:rPr>
          <w:rFonts w:ascii="Times New Roman" w:hAnsi="Times New Roman"/>
          <w:sz w:val="28"/>
          <w:szCs w:val="28"/>
          <w:lang w:eastAsia="ru-RU"/>
        </w:rPr>
        <w:t>25,8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14:paraId="10BD86F1" w14:textId="4E599EAF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391">
        <w:rPr>
          <w:rFonts w:ascii="Times New Roman" w:hAnsi="Times New Roman"/>
          <w:sz w:val="28"/>
          <w:szCs w:val="28"/>
          <w:lang w:eastAsia="ru-RU"/>
        </w:rPr>
        <w:t>Более 7</w:t>
      </w:r>
      <w:r w:rsidR="000B4CA4">
        <w:rPr>
          <w:rFonts w:ascii="Times New Roman" w:hAnsi="Times New Roman"/>
          <w:sz w:val="28"/>
          <w:szCs w:val="28"/>
          <w:lang w:eastAsia="ru-RU"/>
        </w:rPr>
        <w:t>6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% исполненных программных расходов занимают расходы социальной направленности, в том числе расходы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программам: «Социальная поддержка граждан» (</w:t>
      </w:r>
      <w:r w:rsidR="000B4CA4">
        <w:rPr>
          <w:rFonts w:ascii="Times New Roman" w:hAnsi="Times New Roman"/>
          <w:sz w:val="28"/>
          <w:szCs w:val="28"/>
          <w:lang w:eastAsia="ru-RU"/>
        </w:rPr>
        <w:t>17,6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0B4CA4">
        <w:rPr>
          <w:rFonts w:ascii="Times New Roman" w:hAnsi="Times New Roman"/>
          <w:sz w:val="28"/>
          <w:szCs w:val="28"/>
          <w:lang w:eastAsia="ru-RU"/>
        </w:rPr>
        <w:t>92869,70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тыс. рублей), «Развитие образования» (</w:t>
      </w:r>
      <w:r w:rsidR="000B4CA4" w:rsidRPr="000B4CA4">
        <w:rPr>
          <w:rFonts w:ascii="Times New Roman" w:hAnsi="Times New Roman"/>
          <w:sz w:val="28"/>
          <w:szCs w:val="28"/>
          <w:lang w:eastAsia="ru-RU"/>
        </w:rPr>
        <w:t xml:space="preserve">58,6% или 308900,92 </w:t>
      </w:r>
      <w:r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Pr="001E5391">
        <w:rPr>
          <w:rFonts w:ascii="Times New Roman" w:hAnsi="Times New Roman"/>
          <w:sz w:val="28"/>
          <w:szCs w:val="28"/>
          <w:lang w:eastAsia="ru-RU"/>
        </w:rPr>
        <w:t>.</w:t>
      </w:r>
    </w:p>
    <w:p w14:paraId="51EE7609" w14:textId="7777777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по уровню исполнения муниципальных программ приведена в следующей таблице:</w:t>
      </w:r>
    </w:p>
    <w:p w14:paraId="443310BC" w14:textId="5366C832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4315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A5DE1">
        <w:rPr>
          <w:rFonts w:ascii="Times New Roman" w:hAnsi="Times New Roman"/>
          <w:sz w:val="24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720"/>
        <w:gridCol w:w="3520"/>
        <w:gridCol w:w="1860"/>
        <w:gridCol w:w="1800"/>
        <w:gridCol w:w="1440"/>
      </w:tblGrid>
      <w:tr w:rsidR="00B75DCF" w:rsidRPr="00B75DCF" w14:paraId="2E7121A1" w14:textId="77777777" w:rsidTr="000B4CA4">
        <w:trPr>
          <w:trHeight w:val="300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9DB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BF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25C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ассигнования, установленные сводной бюджетной росписью на 01.04.2025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336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B75DCF" w:rsidRPr="00B75DCF" w14:paraId="4A5E266E" w14:textId="77777777" w:rsidTr="0051708E">
        <w:trPr>
          <w:trHeight w:val="1753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3F933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FFF5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1919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54F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01.04.2025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E81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% к сводной бюджетной росписи на 01.04.2025 года</w:t>
            </w:r>
          </w:p>
        </w:tc>
      </w:tr>
      <w:tr w:rsidR="00B75DCF" w:rsidRPr="00B75DCF" w14:paraId="6B9EBF6C" w14:textId="77777777" w:rsidTr="00B75DCF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3350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4661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A133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2587419,21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F094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419276,58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2972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B75DCF" w:rsidRPr="00B75DCF" w14:paraId="7945334D" w14:textId="77777777" w:rsidTr="00B75DCF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22773D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не осуществлялось</w:t>
            </w:r>
          </w:p>
        </w:tc>
      </w:tr>
      <w:tr w:rsidR="00B75DCF" w:rsidRPr="00B75DCF" w14:paraId="5390F657" w14:textId="77777777" w:rsidTr="00B75DC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E1080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E55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902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2525,16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B63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C749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DCF" w:rsidRPr="00B75DCF" w14:paraId="6E75DB2F" w14:textId="77777777" w:rsidTr="00B75DCF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D22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B7B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0E3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23106,28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A09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C69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DCF" w:rsidRPr="00B75DCF" w14:paraId="096533B8" w14:textId="77777777" w:rsidTr="00B75DCF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80B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на уровне 0,1% - 10,0 %</w:t>
            </w:r>
          </w:p>
        </w:tc>
      </w:tr>
      <w:tr w:rsidR="00B75DCF" w:rsidRPr="00B75DCF" w14:paraId="4ABEE7C3" w14:textId="77777777" w:rsidTr="00B75DCF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CA6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5A1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33D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339206,83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7C60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6702,47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5A53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75DCF" w:rsidRPr="00B75DCF" w14:paraId="284B5A59" w14:textId="77777777" w:rsidTr="00B75DC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F3DE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ED3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Молодежь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00D1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9661,11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1570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697,73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366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B75DCF" w:rsidRPr="00B75DCF" w14:paraId="34207B24" w14:textId="77777777" w:rsidTr="00B75DC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DA00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1C1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Межнациональные отношения, поддержка казачества, профилактика правонарушений и терроризма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76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14061,33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03B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1273,76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F4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75DCF" w:rsidRPr="00B75DCF" w14:paraId="5206B10B" w14:textId="77777777" w:rsidTr="00B75DCF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E539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на уровне  10,1 % - 20,0%</w:t>
            </w:r>
          </w:p>
        </w:tc>
      </w:tr>
      <w:tr w:rsidR="00B75DCF" w:rsidRPr="00B75DCF" w14:paraId="2ABB457F" w14:textId="77777777" w:rsidTr="00B75DC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E11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21AA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81C1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4863,21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7A7D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577,11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227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B75DCF" w:rsidRPr="00B75DCF" w14:paraId="26D51F25" w14:textId="77777777" w:rsidTr="00B75DC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CDF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8A4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DF7F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18142,14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BE9D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EB6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B75DCF" w:rsidRPr="00B75DCF" w14:paraId="47CA1D2A" w14:textId="77777777" w:rsidTr="00B75DCF">
        <w:trPr>
          <w:trHeight w:val="1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CA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7E0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экономики, малого и среднего бизнеса, потребительского рынка и улучшение инвестиционного климата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85B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123602,15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593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20308,43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4349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B75DCF" w:rsidRPr="00B75DCF" w14:paraId="21ED0195" w14:textId="77777777" w:rsidTr="00B75DC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F56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03A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хозяйства, защита населения и территории от чрезвычайных ситуаций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70B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241288,32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225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47222,47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C46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B75DCF" w:rsidRPr="00B75DCF" w14:paraId="2686B75F" w14:textId="77777777" w:rsidTr="00B75DCF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A56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FA7B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 физической культуры и массового спорта на территории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DDE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21677,26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56E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C740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 w:rsidR="00B75DCF" w:rsidRPr="00B75DCF" w14:paraId="29A5CCC3" w14:textId="77777777" w:rsidTr="00B75DCF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82D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26D2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347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57747,95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E3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11558,15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331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5DCF" w:rsidRPr="00B75DCF" w14:paraId="059CE9A1" w14:textId="77777777" w:rsidTr="00B75DCF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2623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расходов на уровне  более 20,1%</w:t>
            </w:r>
          </w:p>
        </w:tc>
      </w:tr>
      <w:tr w:rsidR="00B75DCF" w:rsidRPr="00B75DCF" w14:paraId="602A52D9" w14:textId="77777777" w:rsidTr="00B75DC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81F4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DE3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4D6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148789,04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87F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30006,97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396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B75DCF" w:rsidRPr="00B75DCF" w14:paraId="25F171EC" w14:textId="77777777" w:rsidTr="00B75DC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49A4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5A4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EFC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1479571,77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B30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308900,92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0869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B75DCF" w:rsidRPr="00B75DCF" w14:paraId="60EAA707" w14:textId="77777777" w:rsidTr="00B75DC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30A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B55" w14:textId="77777777" w:rsidR="00B75DCF" w:rsidRPr="00B75DCF" w:rsidRDefault="00B75DCF" w:rsidP="00B75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0E0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279270,89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B19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92869,70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33C" w14:textId="77777777" w:rsidR="00B75DCF" w:rsidRPr="00B75DCF" w:rsidRDefault="00B75DCF" w:rsidP="00B75D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</w:tbl>
    <w:p w14:paraId="78846FC2" w14:textId="77777777" w:rsidR="00440D1B" w:rsidRDefault="00440D1B" w:rsidP="00440D1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C06C33" w14:textId="7777777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95">
        <w:rPr>
          <w:rFonts w:ascii="Times New Roman" w:hAnsi="Times New Roman"/>
          <w:sz w:val="28"/>
          <w:szCs w:val="28"/>
          <w:lang w:eastAsia="ru-RU"/>
        </w:rPr>
        <w:t xml:space="preserve">В отчетном периоде не осуществлялось исполнение расходов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F4A95">
        <w:rPr>
          <w:rFonts w:ascii="Times New Roman" w:hAnsi="Times New Roman"/>
          <w:sz w:val="28"/>
          <w:szCs w:val="28"/>
          <w:lang w:eastAsia="ru-RU"/>
        </w:rPr>
        <w:t xml:space="preserve"> программам: «Малое село», «</w:t>
      </w:r>
      <w:r w:rsidRPr="00901ED3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F4A95">
        <w:rPr>
          <w:rFonts w:ascii="Times New Roman" w:hAnsi="Times New Roman"/>
          <w:sz w:val="28"/>
          <w:szCs w:val="28"/>
          <w:lang w:eastAsia="ru-RU"/>
        </w:rPr>
        <w:t>.</w:t>
      </w:r>
    </w:p>
    <w:p w14:paraId="7D5C40E7" w14:textId="31A9AACD" w:rsidR="000B4CA4" w:rsidRPr="000B4CA4" w:rsidRDefault="000B4CA4" w:rsidP="000B4CA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A4">
        <w:rPr>
          <w:rFonts w:ascii="Times New Roman" w:hAnsi="Times New Roman"/>
          <w:sz w:val="28"/>
          <w:szCs w:val="28"/>
          <w:lang w:eastAsia="ru-RU"/>
        </w:rPr>
        <w:t>За отчетный период исполнение расходов ниже среднего 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D5D">
        <w:rPr>
          <w:rFonts w:ascii="Times New Roman" w:hAnsi="Times New Roman"/>
          <w:sz w:val="28"/>
          <w:szCs w:val="28"/>
          <w:lang w:eastAsia="ru-RU"/>
        </w:rPr>
        <w:t xml:space="preserve">по округу </w:t>
      </w:r>
      <w:r w:rsidRPr="000B4CA4">
        <w:rPr>
          <w:rFonts w:ascii="Times New Roman" w:hAnsi="Times New Roman"/>
          <w:sz w:val="28"/>
          <w:szCs w:val="28"/>
          <w:lang w:eastAsia="ru-RU"/>
        </w:rPr>
        <w:t xml:space="preserve">(менее </w:t>
      </w:r>
      <w:r>
        <w:rPr>
          <w:rFonts w:ascii="Times New Roman" w:hAnsi="Times New Roman"/>
          <w:sz w:val="28"/>
          <w:szCs w:val="28"/>
          <w:lang w:eastAsia="ru-RU"/>
        </w:rPr>
        <w:t>16,2</w:t>
      </w:r>
      <w:r w:rsidRPr="000B4CA4">
        <w:rPr>
          <w:rFonts w:ascii="Times New Roman" w:hAnsi="Times New Roman"/>
          <w:sz w:val="28"/>
          <w:szCs w:val="28"/>
          <w:lang w:eastAsia="ru-RU"/>
        </w:rPr>
        <w:t xml:space="preserve">%) сложилось по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B4CA4">
        <w:rPr>
          <w:rFonts w:ascii="Times New Roman" w:hAnsi="Times New Roman"/>
          <w:sz w:val="28"/>
          <w:szCs w:val="28"/>
          <w:lang w:eastAsia="ru-RU"/>
        </w:rPr>
        <w:t xml:space="preserve"> программам. По 3 программам исполнение составило менее </w:t>
      </w:r>
      <w:r w:rsidR="00E92D5D">
        <w:rPr>
          <w:rFonts w:ascii="Times New Roman" w:hAnsi="Times New Roman"/>
          <w:sz w:val="28"/>
          <w:szCs w:val="28"/>
          <w:lang w:eastAsia="ru-RU"/>
        </w:rPr>
        <w:t>10</w:t>
      </w:r>
      <w:r w:rsidRPr="000B4CA4">
        <w:rPr>
          <w:rFonts w:ascii="Times New Roman" w:hAnsi="Times New Roman"/>
          <w:sz w:val="28"/>
          <w:szCs w:val="28"/>
          <w:lang w:eastAsia="ru-RU"/>
        </w:rPr>
        <w:t>%: «</w:t>
      </w:r>
      <w:r w:rsidR="00E92D5D" w:rsidRPr="00E92D5D">
        <w:rPr>
          <w:rFonts w:ascii="Times New Roman" w:hAnsi="Times New Roman"/>
          <w:sz w:val="28"/>
          <w:szCs w:val="28"/>
          <w:lang w:eastAsia="ru-RU"/>
        </w:rPr>
        <w:t>Развитие транспортной системы и обеспечение безопасности дорожного движения</w:t>
      </w:r>
      <w:r w:rsidRPr="000B4CA4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E92D5D">
        <w:rPr>
          <w:rFonts w:ascii="Times New Roman" w:hAnsi="Times New Roman"/>
          <w:sz w:val="28"/>
          <w:szCs w:val="28"/>
          <w:lang w:eastAsia="ru-RU"/>
        </w:rPr>
        <w:t xml:space="preserve">2,0 </w:t>
      </w:r>
      <w:r w:rsidRPr="000B4CA4">
        <w:rPr>
          <w:rFonts w:ascii="Times New Roman" w:hAnsi="Times New Roman"/>
          <w:sz w:val="28"/>
          <w:szCs w:val="28"/>
          <w:lang w:eastAsia="ru-RU"/>
        </w:rPr>
        <w:t>% показателя сводной росписи (в аналогичном периоде 202</w:t>
      </w:r>
      <w:r w:rsidR="00E92D5D">
        <w:rPr>
          <w:rFonts w:ascii="Times New Roman" w:hAnsi="Times New Roman"/>
          <w:sz w:val="28"/>
          <w:szCs w:val="28"/>
          <w:lang w:eastAsia="ru-RU"/>
        </w:rPr>
        <w:t>4</w:t>
      </w:r>
      <w:r w:rsidRPr="000B4CA4">
        <w:rPr>
          <w:rFonts w:ascii="Times New Roman" w:hAnsi="Times New Roman"/>
          <w:sz w:val="28"/>
          <w:szCs w:val="28"/>
          <w:lang w:eastAsia="ru-RU"/>
        </w:rPr>
        <w:t xml:space="preserve"> года исполнение составило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CA4">
        <w:rPr>
          <w:rFonts w:ascii="Times New Roman" w:hAnsi="Times New Roman"/>
          <w:sz w:val="28"/>
          <w:szCs w:val="28"/>
          <w:lang w:eastAsia="ru-RU"/>
        </w:rPr>
        <w:t>1%), «</w:t>
      </w:r>
      <w:r w:rsidR="00E92D5D" w:rsidRPr="00E92D5D">
        <w:rPr>
          <w:rFonts w:ascii="Times New Roman" w:hAnsi="Times New Roman"/>
          <w:sz w:val="28"/>
          <w:szCs w:val="28"/>
          <w:lang w:eastAsia="ru-RU"/>
        </w:rPr>
        <w:t>Молодежь</w:t>
      </w:r>
      <w:r w:rsidRPr="000B4CA4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E92D5D">
        <w:rPr>
          <w:rFonts w:ascii="Times New Roman" w:hAnsi="Times New Roman"/>
          <w:sz w:val="28"/>
          <w:szCs w:val="28"/>
          <w:lang w:eastAsia="ru-RU"/>
        </w:rPr>
        <w:t xml:space="preserve">7,2 </w:t>
      </w:r>
      <w:r w:rsidRPr="000B4CA4">
        <w:rPr>
          <w:rFonts w:ascii="Times New Roman" w:hAnsi="Times New Roman"/>
          <w:sz w:val="28"/>
          <w:szCs w:val="28"/>
          <w:lang w:eastAsia="ru-RU"/>
        </w:rPr>
        <w:t>% (0,6%), «</w:t>
      </w:r>
      <w:r w:rsidR="00E92D5D" w:rsidRPr="00E92D5D">
        <w:rPr>
          <w:rFonts w:ascii="Times New Roman" w:hAnsi="Times New Roman"/>
          <w:sz w:val="28"/>
          <w:szCs w:val="28"/>
          <w:lang w:eastAsia="ru-RU"/>
        </w:rPr>
        <w:t>Межнациональные отношения, поддержка казачества, профилактика правонарушений и терроризма</w:t>
      </w:r>
      <w:r w:rsidRPr="000B4CA4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E92D5D">
        <w:rPr>
          <w:rFonts w:ascii="Times New Roman" w:hAnsi="Times New Roman"/>
          <w:sz w:val="28"/>
          <w:szCs w:val="28"/>
          <w:lang w:eastAsia="ru-RU"/>
        </w:rPr>
        <w:t>9,1</w:t>
      </w:r>
      <w:r w:rsidRPr="000B4CA4">
        <w:rPr>
          <w:rFonts w:ascii="Times New Roman" w:hAnsi="Times New Roman"/>
          <w:sz w:val="28"/>
          <w:szCs w:val="28"/>
          <w:lang w:eastAsia="ru-RU"/>
        </w:rPr>
        <w:t>% (9,6%).</w:t>
      </w:r>
    </w:p>
    <w:p w14:paraId="1162EA1D" w14:textId="6E1E9586" w:rsidR="000B4CA4" w:rsidRDefault="000B4CA4" w:rsidP="000B4CA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A4">
        <w:rPr>
          <w:rFonts w:ascii="Times New Roman" w:hAnsi="Times New Roman"/>
          <w:sz w:val="28"/>
          <w:szCs w:val="28"/>
          <w:lang w:eastAsia="ru-RU"/>
        </w:rPr>
        <w:t>Низкий процент кассового исполнения по указанным программам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CA4">
        <w:rPr>
          <w:rFonts w:ascii="Times New Roman" w:hAnsi="Times New Roman"/>
          <w:sz w:val="28"/>
          <w:szCs w:val="28"/>
          <w:lang w:eastAsia="ru-RU"/>
        </w:rPr>
        <w:t>I квартале 202</w:t>
      </w:r>
      <w:r w:rsidR="00E92D5D">
        <w:rPr>
          <w:rFonts w:ascii="Times New Roman" w:hAnsi="Times New Roman"/>
          <w:sz w:val="28"/>
          <w:szCs w:val="28"/>
          <w:lang w:eastAsia="ru-RU"/>
        </w:rPr>
        <w:t>5</w:t>
      </w:r>
      <w:r w:rsidRPr="000B4CA4">
        <w:rPr>
          <w:rFonts w:ascii="Times New Roman" w:hAnsi="Times New Roman"/>
          <w:sz w:val="28"/>
          <w:szCs w:val="28"/>
          <w:lang w:eastAsia="ru-RU"/>
        </w:rPr>
        <w:t xml:space="preserve"> года в основном связан с запланированной реализацией ряда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CA4">
        <w:rPr>
          <w:rFonts w:ascii="Times New Roman" w:hAnsi="Times New Roman"/>
          <w:sz w:val="28"/>
          <w:szCs w:val="28"/>
          <w:lang w:eastAsia="ru-RU"/>
        </w:rPr>
        <w:t>мероприятий и принятием обязательств во II – IV кварталах 202</w:t>
      </w:r>
      <w:r w:rsidR="00E92D5D">
        <w:rPr>
          <w:rFonts w:ascii="Times New Roman" w:hAnsi="Times New Roman"/>
          <w:sz w:val="28"/>
          <w:szCs w:val="28"/>
          <w:lang w:eastAsia="ru-RU"/>
        </w:rPr>
        <w:t>5</w:t>
      </w:r>
      <w:r w:rsidRPr="000B4CA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52453D92" w14:textId="54040E74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30F">
        <w:rPr>
          <w:rFonts w:ascii="Times New Roman" w:hAnsi="Times New Roman"/>
          <w:sz w:val="28"/>
          <w:szCs w:val="28"/>
          <w:lang w:eastAsia="ru-RU"/>
        </w:rPr>
        <w:t xml:space="preserve">В отчетном периоде предусмотрены бюджетные ассигнования на реализацию </w:t>
      </w:r>
      <w:r w:rsidR="00480327">
        <w:rPr>
          <w:rFonts w:ascii="Times New Roman" w:hAnsi="Times New Roman"/>
          <w:sz w:val="28"/>
          <w:szCs w:val="28"/>
          <w:lang w:eastAsia="ru-RU"/>
        </w:rPr>
        <w:t>4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 региональных проектов Ставропольского края, интегрированных в состав программ, с объемом финансирования в сумме </w:t>
      </w:r>
      <w:r w:rsidR="00480327" w:rsidRPr="00480327">
        <w:rPr>
          <w:rFonts w:ascii="Times New Roman" w:hAnsi="Times New Roman"/>
          <w:sz w:val="28"/>
          <w:szCs w:val="28"/>
          <w:lang w:eastAsia="ru-RU"/>
        </w:rPr>
        <w:t xml:space="preserve">281946,87 тыс. рублей или 10,2% </w:t>
      </w:r>
      <w:r w:rsidRPr="007B330F">
        <w:rPr>
          <w:rFonts w:ascii="Times New Roman" w:hAnsi="Times New Roman"/>
          <w:sz w:val="28"/>
          <w:szCs w:val="28"/>
          <w:lang w:eastAsia="ru-RU"/>
        </w:rPr>
        <w:t>общего объема программных расходов. По сравнению с аналогичным показателем прошлого года объем запланированных бюджетных назначений на реализацию региональных проектов у</w:t>
      </w:r>
      <w:r w:rsidR="00480327">
        <w:rPr>
          <w:rFonts w:ascii="Times New Roman" w:hAnsi="Times New Roman"/>
          <w:sz w:val="28"/>
          <w:szCs w:val="28"/>
          <w:lang w:eastAsia="ru-RU"/>
        </w:rPr>
        <w:t>величи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лся на </w:t>
      </w:r>
      <w:r w:rsidR="00480327">
        <w:rPr>
          <w:rFonts w:ascii="Times New Roman" w:hAnsi="Times New Roman"/>
          <w:sz w:val="28"/>
          <w:szCs w:val="28"/>
          <w:lang w:eastAsia="ru-RU"/>
        </w:rPr>
        <w:t>229480,36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480327">
        <w:rPr>
          <w:rFonts w:ascii="Times New Roman" w:hAnsi="Times New Roman"/>
          <w:sz w:val="28"/>
          <w:szCs w:val="28"/>
          <w:lang w:eastAsia="ru-RU"/>
        </w:rPr>
        <w:t>в 5,3 раза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 (в 202</w:t>
      </w:r>
      <w:r w:rsidR="00480327">
        <w:rPr>
          <w:rFonts w:ascii="Times New Roman" w:hAnsi="Times New Roman"/>
          <w:sz w:val="28"/>
          <w:szCs w:val="28"/>
          <w:lang w:eastAsia="ru-RU"/>
        </w:rPr>
        <w:t>4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480327">
        <w:rPr>
          <w:rFonts w:ascii="Times New Roman" w:hAnsi="Times New Roman"/>
          <w:sz w:val="28"/>
          <w:szCs w:val="28"/>
          <w:lang w:eastAsia="ru-RU"/>
        </w:rPr>
        <w:t>52466,51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4557E501" w14:textId="12C9D6A1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ACA">
        <w:rPr>
          <w:rFonts w:ascii="Times New Roman" w:hAnsi="Times New Roman"/>
          <w:sz w:val="28"/>
          <w:szCs w:val="28"/>
          <w:lang w:eastAsia="ru-RU"/>
        </w:rPr>
        <w:t xml:space="preserve">Региональные проекты Ставропольского края направлены на реализацию </w:t>
      </w:r>
      <w:r w:rsidR="00480327">
        <w:rPr>
          <w:rFonts w:ascii="Times New Roman" w:hAnsi="Times New Roman"/>
          <w:sz w:val="28"/>
          <w:szCs w:val="28"/>
          <w:lang w:eastAsia="ru-RU"/>
        </w:rPr>
        <w:t>3</w:t>
      </w:r>
      <w:r w:rsidRPr="00243ACA">
        <w:rPr>
          <w:rFonts w:ascii="Times New Roman" w:hAnsi="Times New Roman"/>
          <w:sz w:val="28"/>
          <w:szCs w:val="28"/>
          <w:lang w:eastAsia="ru-RU"/>
        </w:rPr>
        <w:t xml:space="preserve"> национальных проектов («</w:t>
      </w:r>
      <w:r w:rsidR="00480327" w:rsidRPr="00480327">
        <w:rPr>
          <w:rFonts w:ascii="Times New Roman" w:hAnsi="Times New Roman"/>
          <w:sz w:val="28"/>
          <w:szCs w:val="28"/>
          <w:lang w:eastAsia="ru-RU"/>
        </w:rPr>
        <w:t>Инфраструктура для жизни</w:t>
      </w:r>
      <w:r w:rsidRPr="00243ACA">
        <w:rPr>
          <w:rFonts w:ascii="Times New Roman" w:hAnsi="Times New Roman"/>
          <w:sz w:val="28"/>
          <w:szCs w:val="28"/>
          <w:lang w:eastAsia="ru-RU"/>
        </w:rPr>
        <w:t>», «</w:t>
      </w:r>
      <w:r w:rsidR="00480327" w:rsidRPr="00480327">
        <w:rPr>
          <w:rFonts w:ascii="Times New Roman" w:hAnsi="Times New Roman"/>
          <w:sz w:val="28"/>
          <w:szCs w:val="28"/>
          <w:lang w:eastAsia="ru-RU"/>
        </w:rPr>
        <w:t>Молодежь и дети</w:t>
      </w:r>
      <w:r w:rsidRPr="00243ACA">
        <w:rPr>
          <w:rFonts w:ascii="Times New Roman" w:hAnsi="Times New Roman"/>
          <w:sz w:val="28"/>
          <w:szCs w:val="28"/>
          <w:lang w:eastAsia="ru-RU"/>
        </w:rPr>
        <w:t>», «</w:t>
      </w:r>
      <w:r w:rsidR="00480327" w:rsidRPr="00480327">
        <w:rPr>
          <w:rFonts w:ascii="Times New Roman" w:hAnsi="Times New Roman"/>
          <w:sz w:val="28"/>
          <w:szCs w:val="28"/>
          <w:lang w:eastAsia="ru-RU"/>
        </w:rPr>
        <w:t>Семья</w:t>
      </w:r>
      <w:r w:rsidRPr="00243ACA">
        <w:rPr>
          <w:rFonts w:ascii="Times New Roman" w:hAnsi="Times New Roman"/>
          <w:sz w:val="28"/>
          <w:szCs w:val="28"/>
          <w:lang w:eastAsia="ru-RU"/>
        </w:rPr>
        <w:t>»).</w:t>
      </w:r>
    </w:p>
    <w:p w14:paraId="57F91E78" w14:textId="71EF7ED7" w:rsidR="00440D1B" w:rsidRPr="000C1FD2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бюджета на реализацию региональных проектов по состоянию на 01</w:t>
      </w:r>
      <w:r>
        <w:rPr>
          <w:rFonts w:ascii="Times New Roman" w:hAnsi="Times New Roman"/>
          <w:sz w:val="28"/>
          <w:szCs w:val="28"/>
          <w:lang w:eastAsia="ru-RU"/>
        </w:rPr>
        <w:t>.04.</w:t>
      </w:r>
      <w:r w:rsidRPr="000C1FD2">
        <w:rPr>
          <w:rFonts w:ascii="Times New Roman" w:hAnsi="Times New Roman"/>
          <w:sz w:val="28"/>
          <w:szCs w:val="28"/>
          <w:lang w:eastAsia="ru-RU"/>
        </w:rPr>
        <w:t>202</w:t>
      </w:r>
      <w:r w:rsidR="00480327">
        <w:rPr>
          <w:rFonts w:ascii="Times New Roman" w:hAnsi="Times New Roman"/>
          <w:sz w:val="28"/>
          <w:szCs w:val="28"/>
          <w:lang w:eastAsia="ru-RU"/>
        </w:rPr>
        <w:t>5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480327">
        <w:rPr>
          <w:rFonts w:ascii="Times New Roman" w:hAnsi="Times New Roman"/>
          <w:sz w:val="28"/>
          <w:szCs w:val="28"/>
          <w:lang w:eastAsia="ru-RU"/>
        </w:rPr>
        <w:t>52215,87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480327">
        <w:rPr>
          <w:rFonts w:ascii="Times New Roman" w:hAnsi="Times New Roman"/>
          <w:sz w:val="28"/>
          <w:szCs w:val="28"/>
          <w:lang w:eastAsia="ru-RU"/>
        </w:rPr>
        <w:t>18,5</w:t>
      </w:r>
      <w:r w:rsidRPr="000C1FD2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48032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года кассовое исполнение по расходам на реализацию региональных проектов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480327">
        <w:rPr>
          <w:rFonts w:ascii="Times New Roman" w:hAnsi="Times New Roman"/>
          <w:sz w:val="28"/>
          <w:szCs w:val="28"/>
          <w:lang w:eastAsia="ru-RU"/>
        </w:rPr>
        <w:t>велич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480327">
        <w:rPr>
          <w:rFonts w:ascii="Times New Roman" w:hAnsi="Times New Roman"/>
          <w:sz w:val="28"/>
          <w:szCs w:val="28"/>
          <w:lang w:eastAsia="ru-RU"/>
        </w:rPr>
        <w:t>45767,23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480327">
        <w:rPr>
          <w:rFonts w:ascii="Times New Roman" w:hAnsi="Times New Roman"/>
          <w:sz w:val="28"/>
          <w:szCs w:val="28"/>
          <w:lang w:eastAsia="ru-RU"/>
        </w:rPr>
        <w:t>в 8,1 раза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(за I квартал 202</w:t>
      </w:r>
      <w:r w:rsidR="00480327">
        <w:rPr>
          <w:rFonts w:ascii="Times New Roman" w:hAnsi="Times New Roman"/>
          <w:sz w:val="28"/>
          <w:szCs w:val="28"/>
          <w:lang w:eastAsia="ru-RU"/>
        </w:rPr>
        <w:t>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80327">
        <w:rPr>
          <w:rFonts w:ascii="Times New Roman" w:hAnsi="Times New Roman"/>
          <w:sz w:val="28"/>
          <w:szCs w:val="28"/>
          <w:lang w:eastAsia="ru-RU"/>
        </w:rPr>
        <w:t>6448,64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0B12C9E6" w14:textId="109EBDFB" w:rsidR="00440D1B" w:rsidRPr="000C1FD2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480327">
        <w:rPr>
          <w:rFonts w:ascii="Times New Roman" w:hAnsi="Times New Roman"/>
          <w:sz w:val="28"/>
          <w:szCs w:val="28"/>
          <w:lang w:eastAsia="ru-RU"/>
        </w:rPr>
        <w:t>90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0C1FD2">
        <w:rPr>
          <w:rFonts w:ascii="Times New Roman" w:hAnsi="Times New Roman"/>
          <w:sz w:val="28"/>
          <w:szCs w:val="28"/>
          <w:lang w:eastAsia="ru-RU"/>
        </w:rPr>
        <w:t>% исполненных расходов занимают расходы социальной направленности, направленные на реализацию национальн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80327" w:rsidRPr="00480327">
        <w:rPr>
          <w:rFonts w:ascii="Times New Roman" w:hAnsi="Times New Roman"/>
          <w:sz w:val="28"/>
          <w:szCs w:val="28"/>
          <w:lang w:eastAsia="ru-RU"/>
        </w:rPr>
        <w:t>Молодежь и дети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480327">
        <w:rPr>
          <w:rFonts w:ascii="Times New Roman" w:hAnsi="Times New Roman"/>
          <w:sz w:val="28"/>
          <w:szCs w:val="28"/>
          <w:lang w:eastAsia="ru-RU"/>
        </w:rPr>
        <w:t>90,5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480327">
        <w:rPr>
          <w:rFonts w:ascii="Times New Roman" w:hAnsi="Times New Roman"/>
          <w:sz w:val="28"/>
          <w:szCs w:val="28"/>
          <w:lang w:eastAsia="ru-RU"/>
        </w:rPr>
        <w:t>47237,58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6AD82A09" w14:textId="40CA0ED4" w:rsidR="00440D1B" w:rsidRPr="000C1FD2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lastRenderedPageBreak/>
        <w:t>По состоянию на 01</w:t>
      </w:r>
      <w:r>
        <w:rPr>
          <w:rFonts w:ascii="Times New Roman" w:hAnsi="Times New Roman"/>
          <w:sz w:val="28"/>
          <w:szCs w:val="28"/>
          <w:lang w:eastAsia="ru-RU"/>
        </w:rPr>
        <w:t>.04.</w:t>
      </w:r>
      <w:r w:rsidRPr="000C1FD2">
        <w:rPr>
          <w:rFonts w:ascii="Times New Roman" w:hAnsi="Times New Roman"/>
          <w:sz w:val="28"/>
          <w:szCs w:val="28"/>
          <w:lang w:eastAsia="ru-RU"/>
        </w:rPr>
        <w:t>202</w:t>
      </w:r>
      <w:r w:rsidR="0048032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по региональн</w:t>
      </w:r>
      <w:r w:rsidR="00480327">
        <w:rPr>
          <w:rFonts w:ascii="Times New Roman" w:hAnsi="Times New Roman"/>
          <w:sz w:val="28"/>
          <w:szCs w:val="28"/>
          <w:lang w:eastAsia="ru-RU"/>
        </w:rPr>
        <w:t>ому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480327">
        <w:rPr>
          <w:rFonts w:ascii="Times New Roman" w:hAnsi="Times New Roman"/>
          <w:sz w:val="28"/>
          <w:szCs w:val="28"/>
          <w:lang w:eastAsia="ru-RU"/>
        </w:rPr>
        <w:t>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327" w:rsidRPr="00480327">
        <w:rPr>
          <w:rFonts w:ascii="Times New Roman" w:hAnsi="Times New Roman"/>
          <w:sz w:val="28"/>
          <w:szCs w:val="28"/>
          <w:lang w:eastAsia="ru-RU"/>
        </w:rPr>
        <w:t xml:space="preserve">«Формирование комфортной городской среды» (план – </w:t>
      </w:r>
      <w:r w:rsidR="00480327">
        <w:rPr>
          <w:rFonts w:ascii="Times New Roman" w:hAnsi="Times New Roman"/>
          <w:sz w:val="28"/>
          <w:szCs w:val="28"/>
          <w:lang w:eastAsia="ru-RU"/>
        </w:rPr>
        <w:t>22106,28</w:t>
      </w:r>
      <w:r w:rsidR="00480327" w:rsidRPr="00480327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4803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FD2">
        <w:rPr>
          <w:rFonts w:ascii="Times New Roman" w:hAnsi="Times New Roman"/>
          <w:sz w:val="28"/>
          <w:szCs w:val="28"/>
          <w:lang w:eastAsia="ru-RU"/>
        </w:rPr>
        <w:t>кассовое исполнение н</w:t>
      </w:r>
      <w:r w:rsidR="00480327">
        <w:rPr>
          <w:rFonts w:ascii="Times New Roman" w:hAnsi="Times New Roman"/>
          <w:sz w:val="28"/>
          <w:szCs w:val="28"/>
          <w:lang w:eastAsia="ru-RU"/>
        </w:rPr>
        <w:t>е осуществлялось</w:t>
      </w:r>
      <w:r w:rsidRPr="000C1FD2">
        <w:rPr>
          <w:rFonts w:ascii="Times New Roman" w:hAnsi="Times New Roman"/>
          <w:sz w:val="28"/>
          <w:szCs w:val="28"/>
          <w:lang w:eastAsia="ru-RU"/>
        </w:rPr>
        <w:t>.</w:t>
      </w:r>
    </w:p>
    <w:p w14:paraId="01D17EEE" w14:textId="0B496D0D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132">
        <w:rPr>
          <w:rFonts w:ascii="Times New Roman" w:hAnsi="Times New Roman"/>
          <w:sz w:val="28"/>
          <w:szCs w:val="28"/>
          <w:lang w:eastAsia="ru-RU"/>
        </w:rPr>
        <w:t>Решением о местном бюджете бюджетные ассигнования на осуществление непрограммных направлений деятельности на 202</w:t>
      </w:r>
      <w:r w:rsidR="00D4314C">
        <w:rPr>
          <w:rFonts w:ascii="Times New Roman" w:hAnsi="Times New Roman"/>
          <w:sz w:val="28"/>
          <w:szCs w:val="28"/>
          <w:lang w:eastAsia="ru-RU"/>
        </w:rPr>
        <w:t>5</w:t>
      </w:r>
      <w:r w:rsidRPr="006F4132">
        <w:rPr>
          <w:rFonts w:ascii="Times New Roman" w:hAnsi="Times New Roman"/>
          <w:sz w:val="28"/>
          <w:szCs w:val="28"/>
          <w:lang w:eastAsia="ru-RU"/>
        </w:rPr>
        <w:t xml:space="preserve"> год предусмотрены по трем направлениям. По состоянию на 01.04.202</w:t>
      </w:r>
      <w:r w:rsidR="00D4314C">
        <w:rPr>
          <w:rFonts w:ascii="Times New Roman" w:hAnsi="Times New Roman"/>
          <w:sz w:val="28"/>
          <w:szCs w:val="28"/>
          <w:lang w:eastAsia="ru-RU"/>
        </w:rPr>
        <w:t>5</w:t>
      </w:r>
      <w:r w:rsidRPr="006F4132">
        <w:rPr>
          <w:rFonts w:ascii="Times New Roman" w:hAnsi="Times New Roman"/>
          <w:sz w:val="28"/>
          <w:szCs w:val="28"/>
          <w:lang w:eastAsia="ru-RU"/>
        </w:rPr>
        <w:t xml:space="preserve"> года бюджетные ассигнования на их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реализацию сводной бюджетной росписью (с изменениями) предусмотрены в объеме </w:t>
      </w:r>
      <w:r w:rsidR="00D4314C">
        <w:rPr>
          <w:rFonts w:ascii="Times New Roman" w:hAnsi="Times New Roman"/>
          <w:sz w:val="28"/>
          <w:szCs w:val="28"/>
          <w:lang w:eastAsia="ru-RU"/>
        </w:rPr>
        <w:t>57067,53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4314C">
        <w:rPr>
          <w:rFonts w:ascii="Times New Roman" w:hAnsi="Times New Roman"/>
          <w:sz w:val="28"/>
          <w:szCs w:val="28"/>
          <w:lang w:eastAsia="ru-RU"/>
        </w:rPr>
        <w:t>2,0</w:t>
      </w:r>
      <w:r>
        <w:rPr>
          <w:rFonts w:ascii="Times New Roman" w:hAnsi="Times New Roman"/>
          <w:sz w:val="28"/>
          <w:szCs w:val="28"/>
          <w:lang w:eastAsia="ru-RU"/>
        </w:rPr>
        <w:t xml:space="preserve"> % общего объема расходов местного бюджета.</w:t>
      </w:r>
    </w:p>
    <w:p w14:paraId="5CFF140D" w14:textId="3445926B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535">
        <w:rPr>
          <w:rFonts w:ascii="Times New Roman" w:hAnsi="Times New Roman"/>
          <w:sz w:val="28"/>
          <w:szCs w:val="28"/>
          <w:lang w:eastAsia="ru-RU"/>
        </w:rPr>
        <w:t xml:space="preserve">В структуре непрограммных расходов наибольший объем бюджетных ассигнований запланирован на </w:t>
      </w:r>
      <w:r>
        <w:rPr>
          <w:rFonts w:ascii="Times New Roman" w:hAnsi="Times New Roman"/>
          <w:sz w:val="28"/>
          <w:szCs w:val="28"/>
          <w:lang w:eastAsia="ru-RU"/>
        </w:rPr>
        <w:t>иные непрограммные расходы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F21CC">
        <w:rPr>
          <w:rFonts w:ascii="Times New Roman" w:hAnsi="Times New Roman"/>
          <w:sz w:val="28"/>
          <w:szCs w:val="28"/>
          <w:lang w:eastAsia="ru-RU"/>
        </w:rPr>
        <w:t xml:space="preserve">49479,35 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AF21CC">
        <w:rPr>
          <w:rFonts w:ascii="Times New Roman" w:hAnsi="Times New Roman"/>
          <w:sz w:val="28"/>
          <w:szCs w:val="28"/>
          <w:lang w:eastAsia="ru-RU"/>
        </w:rPr>
        <w:t>86,7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% от предусмотренного объема непрограммных расходов). Объем средств, предусмотренный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на обеспечение деятельности 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Ипатовского муниципального округа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составил </w:t>
      </w:r>
      <w:r w:rsidR="00AF21CC">
        <w:rPr>
          <w:rFonts w:ascii="Times New Roman" w:hAnsi="Times New Roman"/>
          <w:sz w:val="28"/>
          <w:szCs w:val="28"/>
          <w:lang w:eastAsia="ru-RU"/>
        </w:rPr>
        <w:t>7588,18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F21CC">
        <w:rPr>
          <w:rFonts w:ascii="Times New Roman" w:hAnsi="Times New Roman"/>
          <w:sz w:val="28"/>
          <w:szCs w:val="28"/>
          <w:lang w:eastAsia="ru-RU"/>
        </w:rPr>
        <w:t>13,3</w:t>
      </w:r>
      <w:r w:rsidR="006F4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535">
        <w:rPr>
          <w:rFonts w:ascii="Times New Roman" w:hAnsi="Times New Roman"/>
          <w:sz w:val="28"/>
          <w:szCs w:val="28"/>
          <w:lang w:eastAsia="ru-RU"/>
        </w:rPr>
        <w:t>% всех непрограммных расходов.</w:t>
      </w:r>
    </w:p>
    <w:p w14:paraId="40B11B47" w14:textId="5A6DAF12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непрограммных расходов составило </w:t>
      </w:r>
      <w:r w:rsidR="00AF21CC">
        <w:rPr>
          <w:rFonts w:ascii="Times New Roman" w:hAnsi="Times New Roman"/>
          <w:sz w:val="28"/>
          <w:szCs w:val="28"/>
          <w:lang w:eastAsia="ru-RU"/>
        </w:rPr>
        <w:t>1766,51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F21CC">
        <w:rPr>
          <w:rFonts w:ascii="Times New Roman" w:hAnsi="Times New Roman"/>
          <w:sz w:val="28"/>
          <w:szCs w:val="28"/>
          <w:lang w:eastAsia="ru-RU"/>
        </w:rPr>
        <w:t>3,1</w:t>
      </w:r>
      <w:r w:rsidR="006F4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AF21CC">
        <w:rPr>
          <w:rFonts w:ascii="Times New Roman" w:hAnsi="Times New Roman"/>
          <w:sz w:val="28"/>
          <w:szCs w:val="28"/>
          <w:lang w:eastAsia="ru-RU"/>
        </w:rPr>
        <w:t>4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AF21CC">
        <w:rPr>
          <w:rFonts w:ascii="Times New Roman" w:hAnsi="Times New Roman"/>
          <w:sz w:val="28"/>
          <w:szCs w:val="28"/>
          <w:lang w:eastAsia="ru-RU"/>
        </w:rPr>
        <w:t>величи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ось на </w:t>
      </w:r>
      <w:r w:rsidR="00AF21CC">
        <w:rPr>
          <w:rFonts w:ascii="Times New Roman" w:hAnsi="Times New Roman"/>
          <w:sz w:val="28"/>
          <w:szCs w:val="28"/>
          <w:lang w:eastAsia="ru-RU"/>
        </w:rPr>
        <w:t>455,00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AF21CC">
        <w:rPr>
          <w:rFonts w:ascii="Times New Roman" w:hAnsi="Times New Roman"/>
          <w:sz w:val="28"/>
          <w:szCs w:val="28"/>
          <w:lang w:eastAsia="ru-RU"/>
        </w:rPr>
        <w:t>37,7</w:t>
      </w:r>
      <w:r w:rsidR="006F4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6974">
        <w:rPr>
          <w:rFonts w:ascii="Times New Roman" w:hAnsi="Times New Roman"/>
          <w:sz w:val="28"/>
          <w:szCs w:val="28"/>
          <w:lang w:eastAsia="ru-RU"/>
        </w:rPr>
        <w:t>% (за I квартал 202</w:t>
      </w:r>
      <w:r w:rsidR="00D4314C">
        <w:rPr>
          <w:rFonts w:ascii="Times New Roman" w:hAnsi="Times New Roman"/>
          <w:sz w:val="28"/>
          <w:szCs w:val="28"/>
          <w:lang w:eastAsia="ru-RU"/>
        </w:rPr>
        <w:t>4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4314C" w:rsidRPr="00D4314C">
        <w:rPr>
          <w:rFonts w:ascii="Times New Roman" w:hAnsi="Times New Roman"/>
          <w:sz w:val="28"/>
          <w:szCs w:val="28"/>
          <w:lang w:eastAsia="ru-RU"/>
        </w:rPr>
        <w:t xml:space="preserve">1311,51 </w:t>
      </w:r>
      <w:r w:rsidRPr="00B86974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14:paraId="65705A7E" w14:textId="0EC65BF2" w:rsidR="00440D1B" w:rsidRPr="00B86974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непрограммных расходов составило </w:t>
      </w:r>
      <w:r w:rsidR="00AF21CC">
        <w:rPr>
          <w:rFonts w:ascii="Times New Roman" w:hAnsi="Times New Roman"/>
          <w:sz w:val="28"/>
          <w:szCs w:val="28"/>
          <w:lang w:eastAsia="ru-RU"/>
        </w:rPr>
        <w:t>354,35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F21CC">
        <w:rPr>
          <w:rFonts w:ascii="Times New Roman" w:hAnsi="Times New Roman"/>
          <w:sz w:val="28"/>
          <w:szCs w:val="28"/>
          <w:lang w:eastAsia="ru-RU"/>
        </w:rPr>
        <w:t>0,7</w:t>
      </w:r>
      <w:r w:rsidR="006F4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AF21CC">
        <w:rPr>
          <w:rFonts w:ascii="Times New Roman" w:hAnsi="Times New Roman"/>
          <w:sz w:val="28"/>
          <w:szCs w:val="28"/>
          <w:lang w:eastAsia="ru-RU"/>
        </w:rPr>
        <w:t>4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увеличилось 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F21CC">
        <w:rPr>
          <w:rFonts w:ascii="Times New Roman" w:hAnsi="Times New Roman"/>
          <w:sz w:val="28"/>
          <w:szCs w:val="28"/>
          <w:lang w:eastAsia="ru-RU"/>
        </w:rPr>
        <w:t>160,42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AF21CC">
        <w:rPr>
          <w:rFonts w:ascii="Times New Roman" w:hAnsi="Times New Roman"/>
          <w:sz w:val="28"/>
          <w:szCs w:val="28"/>
          <w:lang w:eastAsia="ru-RU"/>
        </w:rPr>
        <w:t>82,7</w:t>
      </w:r>
      <w:r w:rsidR="006F4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6974">
        <w:rPr>
          <w:rFonts w:ascii="Times New Roman" w:hAnsi="Times New Roman"/>
          <w:sz w:val="28"/>
          <w:szCs w:val="28"/>
          <w:lang w:eastAsia="ru-RU"/>
        </w:rPr>
        <w:t>% (за I квартал 202</w:t>
      </w:r>
      <w:r w:rsidR="00AF21CC">
        <w:rPr>
          <w:rFonts w:ascii="Times New Roman" w:hAnsi="Times New Roman"/>
          <w:sz w:val="28"/>
          <w:szCs w:val="28"/>
          <w:lang w:eastAsia="ru-RU"/>
        </w:rPr>
        <w:t>4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F3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CC">
        <w:rPr>
          <w:rFonts w:ascii="Times New Roman" w:hAnsi="Times New Roman"/>
          <w:sz w:val="28"/>
          <w:szCs w:val="28"/>
          <w:lang w:eastAsia="ru-RU"/>
        </w:rPr>
        <w:t>193,93 тыс. рублей</w:t>
      </w:r>
      <w:r w:rsidRPr="00B86974">
        <w:rPr>
          <w:rFonts w:ascii="Times New Roman" w:hAnsi="Times New Roman"/>
          <w:sz w:val="28"/>
          <w:szCs w:val="28"/>
          <w:lang w:eastAsia="ru-RU"/>
        </w:rPr>
        <w:t>).</w:t>
      </w:r>
    </w:p>
    <w:p w14:paraId="37FF0B94" w14:textId="77777777" w:rsidR="003A7BB2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6C0195" w14:textId="4576D6CC" w:rsidR="00AD7CC5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Анализ источников финансирования дефицита </w:t>
      </w:r>
      <w:r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бюджета и муниципального внутренн</w:t>
      </w:r>
      <w:r w:rsidR="008C48E8">
        <w:rPr>
          <w:rFonts w:ascii="Times New Roman" w:hAnsi="Times New Roman"/>
          <w:b/>
          <w:sz w:val="28"/>
          <w:szCs w:val="28"/>
          <w:lang w:eastAsia="ru-RU"/>
        </w:rPr>
        <w:t>его долга Ипатовского муниципального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округа</w:t>
      </w:r>
      <w:r w:rsidR="006F4FE0" w:rsidRPr="006F4FE0">
        <w:t xml:space="preserve"> </w:t>
      </w:r>
      <w:r w:rsidR="006F4FE0" w:rsidRPr="006F4FE0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</w:p>
    <w:p w14:paraId="2085A2A6" w14:textId="31C96D00"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установлен верхний предел 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муниципального внутренн</w:t>
      </w:r>
      <w:r w:rsidR="009741FD">
        <w:rPr>
          <w:rFonts w:ascii="Times New Roman" w:hAnsi="Times New Roman"/>
          <w:sz w:val="28"/>
          <w:szCs w:val="28"/>
          <w:lang w:eastAsia="ru-RU"/>
        </w:rPr>
        <w:t>его долга Ипатовского муниципального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на </w:t>
      </w:r>
      <w:r w:rsidR="002D497B" w:rsidRPr="00FC7C2A">
        <w:rPr>
          <w:rFonts w:ascii="Times New Roman" w:hAnsi="Times New Roman"/>
          <w:sz w:val="28"/>
          <w:szCs w:val="28"/>
          <w:lang w:eastAsia="ru-RU"/>
        </w:rPr>
        <w:t>0</w:t>
      </w:r>
      <w:r w:rsidR="00AD7CC5" w:rsidRPr="00FC7C2A">
        <w:rPr>
          <w:rFonts w:ascii="Times New Roman" w:hAnsi="Times New Roman"/>
          <w:sz w:val="28"/>
          <w:szCs w:val="28"/>
          <w:lang w:eastAsia="ru-RU"/>
        </w:rPr>
        <w:t>1</w:t>
      </w:r>
      <w:r w:rsidR="002D497B" w:rsidRPr="00FC7C2A">
        <w:rPr>
          <w:rFonts w:ascii="Times New Roman" w:hAnsi="Times New Roman"/>
          <w:sz w:val="28"/>
          <w:szCs w:val="28"/>
          <w:lang w:eastAsia="ru-RU"/>
        </w:rPr>
        <w:t>.01.</w:t>
      </w:r>
      <w:r w:rsidR="00AD7CC5" w:rsidRPr="00FC7C2A">
        <w:rPr>
          <w:rFonts w:ascii="Times New Roman" w:hAnsi="Times New Roman"/>
          <w:sz w:val="28"/>
          <w:szCs w:val="28"/>
          <w:lang w:eastAsia="ru-RU"/>
        </w:rPr>
        <w:t>202</w:t>
      </w:r>
      <w:r w:rsidR="00AF21CC">
        <w:rPr>
          <w:rFonts w:ascii="Times New Roman" w:hAnsi="Times New Roman"/>
          <w:sz w:val="28"/>
          <w:szCs w:val="28"/>
          <w:lang w:eastAsia="ru-RU"/>
        </w:rPr>
        <w:t>6</w:t>
      </w:r>
      <w:r w:rsidR="00AD7CC5" w:rsidRPr="00FC7C2A">
        <w:rPr>
          <w:rFonts w:ascii="Times New Roman" w:hAnsi="Times New Roman"/>
          <w:sz w:val="28"/>
          <w:szCs w:val="28"/>
          <w:lang w:eastAsia="ru-RU"/>
        </w:rPr>
        <w:t xml:space="preserve"> года в сумме 0,00 тыс. рублей</w:t>
      </w:r>
      <w:r w:rsidRPr="00FC7C2A">
        <w:rPr>
          <w:rFonts w:ascii="Times New Roman" w:hAnsi="Times New Roman"/>
          <w:sz w:val="28"/>
          <w:szCs w:val="28"/>
          <w:lang w:eastAsia="ru-RU"/>
        </w:rPr>
        <w:t>.</w:t>
      </w:r>
    </w:p>
    <w:p w14:paraId="41BD74E6" w14:textId="38AF5925"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.04.</w:t>
      </w:r>
      <w:r w:rsidRPr="002544C6">
        <w:rPr>
          <w:rFonts w:ascii="Times New Roman" w:hAnsi="Times New Roman"/>
          <w:sz w:val="28"/>
          <w:szCs w:val="28"/>
          <w:lang w:eastAsia="ru-RU"/>
        </w:rPr>
        <w:t>202</w:t>
      </w:r>
      <w:r w:rsidR="00AF21CC">
        <w:rPr>
          <w:rFonts w:ascii="Times New Roman" w:hAnsi="Times New Roman"/>
          <w:sz w:val="28"/>
          <w:szCs w:val="28"/>
          <w:lang w:eastAsia="ru-RU"/>
        </w:rPr>
        <w:t>5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 бюджетные кредиты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14:paraId="1C3A770B" w14:textId="2B12C75C" w:rsidR="002544C6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Pr="002544C6">
        <w:rPr>
          <w:rFonts w:ascii="Times New Roman" w:hAnsi="Times New Roman"/>
          <w:sz w:val="28"/>
          <w:szCs w:val="28"/>
          <w:lang w:eastAsia="ru-RU"/>
        </w:rPr>
        <w:t>отчету</w:t>
      </w:r>
      <w:proofErr w:type="gramEnd"/>
      <w:r w:rsidRPr="002544C6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за 1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квартал 202</w:t>
      </w:r>
      <w:r w:rsidR="00AF21CC">
        <w:rPr>
          <w:rFonts w:ascii="Times New Roman" w:hAnsi="Times New Roman"/>
          <w:sz w:val="28"/>
          <w:szCs w:val="28"/>
          <w:lang w:eastAsia="ru-RU"/>
        </w:rPr>
        <w:t>5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="00FD74CF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исполнен с превышением </w:t>
      </w:r>
      <w:r w:rsidR="00AF21CC" w:rsidRPr="00AF21CC">
        <w:rPr>
          <w:rFonts w:ascii="Times New Roman" w:hAnsi="Times New Roman"/>
          <w:sz w:val="28"/>
          <w:szCs w:val="28"/>
          <w:lang w:eastAsia="ru-RU"/>
        </w:rPr>
        <w:t>расход</w:t>
      </w:r>
      <w:r w:rsidR="00AF21CC">
        <w:rPr>
          <w:rFonts w:ascii="Times New Roman" w:hAnsi="Times New Roman"/>
          <w:sz w:val="28"/>
          <w:szCs w:val="28"/>
          <w:lang w:eastAsia="ru-RU"/>
        </w:rPr>
        <w:t>ов</w:t>
      </w:r>
      <w:r w:rsidR="00AF21CC" w:rsidRPr="00AF2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над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CC" w:rsidRPr="00AF21CC">
        <w:rPr>
          <w:rFonts w:ascii="Times New Roman" w:hAnsi="Times New Roman"/>
          <w:sz w:val="28"/>
          <w:szCs w:val="28"/>
          <w:lang w:eastAsia="ru-RU"/>
        </w:rPr>
        <w:t>доход</w:t>
      </w:r>
      <w:r w:rsidR="00AF21CC">
        <w:rPr>
          <w:rFonts w:ascii="Times New Roman" w:hAnsi="Times New Roman"/>
          <w:sz w:val="28"/>
          <w:szCs w:val="28"/>
          <w:lang w:eastAsia="ru-RU"/>
        </w:rPr>
        <w:t>ами</w:t>
      </w:r>
      <w:r w:rsidR="00AF21CC" w:rsidRPr="00AF2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CC">
        <w:rPr>
          <w:rFonts w:ascii="Times New Roman" w:hAnsi="Times New Roman"/>
          <w:sz w:val="28"/>
          <w:szCs w:val="28"/>
          <w:lang w:eastAsia="ru-RU"/>
        </w:rPr>
        <w:t>(де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фицит) в сумме </w:t>
      </w:r>
      <w:r w:rsidR="00AF21CC">
        <w:rPr>
          <w:rFonts w:ascii="Times New Roman" w:hAnsi="Times New Roman"/>
          <w:sz w:val="28"/>
          <w:szCs w:val="28"/>
          <w:lang w:eastAsia="ru-RU"/>
        </w:rPr>
        <w:t>6767,75</w:t>
      </w:r>
      <w:r w:rsidR="00FD74C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рублей при плановом дефиците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AF21CC">
        <w:rPr>
          <w:rFonts w:ascii="Times New Roman" w:hAnsi="Times New Roman"/>
          <w:sz w:val="28"/>
          <w:szCs w:val="28"/>
          <w:lang w:eastAsia="ru-RU"/>
        </w:rPr>
        <w:t>134853,34</w:t>
      </w:r>
      <w:r w:rsidR="008017BD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2544C6">
        <w:rPr>
          <w:rFonts w:ascii="Times New Roman" w:hAnsi="Times New Roman"/>
          <w:sz w:val="28"/>
          <w:szCs w:val="28"/>
          <w:lang w:eastAsia="ru-RU"/>
        </w:rPr>
        <w:t>рублей. Источники финансирования дефицита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бюджета соответствуют статье 33 Бюджетного кодекса РФ.</w:t>
      </w:r>
    </w:p>
    <w:p w14:paraId="09F5B286" w14:textId="77777777" w:rsidR="00FB3B9C" w:rsidRDefault="00FB3B9C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CE63C5" w14:textId="77777777" w:rsidR="002544C6" w:rsidRDefault="003A7BB2" w:rsidP="00483071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3071">
        <w:rPr>
          <w:rFonts w:ascii="Times New Roman" w:hAnsi="Times New Roman"/>
          <w:b/>
          <w:sz w:val="28"/>
          <w:szCs w:val="28"/>
          <w:lang w:eastAsia="ru-RU"/>
        </w:rPr>
        <w:t>Анализ информации о численности муниципальных служащих и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r w:rsidR="00EC2CE0">
        <w:rPr>
          <w:rFonts w:ascii="Times New Roman" w:hAnsi="Times New Roman"/>
          <w:b/>
          <w:sz w:val="28"/>
          <w:szCs w:val="28"/>
          <w:lang w:eastAsia="ru-RU"/>
        </w:rPr>
        <w:t>Ипатовского муниципального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округа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Ставропольского края, а также </w:t>
      </w:r>
      <w:r w:rsidR="00FB3B9C">
        <w:rPr>
          <w:rFonts w:ascii="Times New Roman" w:hAnsi="Times New Roman"/>
          <w:b/>
          <w:sz w:val="28"/>
          <w:szCs w:val="28"/>
          <w:lang w:eastAsia="ru-RU"/>
        </w:rPr>
        <w:t>расходов на оплату их труда</w:t>
      </w:r>
    </w:p>
    <w:p w14:paraId="4462CF1C" w14:textId="77777777" w:rsidR="001D2632" w:rsidRDefault="001D2632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01.01.2025 г. фактически сложившаяся средняя </w:t>
      </w:r>
      <w:r w:rsidR="00A565E7">
        <w:rPr>
          <w:rFonts w:ascii="Times New Roman" w:hAnsi="Times New Roman"/>
          <w:sz w:val="28"/>
          <w:szCs w:val="28"/>
          <w:lang w:eastAsia="ru-RU"/>
        </w:rPr>
        <w:t>численност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A565E7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</w:t>
      </w:r>
      <w:r w:rsidR="00EC2C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работников муниципальных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учреждений </w:t>
      </w:r>
      <w:proofErr w:type="spellStart"/>
      <w:r w:rsidR="00EC2CE0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C2CE0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  <w:lang w:eastAsia="ru-RU"/>
        </w:rPr>
        <w:t>составила – 2216 человек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 том числе муниципальные служащие – 194 человека,</w:t>
      </w:r>
      <w:r w:rsidRPr="001D2632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работники</w:t>
      </w:r>
      <w:r w:rsidRPr="001D2632">
        <w:rPr>
          <w:rFonts w:ascii="Times New Roman" w:hAnsi="Times New Roman"/>
          <w:sz w:val="28"/>
          <w:szCs w:val="28"/>
          <w:lang w:eastAsia="ru-RU"/>
        </w:rPr>
        <w:t xml:space="preserve"> муниципальных 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2022 человека. </w:t>
      </w:r>
    </w:p>
    <w:p w14:paraId="55D65308" w14:textId="0675952E" w:rsidR="00B14E39" w:rsidRDefault="001D2632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прошлого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фактическая среднесписочная численность муниципальных служащих уменьшилась 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1419BA">
        <w:rPr>
          <w:rFonts w:ascii="Times New Roman" w:hAnsi="Times New Roman"/>
          <w:sz w:val="28"/>
          <w:szCs w:val="28"/>
          <w:lang w:eastAsia="ru-RU"/>
        </w:rPr>
        <w:t>,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9BA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1419BA" w:rsidRPr="001419BA">
        <w:rPr>
          <w:rFonts w:ascii="Times New Roman" w:hAnsi="Times New Roman"/>
          <w:sz w:val="28"/>
          <w:szCs w:val="28"/>
          <w:lang w:eastAsia="ru-RU"/>
        </w:rPr>
        <w:t xml:space="preserve"> муниципальных учреждений </w:t>
      </w:r>
      <w:r w:rsidR="001419BA">
        <w:rPr>
          <w:rFonts w:ascii="Times New Roman" w:hAnsi="Times New Roman"/>
          <w:sz w:val="28"/>
          <w:szCs w:val="28"/>
          <w:lang w:eastAsia="ru-RU"/>
        </w:rPr>
        <w:t>на 120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.</w:t>
      </w:r>
    </w:p>
    <w:p w14:paraId="16208F74" w14:textId="5DAD7F30" w:rsidR="00A53F66" w:rsidRPr="00A53F66" w:rsidRDefault="00A53F66" w:rsidP="00656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3F66">
        <w:rPr>
          <w:rFonts w:ascii="Times New Roman" w:hAnsi="Times New Roman"/>
          <w:bCs/>
          <w:sz w:val="28"/>
          <w:szCs w:val="28"/>
          <w:lang w:eastAsia="ru-RU"/>
        </w:rPr>
        <w:t>Фактические затраты на денежное содержание муниципальных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служащих и работников мун</w:t>
      </w:r>
      <w:r w:rsidR="00AE74ED">
        <w:rPr>
          <w:rFonts w:ascii="Times New Roman" w:hAnsi="Times New Roman"/>
          <w:bCs/>
          <w:sz w:val="28"/>
          <w:szCs w:val="28"/>
          <w:lang w:eastAsia="ru-RU"/>
        </w:rPr>
        <w:t xml:space="preserve">иципальных учреждений за первый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квартал</w:t>
      </w:r>
      <w:r w:rsidR="00150F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3713F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составили </w:t>
      </w:r>
      <w:r w:rsidR="003713F3">
        <w:rPr>
          <w:rFonts w:ascii="Times New Roman" w:hAnsi="Times New Roman"/>
          <w:bCs/>
          <w:sz w:val="28"/>
          <w:szCs w:val="28"/>
          <w:lang w:eastAsia="ru-RU"/>
        </w:rPr>
        <w:t xml:space="preserve">197189,14 </w:t>
      </w:r>
      <w:bookmarkStart w:id="0" w:name="_GoBack"/>
      <w:bookmarkEnd w:id="0"/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 По сравнению с аналогичным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периодом 202</w:t>
      </w:r>
      <w:r w:rsidR="003713F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года в цел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ом указанные расходы увеличились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3713F3">
        <w:rPr>
          <w:rFonts w:ascii="Times New Roman" w:hAnsi="Times New Roman"/>
          <w:bCs/>
          <w:sz w:val="28"/>
          <w:szCs w:val="28"/>
          <w:lang w:eastAsia="ru-RU"/>
        </w:rPr>
        <w:t>22857,75</w:t>
      </w:r>
      <w:r w:rsidR="00657B00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 или на </w:t>
      </w:r>
      <w:r w:rsidR="003713F3">
        <w:rPr>
          <w:rFonts w:ascii="Times New Roman" w:hAnsi="Times New Roman"/>
          <w:bCs/>
          <w:sz w:val="28"/>
          <w:szCs w:val="28"/>
          <w:lang w:eastAsia="ru-RU"/>
        </w:rPr>
        <w:t>13,1</w:t>
      </w:r>
      <w:r w:rsidR="000F65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%, из них: затраты на денежное содержание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</w:t>
      </w:r>
      <w:r w:rsidR="003713F3">
        <w:rPr>
          <w:rFonts w:ascii="Times New Roman" w:hAnsi="Times New Roman"/>
          <w:bCs/>
          <w:sz w:val="28"/>
          <w:szCs w:val="28"/>
          <w:lang w:eastAsia="ru-RU"/>
        </w:rPr>
        <w:t>увеличил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ись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3713F3">
        <w:rPr>
          <w:rFonts w:ascii="Times New Roman" w:hAnsi="Times New Roman"/>
          <w:bCs/>
          <w:sz w:val="28"/>
          <w:szCs w:val="28"/>
          <w:lang w:eastAsia="ru-RU"/>
        </w:rPr>
        <w:t>3817,23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3713F3">
        <w:rPr>
          <w:rFonts w:ascii="Times New Roman" w:hAnsi="Times New Roman"/>
          <w:bCs/>
          <w:sz w:val="28"/>
          <w:szCs w:val="28"/>
          <w:lang w:eastAsia="ru-RU"/>
        </w:rPr>
        <w:t>26843,85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рублей, расходы на заработную плату работников муниципальных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учреждений увеличились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3713F3">
        <w:rPr>
          <w:rFonts w:ascii="Times New Roman" w:hAnsi="Times New Roman"/>
          <w:bCs/>
          <w:sz w:val="28"/>
          <w:szCs w:val="28"/>
          <w:lang w:eastAsia="ru-RU"/>
        </w:rPr>
        <w:t>19040,82</w:t>
      </w:r>
      <w:r w:rsidR="009D74E4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3713F3">
        <w:rPr>
          <w:rFonts w:ascii="Times New Roman" w:hAnsi="Times New Roman"/>
          <w:bCs/>
          <w:sz w:val="28"/>
          <w:szCs w:val="28"/>
          <w:lang w:eastAsia="ru-RU"/>
        </w:rPr>
        <w:t>170345,29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14:paraId="7A2C1281" w14:textId="77777777"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CED601" w14:textId="77777777" w:rsidR="002D41F5" w:rsidRPr="00FC7C2A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14:paraId="19B9B4E8" w14:textId="77777777" w:rsidR="00682C92" w:rsidRPr="00FC7C2A" w:rsidRDefault="00682C92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490A6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 w:rsidR="00625B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r w:rsidR="00625B74">
        <w:rPr>
          <w:rFonts w:ascii="Times New Roman" w:hAnsi="Times New Roman"/>
          <w:sz w:val="28"/>
          <w:szCs w:val="28"/>
        </w:rPr>
        <w:t>Ипатовского муниципального</w:t>
      </w:r>
      <w:r w:rsidR="00284BF9" w:rsidRPr="00284BF9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14:paraId="555DF131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</w:t>
      </w:r>
      <w:r w:rsidR="00625B74">
        <w:rPr>
          <w:rFonts w:ascii="Times New Roman" w:hAnsi="Times New Roman"/>
          <w:sz w:val="28"/>
          <w:szCs w:val="28"/>
        </w:rPr>
        <w:t>М</w:t>
      </w:r>
      <w:r w:rsidR="006B77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не достижения плановых назначений по доходам;</w:t>
      </w:r>
    </w:p>
    <w:p w14:paraId="0FFACA2F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</w:t>
      </w:r>
      <w:r w:rsidR="00CE4C13">
        <w:rPr>
          <w:rFonts w:ascii="Times New Roman" w:hAnsi="Times New Roman"/>
          <w:sz w:val="28"/>
          <w:szCs w:val="28"/>
        </w:rPr>
        <w:t>ого</w:t>
      </w:r>
      <w:r w:rsidRPr="000A3522">
        <w:rPr>
          <w:rFonts w:ascii="Times New Roman" w:hAnsi="Times New Roman"/>
          <w:sz w:val="28"/>
          <w:szCs w:val="28"/>
        </w:rPr>
        <w:t xml:space="preserve"> бюджет</w:t>
      </w:r>
      <w:r w:rsidR="00CE4C13">
        <w:rPr>
          <w:rFonts w:ascii="Times New Roman" w:hAnsi="Times New Roman"/>
          <w:sz w:val="28"/>
          <w:szCs w:val="28"/>
        </w:rPr>
        <w:t xml:space="preserve">а </w:t>
      </w:r>
      <w:r w:rsidRPr="000A3522">
        <w:rPr>
          <w:rFonts w:ascii="Times New Roman" w:hAnsi="Times New Roman"/>
          <w:sz w:val="28"/>
          <w:szCs w:val="28"/>
        </w:rPr>
        <w:t>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14:paraId="232B1756" w14:textId="77777777"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14:paraId="472B02CD" w14:textId="77777777"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14:paraId="58175407" w14:textId="77777777"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 w:rsidR="002D41F5"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деятельность главных распорядителей 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14:paraId="11FF7D6B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17B226E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C47304" w14:textId="77777777" w:rsidR="00796998" w:rsidRDefault="00796998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7D466E" w14:textId="77777777"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>-счетной</w:t>
      </w:r>
    </w:p>
    <w:p w14:paraId="1F03CBF8" w14:textId="77777777"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комиссии Ипатовского</w:t>
      </w:r>
      <w:r w:rsidR="00625B74">
        <w:rPr>
          <w:rFonts w:ascii="Times New Roman" w:hAnsi="Times New Roman"/>
          <w:sz w:val="28"/>
          <w:szCs w:val="28"/>
        </w:rPr>
        <w:t xml:space="preserve"> муниципального</w:t>
      </w:r>
    </w:p>
    <w:p w14:paraId="6FB4B30C" w14:textId="77777777"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Е.П.</w:t>
      </w:r>
      <w:r w:rsidR="003A28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B"/>
    <w:rsid w:val="00001052"/>
    <w:rsid w:val="000066A7"/>
    <w:rsid w:val="00006942"/>
    <w:rsid w:val="0001181E"/>
    <w:rsid w:val="00012B32"/>
    <w:rsid w:val="000137CB"/>
    <w:rsid w:val="00013D69"/>
    <w:rsid w:val="00014EFA"/>
    <w:rsid w:val="000150DF"/>
    <w:rsid w:val="0001528D"/>
    <w:rsid w:val="00015CC3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6A25"/>
    <w:rsid w:val="00037459"/>
    <w:rsid w:val="00042DEC"/>
    <w:rsid w:val="00045A82"/>
    <w:rsid w:val="00045B03"/>
    <w:rsid w:val="00050C72"/>
    <w:rsid w:val="00050CB5"/>
    <w:rsid w:val="000518BD"/>
    <w:rsid w:val="00052EB5"/>
    <w:rsid w:val="00053B67"/>
    <w:rsid w:val="00062076"/>
    <w:rsid w:val="00062235"/>
    <w:rsid w:val="000642EE"/>
    <w:rsid w:val="00064B92"/>
    <w:rsid w:val="00065D5D"/>
    <w:rsid w:val="000666FA"/>
    <w:rsid w:val="00067ADC"/>
    <w:rsid w:val="000721F3"/>
    <w:rsid w:val="00072ECF"/>
    <w:rsid w:val="000744BF"/>
    <w:rsid w:val="00076C2F"/>
    <w:rsid w:val="00076F5E"/>
    <w:rsid w:val="00082D04"/>
    <w:rsid w:val="000837D9"/>
    <w:rsid w:val="00083BEE"/>
    <w:rsid w:val="00083EB1"/>
    <w:rsid w:val="0008450D"/>
    <w:rsid w:val="00084EE3"/>
    <w:rsid w:val="00084F3F"/>
    <w:rsid w:val="0008557A"/>
    <w:rsid w:val="00085675"/>
    <w:rsid w:val="0008727C"/>
    <w:rsid w:val="00094B63"/>
    <w:rsid w:val="000A19F2"/>
    <w:rsid w:val="000A5940"/>
    <w:rsid w:val="000B169D"/>
    <w:rsid w:val="000B229E"/>
    <w:rsid w:val="000B318F"/>
    <w:rsid w:val="000B4A8D"/>
    <w:rsid w:val="000B4CA4"/>
    <w:rsid w:val="000B4D52"/>
    <w:rsid w:val="000B5B2D"/>
    <w:rsid w:val="000B71FC"/>
    <w:rsid w:val="000B77C4"/>
    <w:rsid w:val="000B7CC2"/>
    <w:rsid w:val="000C02C9"/>
    <w:rsid w:val="000C1FD2"/>
    <w:rsid w:val="000C3529"/>
    <w:rsid w:val="000C4BD8"/>
    <w:rsid w:val="000C51F5"/>
    <w:rsid w:val="000C6635"/>
    <w:rsid w:val="000C66EC"/>
    <w:rsid w:val="000C771D"/>
    <w:rsid w:val="000C7926"/>
    <w:rsid w:val="000D0B69"/>
    <w:rsid w:val="000D1070"/>
    <w:rsid w:val="000D1F57"/>
    <w:rsid w:val="000D2A84"/>
    <w:rsid w:val="000D32BF"/>
    <w:rsid w:val="000D3DB1"/>
    <w:rsid w:val="000D47BB"/>
    <w:rsid w:val="000D5A2E"/>
    <w:rsid w:val="000D5A6B"/>
    <w:rsid w:val="000D7CBB"/>
    <w:rsid w:val="000E1163"/>
    <w:rsid w:val="000E2957"/>
    <w:rsid w:val="000E33CC"/>
    <w:rsid w:val="000E5BB3"/>
    <w:rsid w:val="000E66B9"/>
    <w:rsid w:val="000E68E2"/>
    <w:rsid w:val="000E715C"/>
    <w:rsid w:val="000F2733"/>
    <w:rsid w:val="000F3649"/>
    <w:rsid w:val="000F3DEE"/>
    <w:rsid w:val="000F452A"/>
    <w:rsid w:val="000F4542"/>
    <w:rsid w:val="000F5B83"/>
    <w:rsid w:val="000F612B"/>
    <w:rsid w:val="000F65C6"/>
    <w:rsid w:val="000F6BE7"/>
    <w:rsid w:val="000F723D"/>
    <w:rsid w:val="000F75CF"/>
    <w:rsid w:val="00103182"/>
    <w:rsid w:val="00103776"/>
    <w:rsid w:val="001049E8"/>
    <w:rsid w:val="0011027E"/>
    <w:rsid w:val="00110555"/>
    <w:rsid w:val="0011120E"/>
    <w:rsid w:val="00113F80"/>
    <w:rsid w:val="001146B4"/>
    <w:rsid w:val="001160E4"/>
    <w:rsid w:val="00116F4D"/>
    <w:rsid w:val="00117364"/>
    <w:rsid w:val="00117653"/>
    <w:rsid w:val="001176F6"/>
    <w:rsid w:val="001214E3"/>
    <w:rsid w:val="00123022"/>
    <w:rsid w:val="001239C6"/>
    <w:rsid w:val="00124B72"/>
    <w:rsid w:val="00125048"/>
    <w:rsid w:val="00127F07"/>
    <w:rsid w:val="0013005F"/>
    <w:rsid w:val="00132634"/>
    <w:rsid w:val="00132C35"/>
    <w:rsid w:val="0013562B"/>
    <w:rsid w:val="001374B3"/>
    <w:rsid w:val="001408C8"/>
    <w:rsid w:val="001419BA"/>
    <w:rsid w:val="00142D15"/>
    <w:rsid w:val="00142EC8"/>
    <w:rsid w:val="00144A31"/>
    <w:rsid w:val="001467C6"/>
    <w:rsid w:val="0014695A"/>
    <w:rsid w:val="00150A57"/>
    <w:rsid w:val="00150FFE"/>
    <w:rsid w:val="001510D6"/>
    <w:rsid w:val="00151489"/>
    <w:rsid w:val="001515BB"/>
    <w:rsid w:val="001526F7"/>
    <w:rsid w:val="00153C0D"/>
    <w:rsid w:val="001546A1"/>
    <w:rsid w:val="00162B93"/>
    <w:rsid w:val="00164212"/>
    <w:rsid w:val="001655C2"/>
    <w:rsid w:val="0016755F"/>
    <w:rsid w:val="00167F4D"/>
    <w:rsid w:val="00171E70"/>
    <w:rsid w:val="001733BB"/>
    <w:rsid w:val="00175373"/>
    <w:rsid w:val="00176379"/>
    <w:rsid w:val="001827F6"/>
    <w:rsid w:val="00182BBE"/>
    <w:rsid w:val="00182F19"/>
    <w:rsid w:val="00183C2E"/>
    <w:rsid w:val="00186837"/>
    <w:rsid w:val="0019004A"/>
    <w:rsid w:val="0019142E"/>
    <w:rsid w:val="00191767"/>
    <w:rsid w:val="00191A57"/>
    <w:rsid w:val="00195D9D"/>
    <w:rsid w:val="001961FE"/>
    <w:rsid w:val="001966F0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A7184"/>
    <w:rsid w:val="001A7F8A"/>
    <w:rsid w:val="001B1344"/>
    <w:rsid w:val="001B3660"/>
    <w:rsid w:val="001B442C"/>
    <w:rsid w:val="001B4B15"/>
    <w:rsid w:val="001B685D"/>
    <w:rsid w:val="001C0384"/>
    <w:rsid w:val="001C0E49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2632"/>
    <w:rsid w:val="001D3442"/>
    <w:rsid w:val="001D3F85"/>
    <w:rsid w:val="001D46B8"/>
    <w:rsid w:val="001D4A6D"/>
    <w:rsid w:val="001D5D1B"/>
    <w:rsid w:val="001E07FC"/>
    <w:rsid w:val="001E18B4"/>
    <w:rsid w:val="001E1E76"/>
    <w:rsid w:val="001E2BB7"/>
    <w:rsid w:val="001E39A1"/>
    <w:rsid w:val="001E4356"/>
    <w:rsid w:val="001E5391"/>
    <w:rsid w:val="001E7620"/>
    <w:rsid w:val="001F0D00"/>
    <w:rsid w:val="001F1C40"/>
    <w:rsid w:val="001F1F1E"/>
    <w:rsid w:val="001F3995"/>
    <w:rsid w:val="001F6078"/>
    <w:rsid w:val="001F73EF"/>
    <w:rsid w:val="002026FC"/>
    <w:rsid w:val="0020400F"/>
    <w:rsid w:val="00205414"/>
    <w:rsid w:val="0020721E"/>
    <w:rsid w:val="002075A7"/>
    <w:rsid w:val="00210D3B"/>
    <w:rsid w:val="00210EFC"/>
    <w:rsid w:val="0021345A"/>
    <w:rsid w:val="00213CD3"/>
    <w:rsid w:val="002149F9"/>
    <w:rsid w:val="00215004"/>
    <w:rsid w:val="00215C22"/>
    <w:rsid w:val="00215F65"/>
    <w:rsid w:val="00217056"/>
    <w:rsid w:val="00217A77"/>
    <w:rsid w:val="00220BDD"/>
    <w:rsid w:val="0022171A"/>
    <w:rsid w:val="00222D12"/>
    <w:rsid w:val="0022403B"/>
    <w:rsid w:val="00224163"/>
    <w:rsid w:val="00224550"/>
    <w:rsid w:val="00227066"/>
    <w:rsid w:val="0022748B"/>
    <w:rsid w:val="0023094A"/>
    <w:rsid w:val="00233401"/>
    <w:rsid w:val="00233DE1"/>
    <w:rsid w:val="002375E1"/>
    <w:rsid w:val="00241C47"/>
    <w:rsid w:val="00242457"/>
    <w:rsid w:val="00243ACA"/>
    <w:rsid w:val="00244491"/>
    <w:rsid w:val="00244BBD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44C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80744"/>
    <w:rsid w:val="00281CA1"/>
    <w:rsid w:val="00283FD4"/>
    <w:rsid w:val="00284313"/>
    <w:rsid w:val="00284BF9"/>
    <w:rsid w:val="00285552"/>
    <w:rsid w:val="00285758"/>
    <w:rsid w:val="00285E45"/>
    <w:rsid w:val="00287956"/>
    <w:rsid w:val="00290D85"/>
    <w:rsid w:val="00290E7D"/>
    <w:rsid w:val="00291A2A"/>
    <w:rsid w:val="002936AD"/>
    <w:rsid w:val="00293CF0"/>
    <w:rsid w:val="00295C58"/>
    <w:rsid w:val="0029769E"/>
    <w:rsid w:val="00297D8E"/>
    <w:rsid w:val="002A0F96"/>
    <w:rsid w:val="002A3D37"/>
    <w:rsid w:val="002A53E5"/>
    <w:rsid w:val="002B166F"/>
    <w:rsid w:val="002B2412"/>
    <w:rsid w:val="002B27A3"/>
    <w:rsid w:val="002B323D"/>
    <w:rsid w:val="002B38C3"/>
    <w:rsid w:val="002B4D73"/>
    <w:rsid w:val="002B4DAB"/>
    <w:rsid w:val="002B7859"/>
    <w:rsid w:val="002C06BF"/>
    <w:rsid w:val="002C098A"/>
    <w:rsid w:val="002C3C15"/>
    <w:rsid w:val="002C419B"/>
    <w:rsid w:val="002C4299"/>
    <w:rsid w:val="002C639E"/>
    <w:rsid w:val="002D0F9B"/>
    <w:rsid w:val="002D2C4F"/>
    <w:rsid w:val="002D3A8F"/>
    <w:rsid w:val="002D41F5"/>
    <w:rsid w:val="002D497B"/>
    <w:rsid w:val="002D532C"/>
    <w:rsid w:val="002D6EDD"/>
    <w:rsid w:val="002D7EB6"/>
    <w:rsid w:val="002E1119"/>
    <w:rsid w:val="002E2A11"/>
    <w:rsid w:val="002E35E5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60B9"/>
    <w:rsid w:val="003309A7"/>
    <w:rsid w:val="00331602"/>
    <w:rsid w:val="003355CE"/>
    <w:rsid w:val="0033612F"/>
    <w:rsid w:val="00336B5E"/>
    <w:rsid w:val="00342DD1"/>
    <w:rsid w:val="0034438E"/>
    <w:rsid w:val="00345002"/>
    <w:rsid w:val="00345DEB"/>
    <w:rsid w:val="00350BB6"/>
    <w:rsid w:val="00354F78"/>
    <w:rsid w:val="00356BCA"/>
    <w:rsid w:val="00357C17"/>
    <w:rsid w:val="00357D30"/>
    <w:rsid w:val="00360CB3"/>
    <w:rsid w:val="003624B4"/>
    <w:rsid w:val="00364FA1"/>
    <w:rsid w:val="00366CDA"/>
    <w:rsid w:val="00367286"/>
    <w:rsid w:val="00370E1A"/>
    <w:rsid w:val="003713F3"/>
    <w:rsid w:val="003747A1"/>
    <w:rsid w:val="003749C7"/>
    <w:rsid w:val="00376B4D"/>
    <w:rsid w:val="00377B5E"/>
    <w:rsid w:val="003858C2"/>
    <w:rsid w:val="00387F49"/>
    <w:rsid w:val="00391175"/>
    <w:rsid w:val="00391ECC"/>
    <w:rsid w:val="003929F9"/>
    <w:rsid w:val="00395848"/>
    <w:rsid w:val="00396576"/>
    <w:rsid w:val="003972E3"/>
    <w:rsid w:val="00397A4D"/>
    <w:rsid w:val="003A030D"/>
    <w:rsid w:val="003A1364"/>
    <w:rsid w:val="003A1E41"/>
    <w:rsid w:val="003A2111"/>
    <w:rsid w:val="003A2863"/>
    <w:rsid w:val="003A4D35"/>
    <w:rsid w:val="003A5879"/>
    <w:rsid w:val="003A5DBD"/>
    <w:rsid w:val="003A6893"/>
    <w:rsid w:val="003A7BB2"/>
    <w:rsid w:val="003B4C3C"/>
    <w:rsid w:val="003B5618"/>
    <w:rsid w:val="003B6655"/>
    <w:rsid w:val="003B76F3"/>
    <w:rsid w:val="003B7B57"/>
    <w:rsid w:val="003C0828"/>
    <w:rsid w:val="003C1063"/>
    <w:rsid w:val="003C189B"/>
    <w:rsid w:val="003C20AF"/>
    <w:rsid w:val="003C3B73"/>
    <w:rsid w:val="003C46CC"/>
    <w:rsid w:val="003C69B4"/>
    <w:rsid w:val="003C7386"/>
    <w:rsid w:val="003D0168"/>
    <w:rsid w:val="003D031F"/>
    <w:rsid w:val="003D1572"/>
    <w:rsid w:val="003D293D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6731"/>
    <w:rsid w:val="003F7699"/>
    <w:rsid w:val="003F775E"/>
    <w:rsid w:val="003F7DE5"/>
    <w:rsid w:val="0040361C"/>
    <w:rsid w:val="00404B5D"/>
    <w:rsid w:val="00406C9B"/>
    <w:rsid w:val="0041125F"/>
    <w:rsid w:val="0041251D"/>
    <w:rsid w:val="00413B12"/>
    <w:rsid w:val="00414484"/>
    <w:rsid w:val="00420C0C"/>
    <w:rsid w:val="00420D96"/>
    <w:rsid w:val="00420ED4"/>
    <w:rsid w:val="0042147B"/>
    <w:rsid w:val="00423696"/>
    <w:rsid w:val="004277A8"/>
    <w:rsid w:val="00427AE9"/>
    <w:rsid w:val="00430D52"/>
    <w:rsid w:val="0043345A"/>
    <w:rsid w:val="004337CF"/>
    <w:rsid w:val="00435441"/>
    <w:rsid w:val="00437F1D"/>
    <w:rsid w:val="00440D1B"/>
    <w:rsid w:val="00443461"/>
    <w:rsid w:val="004465C0"/>
    <w:rsid w:val="00446633"/>
    <w:rsid w:val="004518EE"/>
    <w:rsid w:val="00454293"/>
    <w:rsid w:val="00456939"/>
    <w:rsid w:val="00457DB6"/>
    <w:rsid w:val="004601D9"/>
    <w:rsid w:val="0046038A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0BE"/>
    <w:rsid w:val="00477849"/>
    <w:rsid w:val="00477FFC"/>
    <w:rsid w:val="00480327"/>
    <w:rsid w:val="00480BD5"/>
    <w:rsid w:val="00481B07"/>
    <w:rsid w:val="00481E92"/>
    <w:rsid w:val="0048266E"/>
    <w:rsid w:val="00483071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B15"/>
    <w:rsid w:val="004A25F2"/>
    <w:rsid w:val="004A2E32"/>
    <w:rsid w:val="004A3EB3"/>
    <w:rsid w:val="004A4279"/>
    <w:rsid w:val="004A61AE"/>
    <w:rsid w:val="004A76BB"/>
    <w:rsid w:val="004B621F"/>
    <w:rsid w:val="004C0B05"/>
    <w:rsid w:val="004C285E"/>
    <w:rsid w:val="004C48CC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E5D"/>
    <w:rsid w:val="004E7082"/>
    <w:rsid w:val="004F1C5B"/>
    <w:rsid w:val="004F25B1"/>
    <w:rsid w:val="004F3D41"/>
    <w:rsid w:val="004F406B"/>
    <w:rsid w:val="004F4194"/>
    <w:rsid w:val="004F56D2"/>
    <w:rsid w:val="004F5916"/>
    <w:rsid w:val="004F5E5C"/>
    <w:rsid w:val="00501FA7"/>
    <w:rsid w:val="00502253"/>
    <w:rsid w:val="00503714"/>
    <w:rsid w:val="0050676D"/>
    <w:rsid w:val="00507624"/>
    <w:rsid w:val="005100FD"/>
    <w:rsid w:val="005117C6"/>
    <w:rsid w:val="00512385"/>
    <w:rsid w:val="005124BB"/>
    <w:rsid w:val="0051592E"/>
    <w:rsid w:val="00516F38"/>
    <w:rsid w:val="0051708E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232"/>
    <w:rsid w:val="005366B9"/>
    <w:rsid w:val="00540F34"/>
    <w:rsid w:val="0054268E"/>
    <w:rsid w:val="005448F4"/>
    <w:rsid w:val="00544BB5"/>
    <w:rsid w:val="00545704"/>
    <w:rsid w:val="00547A69"/>
    <w:rsid w:val="00547BFA"/>
    <w:rsid w:val="00551BE0"/>
    <w:rsid w:val="005521CB"/>
    <w:rsid w:val="00552651"/>
    <w:rsid w:val="0055452E"/>
    <w:rsid w:val="00555C47"/>
    <w:rsid w:val="005576E4"/>
    <w:rsid w:val="005578F1"/>
    <w:rsid w:val="0056001A"/>
    <w:rsid w:val="00567420"/>
    <w:rsid w:val="0056788E"/>
    <w:rsid w:val="00570121"/>
    <w:rsid w:val="0057029F"/>
    <w:rsid w:val="005704FD"/>
    <w:rsid w:val="005705A9"/>
    <w:rsid w:val="00572B87"/>
    <w:rsid w:val="00573905"/>
    <w:rsid w:val="0057547A"/>
    <w:rsid w:val="00580C8F"/>
    <w:rsid w:val="00581F83"/>
    <w:rsid w:val="00583987"/>
    <w:rsid w:val="00583FA7"/>
    <w:rsid w:val="00586216"/>
    <w:rsid w:val="005863C2"/>
    <w:rsid w:val="005876EC"/>
    <w:rsid w:val="00591F99"/>
    <w:rsid w:val="0059312E"/>
    <w:rsid w:val="005944DD"/>
    <w:rsid w:val="00594BD5"/>
    <w:rsid w:val="00595281"/>
    <w:rsid w:val="005955C2"/>
    <w:rsid w:val="00596D60"/>
    <w:rsid w:val="005A11F5"/>
    <w:rsid w:val="005A2E9D"/>
    <w:rsid w:val="005A4D2D"/>
    <w:rsid w:val="005A641B"/>
    <w:rsid w:val="005A695C"/>
    <w:rsid w:val="005B0130"/>
    <w:rsid w:val="005B061A"/>
    <w:rsid w:val="005B56B0"/>
    <w:rsid w:val="005B5B17"/>
    <w:rsid w:val="005C2DC3"/>
    <w:rsid w:val="005C2E0F"/>
    <w:rsid w:val="005C3CFD"/>
    <w:rsid w:val="005C6D9D"/>
    <w:rsid w:val="005D05F6"/>
    <w:rsid w:val="005D3D7B"/>
    <w:rsid w:val="005D482B"/>
    <w:rsid w:val="005D65A8"/>
    <w:rsid w:val="005D69CC"/>
    <w:rsid w:val="005E0B65"/>
    <w:rsid w:val="005E3786"/>
    <w:rsid w:val="005E3FA1"/>
    <w:rsid w:val="005E6DC7"/>
    <w:rsid w:val="005E7407"/>
    <w:rsid w:val="005E7FBD"/>
    <w:rsid w:val="005F0065"/>
    <w:rsid w:val="005F079E"/>
    <w:rsid w:val="005F1483"/>
    <w:rsid w:val="005F7A82"/>
    <w:rsid w:val="005F7B87"/>
    <w:rsid w:val="00600C32"/>
    <w:rsid w:val="00601460"/>
    <w:rsid w:val="00603DC1"/>
    <w:rsid w:val="0060483E"/>
    <w:rsid w:val="00606661"/>
    <w:rsid w:val="00606DB3"/>
    <w:rsid w:val="00611E46"/>
    <w:rsid w:val="006129F6"/>
    <w:rsid w:val="0061485E"/>
    <w:rsid w:val="006149C1"/>
    <w:rsid w:val="00615370"/>
    <w:rsid w:val="00617168"/>
    <w:rsid w:val="006201C4"/>
    <w:rsid w:val="006206A3"/>
    <w:rsid w:val="00621035"/>
    <w:rsid w:val="00621F6C"/>
    <w:rsid w:val="00622E7C"/>
    <w:rsid w:val="00624540"/>
    <w:rsid w:val="00625B74"/>
    <w:rsid w:val="00626199"/>
    <w:rsid w:val="006265E3"/>
    <w:rsid w:val="00626EAF"/>
    <w:rsid w:val="006277DB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9DC"/>
    <w:rsid w:val="00644F40"/>
    <w:rsid w:val="00645421"/>
    <w:rsid w:val="006476EF"/>
    <w:rsid w:val="00647DEB"/>
    <w:rsid w:val="00650C02"/>
    <w:rsid w:val="00653726"/>
    <w:rsid w:val="0065407F"/>
    <w:rsid w:val="00655346"/>
    <w:rsid w:val="00655710"/>
    <w:rsid w:val="006560E4"/>
    <w:rsid w:val="00656B31"/>
    <w:rsid w:val="006570F2"/>
    <w:rsid w:val="00657B00"/>
    <w:rsid w:val="00657FDC"/>
    <w:rsid w:val="00661F45"/>
    <w:rsid w:val="00662590"/>
    <w:rsid w:val="00662D22"/>
    <w:rsid w:val="006631B5"/>
    <w:rsid w:val="006632DA"/>
    <w:rsid w:val="00664A98"/>
    <w:rsid w:val="006673DE"/>
    <w:rsid w:val="006677F3"/>
    <w:rsid w:val="00672619"/>
    <w:rsid w:val="00673B5A"/>
    <w:rsid w:val="00673C26"/>
    <w:rsid w:val="00674710"/>
    <w:rsid w:val="006756E3"/>
    <w:rsid w:val="00676C65"/>
    <w:rsid w:val="00680DDA"/>
    <w:rsid w:val="00681238"/>
    <w:rsid w:val="00681706"/>
    <w:rsid w:val="006818A3"/>
    <w:rsid w:val="00682C92"/>
    <w:rsid w:val="00683D64"/>
    <w:rsid w:val="0068416F"/>
    <w:rsid w:val="00685243"/>
    <w:rsid w:val="00685D90"/>
    <w:rsid w:val="006871CF"/>
    <w:rsid w:val="00687D14"/>
    <w:rsid w:val="006908E9"/>
    <w:rsid w:val="006916C4"/>
    <w:rsid w:val="006919BD"/>
    <w:rsid w:val="00691E92"/>
    <w:rsid w:val="0069469A"/>
    <w:rsid w:val="00694920"/>
    <w:rsid w:val="00695C63"/>
    <w:rsid w:val="006974DF"/>
    <w:rsid w:val="006A0BD1"/>
    <w:rsid w:val="006A2646"/>
    <w:rsid w:val="006A469C"/>
    <w:rsid w:val="006A49C1"/>
    <w:rsid w:val="006A4E5E"/>
    <w:rsid w:val="006A64EA"/>
    <w:rsid w:val="006A6821"/>
    <w:rsid w:val="006B2C0D"/>
    <w:rsid w:val="006B35FC"/>
    <w:rsid w:val="006B3ECF"/>
    <w:rsid w:val="006B4C29"/>
    <w:rsid w:val="006B58F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C79BC"/>
    <w:rsid w:val="006D1061"/>
    <w:rsid w:val="006D11CC"/>
    <w:rsid w:val="006D1E27"/>
    <w:rsid w:val="006D4B0A"/>
    <w:rsid w:val="006D76E0"/>
    <w:rsid w:val="006D7BB8"/>
    <w:rsid w:val="006E1115"/>
    <w:rsid w:val="006E1C14"/>
    <w:rsid w:val="006E2605"/>
    <w:rsid w:val="006E5F26"/>
    <w:rsid w:val="006E6B01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4FE0"/>
    <w:rsid w:val="006F5F97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5D86"/>
    <w:rsid w:val="00715FD5"/>
    <w:rsid w:val="007179B9"/>
    <w:rsid w:val="0072057F"/>
    <w:rsid w:val="007213CC"/>
    <w:rsid w:val="00721D38"/>
    <w:rsid w:val="00724288"/>
    <w:rsid w:val="007253C8"/>
    <w:rsid w:val="007262F2"/>
    <w:rsid w:val="00726577"/>
    <w:rsid w:val="0072691F"/>
    <w:rsid w:val="0073300B"/>
    <w:rsid w:val="00733A2C"/>
    <w:rsid w:val="00733CFD"/>
    <w:rsid w:val="007352FB"/>
    <w:rsid w:val="0073580E"/>
    <w:rsid w:val="00737AA1"/>
    <w:rsid w:val="00741138"/>
    <w:rsid w:val="00742175"/>
    <w:rsid w:val="00743A8B"/>
    <w:rsid w:val="007441EF"/>
    <w:rsid w:val="007454A0"/>
    <w:rsid w:val="00745FD9"/>
    <w:rsid w:val="007468F4"/>
    <w:rsid w:val="007469DD"/>
    <w:rsid w:val="00750504"/>
    <w:rsid w:val="007508D1"/>
    <w:rsid w:val="00751885"/>
    <w:rsid w:val="0075270F"/>
    <w:rsid w:val="007536A6"/>
    <w:rsid w:val="0075496A"/>
    <w:rsid w:val="00756535"/>
    <w:rsid w:val="00760C63"/>
    <w:rsid w:val="00760F85"/>
    <w:rsid w:val="007654B5"/>
    <w:rsid w:val="00766775"/>
    <w:rsid w:val="00771699"/>
    <w:rsid w:val="00774FD7"/>
    <w:rsid w:val="00775E6F"/>
    <w:rsid w:val="00775F60"/>
    <w:rsid w:val="00777F34"/>
    <w:rsid w:val="007815A1"/>
    <w:rsid w:val="007815D1"/>
    <w:rsid w:val="007819D1"/>
    <w:rsid w:val="00783611"/>
    <w:rsid w:val="00783C3F"/>
    <w:rsid w:val="0078408D"/>
    <w:rsid w:val="0078426B"/>
    <w:rsid w:val="00785C2C"/>
    <w:rsid w:val="00787492"/>
    <w:rsid w:val="0078777F"/>
    <w:rsid w:val="00793DFD"/>
    <w:rsid w:val="00794BA5"/>
    <w:rsid w:val="007968E6"/>
    <w:rsid w:val="00796998"/>
    <w:rsid w:val="007974C3"/>
    <w:rsid w:val="00797FF9"/>
    <w:rsid w:val="007A03C0"/>
    <w:rsid w:val="007A675B"/>
    <w:rsid w:val="007A6C3F"/>
    <w:rsid w:val="007B1B2E"/>
    <w:rsid w:val="007B6EDB"/>
    <w:rsid w:val="007C00DF"/>
    <w:rsid w:val="007C0217"/>
    <w:rsid w:val="007C0F9D"/>
    <w:rsid w:val="007C16D5"/>
    <w:rsid w:val="007C3277"/>
    <w:rsid w:val="007C3DDB"/>
    <w:rsid w:val="007C4E1A"/>
    <w:rsid w:val="007C5DFD"/>
    <w:rsid w:val="007C6783"/>
    <w:rsid w:val="007D1140"/>
    <w:rsid w:val="007D1A42"/>
    <w:rsid w:val="007D40A7"/>
    <w:rsid w:val="007D6080"/>
    <w:rsid w:val="007D68A7"/>
    <w:rsid w:val="007D6D17"/>
    <w:rsid w:val="007D6DE0"/>
    <w:rsid w:val="007D76E4"/>
    <w:rsid w:val="007E085D"/>
    <w:rsid w:val="007E154B"/>
    <w:rsid w:val="007E2872"/>
    <w:rsid w:val="007E69E2"/>
    <w:rsid w:val="007F0524"/>
    <w:rsid w:val="007F22E7"/>
    <w:rsid w:val="007F29EB"/>
    <w:rsid w:val="007F2CCB"/>
    <w:rsid w:val="007F47F8"/>
    <w:rsid w:val="00800068"/>
    <w:rsid w:val="00801155"/>
    <w:rsid w:val="008015EF"/>
    <w:rsid w:val="008017BD"/>
    <w:rsid w:val="008029BF"/>
    <w:rsid w:val="008038F8"/>
    <w:rsid w:val="00807591"/>
    <w:rsid w:val="008078EB"/>
    <w:rsid w:val="00807BE5"/>
    <w:rsid w:val="008107DD"/>
    <w:rsid w:val="008160BF"/>
    <w:rsid w:val="00816521"/>
    <w:rsid w:val="00816E7D"/>
    <w:rsid w:val="0081731E"/>
    <w:rsid w:val="008173C2"/>
    <w:rsid w:val="00820C38"/>
    <w:rsid w:val="00821E11"/>
    <w:rsid w:val="00822593"/>
    <w:rsid w:val="008235AE"/>
    <w:rsid w:val="00826B94"/>
    <w:rsid w:val="008272B2"/>
    <w:rsid w:val="008276AD"/>
    <w:rsid w:val="00833F2D"/>
    <w:rsid w:val="00835C78"/>
    <w:rsid w:val="00836044"/>
    <w:rsid w:val="0083614B"/>
    <w:rsid w:val="00837987"/>
    <w:rsid w:val="008406A6"/>
    <w:rsid w:val="00840909"/>
    <w:rsid w:val="00840A17"/>
    <w:rsid w:val="008412BA"/>
    <w:rsid w:val="008455A8"/>
    <w:rsid w:val="00845CA2"/>
    <w:rsid w:val="0084638E"/>
    <w:rsid w:val="00846B6E"/>
    <w:rsid w:val="0084756E"/>
    <w:rsid w:val="008478A8"/>
    <w:rsid w:val="008519E8"/>
    <w:rsid w:val="00851D63"/>
    <w:rsid w:val="00854FB0"/>
    <w:rsid w:val="00860018"/>
    <w:rsid w:val="0086285F"/>
    <w:rsid w:val="00862A36"/>
    <w:rsid w:val="00862C0B"/>
    <w:rsid w:val="0086388D"/>
    <w:rsid w:val="00864FA1"/>
    <w:rsid w:val="0087061F"/>
    <w:rsid w:val="00872D19"/>
    <w:rsid w:val="00876D6E"/>
    <w:rsid w:val="008773CA"/>
    <w:rsid w:val="00877CBB"/>
    <w:rsid w:val="008808E8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2CBF"/>
    <w:rsid w:val="008A351F"/>
    <w:rsid w:val="008A3BEC"/>
    <w:rsid w:val="008A6B5B"/>
    <w:rsid w:val="008A6CB5"/>
    <w:rsid w:val="008B102C"/>
    <w:rsid w:val="008B4DE4"/>
    <w:rsid w:val="008B6ED5"/>
    <w:rsid w:val="008B75BB"/>
    <w:rsid w:val="008B7AC2"/>
    <w:rsid w:val="008C3541"/>
    <w:rsid w:val="008C4042"/>
    <w:rsid w:val="008C48E8"/>
    <w:rsid w:val="008C4CF5"/>
    <w:rsid w:val="008C70A8"/>
    <w:rsid w:val="008C7322"/>
    <w:rsid w:val="008C7525"/>
    <w:rsid w:val="008C78A5"/>
    <w:rsid w:val="008C79ED"/>
    <w:rsid w:val="008C7AED"/>
    <w:rsid w:val="008D192D"/>
    <w:rsid w:val="008D2A50"/>
    <w:rsid w:val="008D2E1B"/>
    <w:rsid w:val="008D43B9"/>
    <w:rsid w:val="008D53F5"/>
    <w:rsid w:val="008D6ECB"/>
    <w:rsid w:val="008D6FDC"/>
    <w:rsid w:val="008D72F7"/>
    <w:rsid w:val="008D7F66"/>
    <w:rsid w:val="008E0A79"/>
    <w:rsid w:val="008E52A2"/>
    <w:rsid w:val="008E6D6F"/>
    <w:rsid w:val="008E78A1"/>
    <w:rsid w:val="008E7924"/>
    <w:rsid w:val="008F148C"/>
    <w:rsid w:val="008F1BB3"/>
    <w:rsid w:val="008F5B3F"/>
    <w:rsid w:val="008F6F81"/>
    <w:rsid w:val="0090047A"/>
    <w:rsid w:val="009005E5"/>
    <w:rsid w:val="00900AD6"/>
    <w:rsid w:val="009016E9"/>
    <w:rsid w:val="00901ED3"/>
    <w:rsid w:val="00902945"/>
    <w:rsid w:val="00903AE7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17FF"/>
    <w:rsid w:val="0096523C"/>
    <w:rsid w:val="00966817"/>
    <w:rsid w:val="00967B68"/>
    <w:rsid w:val="00967FCE"/>
    <w:rsid w:val="00970DF1"/>
    <w:rsid w:val="009741D2"/>
    <w:rsid w:val="009741FD"/>
    <w:rsid w:val="0097604F"/>
    <w:rsid w:val="00976361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5537"/>
    <w:rsid w:val="009B05F1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D74E4"/>
    <w:rsid w:val="009E0233"/>
    <w:rsid w:val="009E05BD"/>
    <w:rsid w:val="009E118C"/>
    <w:rsid w:val="009E2E04"/>
    <w:rsid w:val="009F218F"/>
    <w:rsid w:val="009F3BF9"/>
    <w:rsid w:val="009F4A27"/>
    <w:rsid w:val="009F5444"/>
    <w:rsid w:val="009F5665"/>
    <w:rsid w:val="009F5AA9"/>
    <w:rsid w:val="00A01418"/>
    <w:rsid w:val="00A014FB"/>
    <w:rsid w:val="00A02394"/>
    <w:rsid w:val="00A03874"/>
    <w:rsid w:val="00A04922"/>
    <w:rsid w:val="00A04FC4"/>
    <w:rsid w:val="00A051B3"/>
    <w:rsid w:val="00A072DC"/>
    <w:rsid w:val="00A07F66"/>
    <w:rsid w:val="00A10B04"/>
    <w:rsid w:val="00A1224E"/>
    <w:rsid w:val="00A136EC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1CF"/>
    <w:rsid w:val="00A31634"/>
    <w:rsid w:val="00A3384C"/>
    <w:rsid w:val="00A34912"/>
    <w:rsid w:val="00A34E55"/>
    <w:rsid w:val="00A3613E"/>
    <w:rsid w:val="00A36353"/>
    <w:rsid w:val="00A373D6"/>
    <w:rsid w:val="00A37EB6"/>
    <w:rsid w:val="00A408C1"/>
    <w:rsid w:val="00A421A7"/>
    <w:rsid w:val="00A42676"/>
    <w:rsid w:val="00A443C0"/>
    <w:rsid w:val="00A47595"/>
    <w:rsid w:val="00A47B91"/>
    <w:rsid w:val="00A504CE"/>
    <w:rsid w:val="00A53F66"/>
    <w:rsid w:val="00A565E7"/>
    <w:rsid w:val="00A56857"/>
    <w:rsid w:val="00A56BB0"/>
    <w:rsid w:val="00A57CE4"/>
    <w:rsid w:val="00A6000E"/>
    <w:rsid w:val="00A602ED"/>
    <w:rsid w:val="00A61F73"/>
    <w:rsid w:val="00A63226"/>
    <w:rsid w:val="00A64C27"/>
    <w:rsid w:val="00A6713C"/>
    <w:rsid w:val="00A67438"/>
    <w:rsid w:val="00A71095"/>
    <w:rsid w:val="00A71C52"/>
    <w:rsid w:val="00A71CEB"/>
    <w:rsid w:val="00A71E2E"/>
    <w:rsid w:val="00A725EA"/>
    <w:rsid w:val="00A725FF"/>
    <w:rsid w:val="00A7346B"/>
    <w:rsid w:val="00A74949"/>
    <w:rsid w:val="00A770A6"/>
    <w:rsid w:val="00A82C4A"/>
    <w:rsid w:val="00A82E75"/>
    <w:rsid w:val="00A842F4"/>
    <w:rsid w:val="00A87A5B"/>
    <w:rsid w:val="00A905CD"/>
    <w:rsid w:val="00A929B5"/>
    <w:rsid w:val="00A93495"/>
    <w:rsid w:val="00A9362B"/>
    <w:rsid w:val="00A94EDE"/>
    <w:rsid w:val="00A96644"/>
    <w:rsid w:val="00A9713E"/>
    <w:rsid w:val="00A97EE3"/>
    <w:rsid w:val="00AA25F6"/>
    <w:rsid w:val="00AA42A4"/>
    <w:rsid w:val="00AA4420"/>
    <w:rsid w:val="00AB1305"/>
    <w:rsid w:val="00AB19D3"/>
    <w:rsid w:val="00AB46E1"/>
    <w:rsid w:val="00AB47F8"/>
    <w:rsid w:val="00AB5FBA"/>
    <w:rsid w:val="00AB6FD9"/>
    <w:rsid w:val="00AC0C29"/>
    <w:rsid w:val="00AC1904"/>
    <w:rsid w:val="00AC4DD6"/>
    <w:rsid w:val="00AC6AD3"/>
    <w:rsid w:val="00AC6AEC"/>
    <w:rsid w:val="00AC7DBC"/>
    <w:rsid w:val="00AD2114"/>
    <w:rsid w:val="00AD2757"/>
    <w:rsid w:val="00AD4117"/>
    <w:rsid w:val="00AD66FB"/>
    <w:rsid w:val="00AD7CC5"/>
    <w:rsid w:val="00AE0F30"/>
    <w:rsid w:val="00AE4A7D"/>
    <w:rsid w:val="00AE74ED"/>
    <w:rsid w:val="00AF115E"/>
    <w:rsid w:val="00AF1DD6"/>
    <w:rsid w:val="00AF21CC"/>
    <w:rsid w:val="00AF4130"/>
    <w:rsid w:val="00AF69F9"/>
    <w:rsid w:val="00AF7BC6"/>
    <w:rsid w:val="00AF7E43"/>
    <w:rsid w:val="00B013CA"/>
    <w:rsid w:val="00B01656"/>
    <w:rsid w:val="00B031C9"/>
    <w:rsid w:val="00B03513"/>
    <w:rsid w:val="00B03B9D"/>
    <w:rsid w:val="00B044E1"/>
    <w:rsid w:val="00B05A4F"/>
    <w:rsid w:val="00B06EFF"/>
    <w:rsid w:val="00B076A2"/>
    <w:rsid w:val="00B107D5"/>
    <w:rsid w:val="00B113D5"/>
    <w:rsid w:val="00B12773"/>
    <w:rsid w:val="00B12ACF"/>
    <w:rsid w:val="00B14C52"/>
    <w:rsid w:val="00B14E39"/>
    <w:rsid w:val="00B1595A"/>
    <w:rsid w:val="00B201B4"/>
    <w:rsid w:val="00B23F05"/>
    <w:rsid w:val="00B24057"/>
    <w:rsid w:val="00B2529E"/>
    <w:rsid w:val="00B268A0"/>
    <w:rsid w:val="00B269B6"/>
    <w:rsid w:val="00B27189"/>
    <w:rsid w:val="00B27246"/>
    <w:rsid w:val="00B316AB"/>
    <w:rsid w:val="00B31B39"/>
    <w:rsid w:val="00B31C2C"/>
    <w:rsid w:val="00B34C7B"/>
    <w:rsid w:val="00B35058"/>
    <w:rsid w:val="00B36F5F"/>
    <w:rsid w:val="00B428CE"/>
    <w:rsid w:val="00B42F10"/>
    <w:rsid w:val="00B46A77"/>
    <w:rsid w:val="00B46F8B"/>
    <w:rsid w:val="00B52BD9"/>
    <w:rsid w:val="00B57078"/>
    <w:rsid w:val="00B5738E"/>
    <w:rsid w:val="00B60A7A"/>
    <w:rsid w:val="00B62027"/>
    <w:rsid w:val="00B623D0"/>
    <w:rsid w:val="00B62BB3"/>
    <w:rsid w:val="00B63FD8"/>
    <w:rsid w:val="00B6791B"/>
    <w:rsid w:val="00B701E4"/>
    <w:rsid w:val="00B72056"/>
    <w:rsid w:val="00B72D18"/>
    <w:rsid w:val="00B75DCF"/>
    <w:rsid w:val="00B76A40"/>
    <w:rsid w:val="00B77059"/>
    <w:rsid w:val="00B80AAB"/>
    <w:rsid w:val="00B81099"/>
    <w:rsid w:val="00B81D92"/>
    <w:rsid w:val="00B82932"/>
    <w:rsid w:val="00B85C08"/>
    <w:rsid w:val="00B86974"/>
    <w:rsid w:val="00B86CAB"/>
    <w:rsid w:val="00B90E4C"/>
    <w:rsid w:val="00B91900"/>
    <w:rsid w:val="00B92459"/>
    <w:rsid w:val="00B93C46"/>
    <w:rsid w:val="00B93F3F"/>
    <w:rsid w:val="00B96CA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2726"/>
    <w:rsid w:val="00BB68CB"/>
    <w:rsid w:val="00BC070C"/>
    <w:rsid w:val="00BC09C8"/>
    <w:rsid w:val="00BC0E0E"/>
    <w:rsid w:val="00BC2277"/>
    <w:rsid w:val="00BC3994"/>
    <w:rsid w:val="00BC4CF6"/>
    <w:rsid w:val="00BC5412"/>
    <w:rsid w:val="00BC598D"/>
    <w:rsid w:val="00BC765C"/>
    <w:rsid w:val="00BD0573"/>
    <w:rsid w:val="00BD2C28"/>
    <w:rsid w:val="00BD526F"/>
    <w:rsid w:val="00BD6420"/>
    <w:rsid w:val="00BD713B"/>
    <w:rsid w:val="00BD7183"/>
    <w:rsid w:val="00BE0ECD"/>
    <w:rsid w:val="00BE1D88"/>
    <w:rsid w:val="00BE26D5"/>
    <w:rsid w:val="00BE29A7"/>
    <w:rsid w:val="00BE2ED2"/>
    <w:rsid w:val="00BE4095"/>
    <w:rsid w:val="00BE4727"/>
    <w:rsid w:val="00BE5672"/>
    <w:rsid w:val="00BE6175"/>
    <w:rsid w:val="00BF07B1"/>
    <w:rsid w:val="00BF1340"/>
    <w:rsid w:val="00BF2BF6"/>
    <w:rsid w:val="00BF3225"/>
    <w:rsid w:val="00BF624A"/>
    <w:rsid w:val="00BF6B22"/>
    <w:rsid w:val="00C029CD"/>
    <w:rsid w:val="00C02CA9"/>
    <w:rsid w:val="00C0347A"/>
    <w:rsid w:val="00C05645"/>
    <w:rsid w:val="00C07D26"/>
    <w:rsid w:val="00C10E20"/>
    <w:rsid w:val="00C111E5"/>
    <w:rsid w:val="00C13AF9"/>
    <w:rsid w:val="00C14BB9"/>
    <w:rsid w:val="00C16409"/>
    <w:rsid w:val="00C205C3"/>
    <w:rsid w:val="00C23AF4"/>
    <w:rsid w:val="00C2552A"/>
    <w:rsid w:val="00C27F65"/>
    <w:rsid w:val="00C3516D"/>
    <w:rsid w:val="00C351BB"/>
    <w:rsid w:val="00C3651D"/>
    <w:rsid w:val="00C400A8"/>
    <w:rsid w:val="00C405D1"/>
    <w:rsid w:val="00C40C27"/>
    <w:rsid w:val="00C41409"/>
    <w:rsid w:val="00C45012"/>
    <w:rsid w:val="00C50F25"/>
    <w:rsid w:val="00C53B8B"/>
    <w:rsid w:val="00C53CDA"/>
    <w:rsid w:val="00C540AC"/>
    <w:rsid w:val="00C54974"/>
    <w:rsid w:val="00C549EB"/>
    <w:rsid w:val="00C5553F"/>
    <w:rsid w:val="00C57DC8"/>
    <w:rsid w:val="00C63F68"/>
    <w:rsid w:val="00C6471F"/>
    <w:rsid w:val="00C648F3"/>
    <w:rsid w:val="00C663D4"/>
    <w:rsid w:val="00C67FF3"/>
    <w:rsid w:val="00C71375"/>
    <w:rsid w:val="00C77176"/>
    <w:rsid w:val="00C774F3"/>
    <w:rsid w:val="00C808B4"/>
    <w:rsid w:val="00C83313"/>
    <w:rsid w:val="00C83EF2"/>
    <w:rsid w:val="00C84FCE"/>
    <w:rsid w:val="00C87091"/>
    <w:rsid w:val="00C87D77"/>
    <w:rsid w:val="00C907A9"/>
    <w:rsid w:val="00C92902"/>
    <w:rsid w:val="00C932BB"/>
    <w:rsid w:val="00C94360"/>
    <w:rsid w:val="00C94663"/>
    <w:rsid w:val="00C962F0"/>
    <w:rsid w:val="00CA0188"/>
    <w:rsid w:val="00CA0ABE"/>
    <w:rsid w:val="00CA16CE"/>
    <w:rsid w:val="00CA1CFC"/>
    <w:rsid w:val="00CA4BB4"/>
    <w:rsid w:val="00CA6079"/>
    <w:rsid w:val="00CA6666"/>
    <w:rsid w:val="00CA67B9"/>
    <w:rsid w:val="00CA6B58"/>
    <w:rsid w:val="00CA6F12"/>
    <w:rsid w:val="00CA7F54"/>
    <w:rsid w:val="00CB2DEA"/>
    <w:rsid w:val="00CB4803"/>
    <w:rsid w:val="00CB55DC"/>
    <w:rsid w:val="00CB76F1"/>
    <w:rsid w:val="00CC015D"/>
    <w:rsid w:val="00CC12DE"/>
    <w:rsid w:val="00CC1C0E"/>
    <w:rsid w:val="00CC23DE"/>
    <w:rsid w:val="00CC4A3A"/>
    <w:rsid w:val="00CC4CD0"/>
    <w:rsid w:val="00CC5340"/>
    <w:rsid w:val="00CC5967"/>
    <w:rsid w:val="00CC5E42"/>
    <w:rsid w:val="00CC7679"/>
    <w:rsid w:val="00CD18BA"/>
    <w:rsid w:val="00CD20FB"/>
    <w:rsid w:val="00CD2ABF"/>
    <w:rsid w:val="00CD3BF0"/>
    <w:rsid w:val="00CD52F7"/>
    <w:rsid w:val="00CE2779"/>
    <w:rsid w:val="00CE2D09"/>
    <w:rsid w:val="00CE31E4"/>
    <w:rsid w:val="00CE4C13"/>
    <w:rsid w:val="00CE72AC"/>
    <w:rsid w:val="00CF05F4"/>
    <w:rsid w:val="00CF227C"/>
    <w:rsid w:val="00CF40DA"/>
    <w:rsid w:val="00CF4A95"/>
    <w:rsid w:val="00CF65DA"/>
    <w:rsid w:val="00CF7BD5"/>
    <w:rsid w:val="00D010E6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2437"/>
    <w:rsid w:val="00D3339E"/>
    <w:rsid w:val="00D3554B"/>
    <w:rsid w:val="00D35B8C"/>
    <w:rsid w:val="00D40033"/>
    <w:rsid w:val="00D408C8"/>
    <w:rsid w:val="00D41CA2"/>
    <w:rsid w:val="00D42367"/>
    <w:rsid w:val="00D4314C"/>
    <w:rsid w:val="00D43E3D"/>
    <w:rsid w:val="00D4494F"/>
    <w:rsid w:val="00D453D9"/>
    <w:rsid w:val="00D4608D"/>
    <w:rsid w:val="00D505C7"/>
    <w:rsid w:val="00D50B95"/>
    <w:rsid w:val="00D51A68"/>
    <w:rsid w:val="00D51AA0"/>
    <w:rsid w:val="00D53241"/>
    <w:rsid w:val="00D57375"/>
    <w:rsid w:val="00D6005B"/>
    <w:rsid w:val="00D61573"/>
    <w:rsid w:val="00D6411A"/>
    <w:rsid w:val="00D644DA"/>
    <w:rsid w:val="00D66885"/>
    <w:rsid w:val="00D66B4C"/>
    <w:rsid w:val="00D70423"/>
    <w:rsid w:val="00D7061D"/>
    <w:rsid w:val="00D71238"/>
    <w:rsid w:val="00D72FF6"/>
    <w:rsid w:val="00D73C25"/>
    <w:rsid w:val="00D74955"/>
    <w:rsid w:val="00D74B59"/>
    <w:rsid w:val="00D74B86"/>
    <w:rsid w:val="00D760A6"/>
    <w:rsid w:val="00D8054B"/>
    <w:rsid w:val="00D836F4"/>
    <w:rsid w:val="00D84DE8"/>
    <w:rsid w:val="00D852A4"/>
    <w:rsid w:val="00D85611"/>
    <w:rsid w:val="00D85FF3"/>
    <w:rsid w:val="00D9171D"/>
    <w:rsid w:val="00D92A4F"/>
    <w:rsid w:val="00D958BF"/>
    <w:rsid w:val="00D96519"/>
    <w:rsid w:val="00D976BE"/>
    <w:rsid w:val="00DA07AF"/>
    <w:rsid w:val="00DA2500"/>
    <w:rsid w:val="00DA4472"/>
    <w:rsid w:val="00DA5DE1"/>
    <w:rsid w:val="00DA70A0"/>
    <w:rsid w:val="00DB016C"/>
    <w:rsid w:val="00DB021D"/>
    <w:rsid w:val="00DB0CC4"/>
    <w:rsid w:val="00DB25B8"/>
    <w:rsid w:val="00DB72BC"/>
    <w:rsid w:val="00DB752D"/>
    <w:rsid w:val="00DC01A2"/>
    <w:rsid w:val="00DC04FB"/>
    <w:rsid w:val="00DC10AC"/>
    <w:rsid w:val="00DD13F1"/>
    <w:rsid w:val="00DD5852"/>
    <w:rsid w:val="00DD6BD6"/>
    <w:rsid w:val="00DE2CCF"/>
    <w:rsid w:val="00DE324D"/>
    <w:rsid w:val="00DE3C36"/>
    <w:rsid w:val="00DE4510"/>
    <w:rsid w:val="00DE490E"/>
    <w:rsid w:val="00DE4D2C"/>
    <w:rsid w:val="00DE5C20"/>
    <w:rsid w:val="00DE6191"/>
    <w:rsid w:val="00DE73B2"/>
    <w:rsid w:val="00DF0941"/>
    <w:rsid w:val="00DF2F83"/>
    <w:rsid w:val="00DF37CF"/>
    <w:rsid w:val="00DF436F"/>
    <w:rsid w:val="00DF48B1"/>
    <w:rsid w:val="00DF5093"/>
    <w:rsid w:val="00E02E0A"/>
    <w:rsid w:val="00E02FC9"/>
    <w:rsid w:val="00E03241"/>
    <w:rsid w:val="00E054F4"/>
    <w:rsid w:val="00E05A2D"/>
    <w:rsid w:val="00E10E9C"/>
    <w:rsid w:val="00E1175E"/>
    <w:rsid w:val="00E129C0"/>
    <w:rsid w:val="00E12FFA"/>
    <w:rsid w:val="00E15FD5"/>
    <w:rsid w:val="00E210BC"/>
    <w:rsid w:val="00E22A66"/>
    <w:rsid w:val="00E231F1"/>
    <w:rsid w:val="00E263AE"/>
    <w:rsid w:val="00E3010B"/>
    <w:rsid w:val="00E3047A"/>
    <w:rsid w:val="00E3053D"/>
    <w:rsid w:val="00E32748"/>
    <w:rsid w:val="00E337A1"/>
    <w:rsid w:val="00E3396C"/>
    <w:rsid w:val="00E339CA"/>
    <w:rsid w:val="00E33C0F"/>
    <w:rsid w:val="00E3475A"/>
    <w:rsid w:val="00E34ACF"/>
    <w:rsid w:val="00E35AE0"/>
    <w:rsid w:val="00E36FD4"/>
    <w:rsid w:val="00E37441"/>
    <w:rsid w:val="00E379C3"/>
    <w:rsid w:val="00E37F33"/>
    <w:rsid w:val="00E403D3"/>
    <w:rsid w:val="00E4114D"/>
    <w:rsid w:val="00E43473"/>
    <w:rsid w:val="00E43736"/>
    <w:rsid w:val="00E440B4"/>
    <w:rsid w:val="00E45282"/>
    <w:rsid w:val="00E45C65"/>
    <w:rsid w:val="00E476F6"/>
    <w:rsid w:val="00E50167"/>
    <w:rsid w:val="00E513AA"/>
    <w:rsid w:val="00E5297A"/>
    <w:rsid w:val="00E54C4E"/>
    <w:rsid w:val="00E56FB9"/>
    <w:rsid w:val="00E6008B"/>
    <w:rsid w:val="00E60814"/>
    <w:rsid w:val="00E61548"/>
    <w:rsid w:val="00E62036"/>
    <w:rsid w:val="00E62FED"/>
    <w:rsid w:val="00E63AAB"/>
    <w:rsid w:val="00E649D3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92D5D"/>
    <w:rsid w:val="00E972F1"/>
    <w:rsid w:val="00EA04EB"/>
    <w:rsid w:val="00EA0C6B"/>
    <w:rsid w:val="00EA0F77"/>
    <w:rsid w:val="00EA554C"/>
    <w:rsid w:val="00EA63BA"/>
    <w:rsid w:val="00EB12B9"/>
    <w:rsid w:val="00EB1883"/>
    <w:rsid w:val="00EB1C02"/>
    <w:rsid w:val="00EB2576"/>
    <w:rsid w:val="00EB2E4B"/>
    <w:rsid w:val="00EB4347"/>
    <w:rsid w:val="00EB5694"/>
    <w:rsid w:val="00EB6ED5"/>
    <w:rsid w:val="00EC1F36"/>
    <w:rsid w:val="00EC2CE0"/>
    <w:rsid w:val="00EC391D"/>
    <w:rsid w:val="00EC654A"/>
    <w:rsid w:val="00EC6D84"/>
    <w:rsid w:val="00ED00F9"/>
    <w:rsid w:val="00ED025D"/>
    <w:rsid w:val="00ED0547"/>
    <w:rsid w:val="00ED25F1"/>
    <w:rsid w:val="00ED2938"/>
    <w:rsid w:val="00EE0594"/>
    <w:rsid w:val="00EE0695"/>
    <w:rsid w:val="00EE543B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0256"/>
    <w:rsid w:val="00F231E6"/>
    <w:rsid w:val="00F240A6"/>
    <w:rsid w:val="00F246FC"/>
    <w:rsid w:val="00F25AAF"/>
    <w:rsid w:val="00F26DB2"/>
    <w:rsid w:val="00F2796C"/>
    <w:rsid w:val="00F30FF9"/>
    <w:rsid w:val="00F3134F"/>
    <w:rsid w:val="00F31394"/>
    <w:rsid w:val="00F32802"/>
    <w:rsid w:val="00F3297D"/>
    <w:rsid w:val="00F37236"/>
    <w:rsid w:val="00F42602"/>
    <w:rsid w:val="00F430E9"/>
    <w:rsid w:val="00F43156"/>
    <w:rsid w:val="00F44953"/>
    <w:rsid w:val="00F44A1D"/>
    <w:rsid w:val="00F44BCD"/>
    <w:rsid w:val="00F4541D"/>
    <w:rsid w:val="00F46930"/>
    <w:rsid w:val="00F504B8"/>
    <w:rsid w:val="00F51165"/>
    <w:rsid w:val="00F51518"/>
    <w:rsid w:val="00F515AC"/>
    <w:rsid w:val="00F5210D"/>
    <w:rsid w:val="00F56EFF"/>
    <w:rsid w:val="00F57260"/>
    <w:rsid w:val="00F6232B"/>
    <w:rsid w:val="00F62F01"/>
    <w:rsid w:val="00F640B2"/>
    <w:rsid w:val="00F640DA"/>
    <w:rsid w:val="00F64115"/>
    <w:rsid w:val="00F643CD"/>
    <w:rsid w:val="00F645A2"/>
    <w:rsid w:val="00F67A60"/>
    <w:rsid w:val="00F709E9"/>
    <w:rsid w:val="00F712AA"/>
    <w:rsid w:val="00F71A88"/>
    <w:rsid w:val="00F728FE"/>
    <w:rsid w:val="00F72EA7"/>
    <w:rsid w:val="00F74295"/>
    <w:rsid w:val="00F75A85"/>
    <w:rsid w:val="00F75EBC"/>
    <w:rsid w:val="00F80DBA"/>
    <w:rsid w:val="00F813AA"/>
    <w:rsid w:val="00F81735"/>
    <w:rsid w:val="00F818A1"/>
    <w:rsid w:val="00F818F5"/>
    <w:rsid w:val="00F81D73"/>
    <w:rsid w:val="00F853E3"/>
    <w:rsid w:val="00F91307"/>
    <w:rsid w:val="00F93464"/>
    <w:rsid w:val="00F93F34"/>
    <w:rsid w:val="00F94528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3B9C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747"/>
    <w:rsid w:val="00FC5DCC"/>
    <w:rsid w:val="00FC654C"/>
    <w:rsid w:val="00FC7C2A"/>
    <w:rsid w:val="00FD046C"/>
    <w:rsid w:val="00FD3F6E"/>
    <w:rsid w:val="00FD5863"/>
    <w:rsid w:val="00FD722B"/>
    <w:rsid w:val="00FD74CF"/>
    <w:rsid w:val="00FD7A5D"/>
    <w:rsid w:val="00FE0729"/>
    <w:rsid w:val="00FE2F73"/>
    <w:rsid w:val="00FE4F18"/>
    <w:rsid w:val="00FE6516"/>
    <w:rsid w:val="00FE710C"/>
    <w:rsid w:val="00FF046B"/>
    <w:rsid w:val="00FF3ECB"/>
    <w:rsid w:val="00FF537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01706"/>
  <w15:docId w15:val="{DD1E6A2B-C49B-4DD3-8803-C542C38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D679-6A83-48D6-85CC-C691213C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11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KCK-45</cp:lastModifiedBy>
  <cp:revision>95</cp:revision>
  <cp:lastPrinted>2025-05-13T07:04:00Z</cp:lastPrinted>
  <dcterms:created xsi:type="dcterms:W3CDTF">2023-04-28T07:05:00Z</dcterms:created>
  <dcterms:modified xsi:type="dcterms:W3CDTF">2025-05-13T07:06:00Z</dcterms:modified>
</cp:coreProperties>
</file>