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9" w:rsidRPr="00BA7A17" w:rsidRDefault="00DB1538" w:rsidP="00F17BA6">
      <w:pPr>
        <w:pStyle w:val="20"/>
        <w:jc w:val="center"/>
        <w:rPr>
          <w:b/>
          <w:szCs w:val="28"/>
        </w:rPr>
      </w:pPr>
      <w:r w:rsidRPr="00BA7A17">
        <w:rPr>
          <w:b/>
          <w:szCs w:val="28"/>
        </w:rPr>
        <w:t xml:space="preserve">Годовой отчет </w:t>
      </w:r>
      <w:r w:rsidR="004F29C1" w:rsidRPr="00BA7A17">
        <w:rPr>
          <w:b/>
          <w:szCs w:val="28"/>
        </w:rPr>
        <w:t xml:space="preserve">о ходе </w:t>
      </w:r>
      <w:r w:rsidR="00794492" w:rsidRPr="00BA7A17">
        <w:rPr>
          <w:b/>
          <w:szCs w:val="28"/>
        </w:rPr>
        <w:t>реализации</w:t>
      </w:r>
    </w:p>
    <w:p w:rsidR="00CE3D79" w:rsidRPr="00BA7A17" w:rsidRDefault="008F7551">
      <w:pPr>
        <w:pStyle w:val="20"/>
        <w:jc w:val="center"/>
        <w:rPr>
          <w:b/>
          <w:szCs w:val="28"/>
        </w:rPr>
      </w:pPr>
      <w:r w:rsidRPr="00BA7A17">
        <w:rPr>
          <w:b/>
          <w:szCs w:val="28"/>
        </w:rPr>
        <w:t>муниципальной программы «</w:t>
      </w:r>
      <w:r w:rsidR="00F302FD" w:rsidRPr="00BA7A17">
        <w:rPr>
          <w:b/>
          <w:szCs w:val="28"/>
        </w:rPr>
        <w:t xml:space="preserve">Межнациональные отношения, поддержка казачества, профилактика правонарушений и терроризма в </w:t>
      </w:r>
      <w:proofErr w:type="spellStart"/>
      <w:r w:rsidR="00F302FD" w:rsidRPr="00BA7A17">
        <w:rPr>
          <w:b/>
          <w:szCs w:val="28"/>
        </w:rPr>
        <w:t>Ипатовском</w:t>
      </w:r>
      <w:proofErr w:type="spellEnd"/>
      <w:r w:rsidR="00F302FD" w:rsidRPr="00BA7A17">
        <w:rPr>
          <w:b/>
          <w:szCs w:val="28"/>
        </w:rPr>
        <w:t xml:space="preserve"> муниципальном округе Ставропольского края</w:t>
      </w:r>
      <w:r w:rsidRPr="00BA7A17">
        <w:rPr>
          <w:b/>
          <w:szCs w:val="28"/>
        </w:rPr>
        <w:t>»</w:t>
      </w:r>
      <w:r w:rsidR="008D6948" w:rsidRPr="00BA7A17">
        <w:rPr>
          <w:b/>
          <w:szCs w:val="28"/>
        </w:rPr>
        <w:t xml:space="preserve"> за 20</w:t>
      </w:r>
      <w:r w:rsidR="00AC6809" w:rsidRPr="00BA7A17">
        <w:rPr>
          <w:b/>
          <w:szCs w:val="28"/>
        </w:rPr>
        <w:t>2</w:t>
      </w:r>
      <w:r w:rsidR="00F302FD" w:rsidRPr="00BA7A17">
        <w:rPr>
          <w:b/>
          <w:szCs w:val="28"/>
        </w:rPr>
        <w:t>4</w:t>
      </w:r>
      <w:r w:rsidR="00794492" w:rsidRPr="00BA7A17">
        <w:rPr>
          <w:b/>
          <w:szCs w:val="28"/>
        </w:rPr>
        <w:t xml:space="preserve"> год</w:t>
      </w:r>
    </w:p>
    <w:p w:rsidR="00CE3D79" w:rsidRDefault="00CE3D79">
      <w:pPr>
        <w:pStyle w:val="20"/>
        <w:jc w:val="center"/>
        <w:rPr>
          <w:b/>
          <w:szCs w:val="28"/>
        </w:rPr>
      </w:pPr>
    </w:p>
    <w:p w:rsidR="00A21C2D" w:rsidRPr="00BA7A17" w:rsidRDefault="00A21C2D">
      <w:pPr>
        <w:pStyle w:val="20"/>
        <w:jc w:val="center"/>
        <w:rPr>
          <w:b/>
          <w:szCs w:val="28"/>
        </w:rPr>
      </w:pPr>
    </w:p>
    <w:p w:rsidR="00F302FD" w:rsidRPr="00BA7A17" w:rsidRDefault="008F7551" w:rsidP="00F302FD">
      <w:pPr>
        <w:pStyle w:val="20"/>
        <w:ind w:left="-284" w:firstLine="851"/>
        <w:rPr>
          <w:szCs w:val="28"/>
        </w:rPr>
      </w:pPr>
      <w:r w:rsidRPr="00BA7A17">
        <w:rPr>
          <w:szCs w:val="28"/>
        </w:rPr>
        <w:t>Муниципальная программа «</w:t>
      </w:r>
      <w:r w:rsidR="00F302FD" w:rsidRPr="00BA7A17">
        <w:rPr>
          <w:szCs w:val="28"/>
        </w:rPr>
        <w:t xml:space="preserve">Межнациональные отношения, поддержка казачества, профилактика правонарушений и терроризма в </w:t>
      </w:r>
      <w:proofErr w:type="spellStart"/>
      <w:r w:rsidR="00F302FD" w:rsidRPr="00BA7A17">
        <w:rPr>
          <w:szCs w:val="28"/>
        </w:rPr>
        <w:t>Ипатовском</w:t>
      </w:r>
      <w:proofErr w:type="spellEnd"/>
      <w:r w:rsidR="00F302FD" w:rsidRPr="00BA7A17">
        <w:rPr>
          <w:szCs w:val="28"/>
        </w:rPr>
        <w:t xml:space="preserve"> мун</w:t>
      </w:r>
      <w:r w:rsidR="00F302FD" w:rsidRPr="00BA7A17">
        <w:rPr>
          <w:szCs w:val="28"/>
        </w:rPr>
        <w:t>и</w:t>
      </w:r>
      <w:r w:rsidR="00F302FD" w:rsidRPr="00BA7A17">
        <w:rPr>
          <w:szCs w:val="28"/>
        </w:rPr>
        <w:t>ципальном округе Ставропольского края</w:t>
      </w:r>
      <w:r w:rsidRPr="00BA7A17">
        <w:rPr>
          <w:szCs w:val="28"/>
        </w:rPr>
        <w:t>» (дале</w:t>
      </w:r>
      <w:r w:rsidR="008D6948" w:rsidRPr="00BA7A17">
        <w:rPr>
          <w:szCs w:val="28"/>
        </w:rPr>
        <w:t xml:space="preserve">е – Программа) включает в себя </w:t>
      </w:r>
      <w:r w:rsidR="00F302FD" w:rsidRPr="00BA7A17">
        <w:rPr>
          <w:szCs w:val="28"/>
        </w:rPr>
        <w:t xml:space="preserve">3 </w:t>
      </w:r>
      <w:r w:rsidRPr="00BA7A17">
        <w:rPr>
          <w:szCs w:val="28"/>
        </w:rPr>
        <w:t>подпрограмм</w:t>
      </w:r>
      <w:r w:rsidR="00F302FD" w:rsidRPr="00BA7A17">
        <w:rPr>
          <w:szCs w:val="28"/>
        </w:rPr>
        <w:t>ы</w:t>
      </w:r>
      <w:r w:rsidRPr="00BA7A17">
        <w:rPr>
          <w:szCs w:val="28"/>
        </w:rPr>
        <w:t xml:space="preserve">: </w:t>
      </w:r>
    </w:p>
    <w:p w:rsidR="00F302FD" w:rsidRPr="00BA7A17" w:rsidRDefault="00F302FD" w:rsidP="00F302FD">
      <w:pPr>
        <w:pStyle w:val="20"/>
        <w:ind w:left="-284" w:firstLine="851"/>
        <w:rPr>
          <w:szCs w:val="28"/>
        </w:rPr>
      </w:pPr>
      <w:r w:rsidRPr="00BA7A17">
        <w:rPr>
          <w:szCs w:val="28"/>
        </w:rPr>
        <w:t xml:space="preserve">- подпрограмма «Межнациональные отношения и поддержка казачества в </w:t>
      </w:r>
      <w:proofErr w:type="spellStart"/>
      <w:r w:rsidRPr="00BA7A17">
        <w:rPr>
          <w:szCs w:val="28"/>
        </w:rPr>
        <w:t>Ипатовском</w:t>
      </w:r>
      <w:proofErr w:type="spellEnd"/>
      <w:r w:rsidRPr="00BA7A17">
        <w:rPr>
          <w:szCs w:val="28"/>
        </w:rPr>
        <w:t xml:space="preserve"> муниципальном округе Ставропольского края»;</w:t>
      </w:r>
    </w:p>
    <w:p w:rsidR="00F302FD" w:rsidRPr="00BA7A17" w:rsidRDefault="00F302FD" w:rsidP="00F302FD">
      <w:pPr>
        <w:pStyle w:val="20"/>
        <w:ind w:left="-284" w:firstLine="851"/>
        <w:rPr>
          <w:szCs w:val="28"/>
        </w:rPr>
      </w:pPr>
      <w:r w:rsidRPr="00BA7A17">
        <w:rPr>
          <w:szCs w:val="28"/>
        </w:rPr>
        <w:t>- подпрограмма «Профилактика правонарушений, незаконного потре</w:t>
      </w:r>
      <w:r w:rsidRPr="00BA7A17">
        <w:rPr>
          <w:szCs w:val="28"/>
        </w:rPr>
        <w:t>б</w:t>
      </w:r>
      <w:r w:rsidRPr="00BA7A17">
        <w:rPr>
          <w:szCs w:val="28"/>
        </w:rPr>
        <w:t xml:space="preserve">ления и оборота наркотических средств и психотропных веществ в </w:t>
      </w:r>
      <w:proofErr w:type="spellStart"/>
      <w:r w:rsidRPr="00BA7A17">
        <w:rPr>
          <w:szCs w:val="28"/>
        </w:rPr>
        <w:t>Ипатовском</w:t>
      </w:r>
      <w:proofErr w:type="spellEnd"/>
      <w:r w:rsidRPr="00BA7A17">
        <w:rPr>
          <w:szCs w:val="28"/>
        </w:rPr>
        <w:t xml:space="preserve"> муниципальном округе Ставропольского края»;</w:t>
      </w:r>
    </w:p>
    <w:p w:rsidR="00F302FD" w:rsidRPr="00BA7A17" w:rsidRDefault="00F302FD" w:rsidP="00F302FD">
      <w:pPr>
        <w:pStyle w:val="20"/>
        <w:ind w:left="-284" w:firstLine="851"/>
        <w:rPr>
          <w:szCs w:val="28"/>
        </w:rPr>
      </w:pPr>
      <w:r w:rsidRPr="00BA7A17">
        <w:rPr>
          <w:szCs w:val="28"/>
        </w:rPr>
        <w:t>- подпрограмма «Профилактика терроризма и экстремизма, а также м</w:t>
      </w:r>
      <w:r w:rsidRPr="00BA7A17">
        <w:rPr>
          <w:szCs w:val="28"/>
        </w:rPr>
        <w:t>и</w:t>
      </w:r>
      <w:r w:rsidRPr="00BA7A17">
        <w:rPr>
          <w:szCs w:val="28"/>
        </w:rPr>
        <w:t>нимизация и (или) ликвидация последствий проявлений терроризма и экстр</w:t>
      </w:r>
      <w:r w:rsidRPr="00BA7A17">
        <w:rPr>
          <w:szCs w:val="28"/>
        </w:rPr>
        <w:t>е</w:t>
      </w:r>
      <w:r w:rsidRPr="00BA7A17">
        <w:rPr>
          <w:szCs w:val="28"/>
        </w:rPr>
        <w:t xml:space="preserve">мизма на территории </w:t>
      </w:r>
      <w:proofErr w:type="spellStart"/>
      <w:r w:rsidRPr="00BA7A17">
        <w:rPr>
          <w:szCs w:val="28"/>
        </w:rPr>
        <w:t>Ипатовского</w:t>
      </w:r>
      <w:proofErr w:type="spellEnd"/>
      <w:r w:rsidRPr="00BA7A17">
        <w:rPr>
          <w:szCs w:val="28"/>
        </w:rPr>
        <w:t xml:space="preserve"> муниципального округа Ставропольского края».</w:t>
      </w:r>
    </w:p>
    <w:p w:rsidR="00F302FD" w:rsidRPr="00BA7A17" w:rsidRDefault="00AC6809" w:rsidP="00F302FD">
      <w:pPr>
        <w:pStyle w:val="20"/>
        <w:ind w:left="-284" w:firstLine="851"/>
        <w:rPr>
          <w:color w:val="auto"/>
          <w:szCs w:val="28"/>
        </w:rPr>
      </w:pPr>
      <w:r w:rsidRPr="00BA7A17">
        <w:rPr>
          <w:color w:val="auto"/>
          <w:szCs w:val="28"/>
        </w:rPr>
        <w:t>С учетом внесенных изменений, на реализацию Программы в 202</w:t>
      </w:r>
      <w:r w:rsidR="00F302FD" w:rsidRPr="00BA7A17">
        <w:rPr>
          <w:color w:val="auto"/>
          <w:szCs w:val="28"/>
        </w:rPr>
        <w:t>4</w:t>
      </w:r>
      <w:r w:rsidRPr="00BA7A17">
        <w:rPr>
          <w:color w:val="auto"/>
          <w:szCs w:val="28"/>
        </w:rPr>
        <w:t xml:space="preserve"> году предусмотрено финансирование в объеме </w:t>
      </w:r>
      <w:r w:rsidR="00F302FD" w:rsidRPr="00BA7A17">
        <w:rPr>
          <w:color w:val="auto"/>
          <w:szCs w:val="28"/>
        </w:rPr>
        <w:t xml:space="preserve">7 990,56 тыс. рублей, в том числе: из бюджета Ставропольского края (далее – краевой бюджет) – 100,00 тыс. рублей; из бюджета </w:t>
      </w:r>
      <w:proofErr w:type="spellStart"/>
      <w:r w:rsidR="00F302FD" w:rsidRPr="00BA7A17">
        <w:rPr>
          <w:color w:val="auto"/>
          <w:szCs w:val="28"/>
        </w:rPr>
        <w:t>Ипатовского</w:t>
      </w:r>
      <w:proofErr w:type="spellEnd"/>
      <w:r w:rsidR="00F302FD" w:rsidRPr="00BA7A17">
        <w:rPr>
          <w:color w:val="auto"/>
          <w:szCs w:val="28"/>
        </w:rPr>
        <w:t xml:space="preserve"> муниципального округа Ставропольского края (далее - местный бюджет) – 7 890,56 тыс. рублей.</w:t>
      </w:r>
    </w:p>
    <w:p w:rsidR="00472674" w:rsidRPr="00932470" w:rsidRDefault="00F302FD" w:rsidP="00472674">
      <w:pPr>
        <w:pStyle w:val="20"/>
        <w:ind w:left="-284" w:firstLine="851"/>
        <w:rPr>
          <w:color w:val="000000" w:themeColor="text1"/>
          <w:szCs w:val="28"/>
        </w:rPr>
      </w:pPr>
      <w:r w:rsidRPr="00932470">
        <w:rPr>
          <w:color w:val="000000" w:themeColor="text1"/>
          <w:szCs w:val="28"/>
        </w:rPr>
        <w:t xml:space="preserve">Кассовое исполнение программы составило </w:t>
      </w:r>
      <w:r w:rsidR="00472674" w:rsidRPr="00932470">
        <w:rPr>
          <w:color w:val="000000" w:themeColor="text1"/>
          <w:szCs w:val="28"/>
        </w:rPr>
        <w:t>7 9</w:t>
      </w:r>
      <w:r w:rsidR="00836B85" w:rsidRPr="00932470">
        <w:rPr>
          <w:color w:val="000000" w:themeColor="text1"/>
          <w:szCs w:val="28"/>
        </w:rPr>
        <w:t>77</w:t>
      </w:r>
      <w:r w:rsidR="00472674" w:rsidRPr="00932470">
        <w:rPr>
          <w:color w:val="000000" w:themeColor="text1"/>
          <w:szCs w:val="28"/>
        </w:rPr>
        <w:t>,</w:t>
      </w:r>
      <w:r w:rsidR="00836B85" w:rsidRPr="00932470">
        <w:rPr>
          <w:color w:val="000000" w:themeColor="text1"/>
          <w:szCs w:val="28"/>
        </w:rPr>
        <w:t>89</w:t>
      </w:r>
      <w:r w:rsidR="00472674" w:rsidRPr="00932470">
        <w:rPr>
          <w:color w:val="000000" w:themeColor="text1"/>
          <w:szCs w:val="28"/>
        </w:rPr>
        <w:t xml:space="preserve"> тыс. рублей</w:t>
      </w:r>
      <w:r w:rsidR="004B6D51" w:rsidRPr="00932470">
        <w:rPr>
          <w:color w:val="000000" w:themeColor="text1"/>
          <w:szCs w:val="28"/>
        </w:rPr>
        <w:t xml:space="preserve"> (99,84%)</w:t>
      </w:r>
      <w:r w:rsidR="00472674" w:rsidRPr="00932470">
        <w:rPr>
          <w:color w:val="000000" w:themeColor="text1"/>
          <w:szCs w:val="28"/>
        </w:rPr>
        <w:t>, в том числе</w:t>
      </w:r>
      <w:r w:rsidR="00DA4B86" w:rsidRPr="00932470">
        <w:rPr>
          <w:color w:val="000000" w:themeColor="text1"/>
          <w:szCs w:val="28"/>
        </w:rPr>
        <w:t>:</w:t>
      </w:r>
      <w:r w:rsidR="00836B85" w:rsidRPr="00932470">
        <w:rPr>
          <w:color w:val="000000" w:themeColor="text1"/>
          <w:szCs w:val="28"/>
        </w:rPr>
        <w:t xml:space="preserve"> </w:t>
      </w:r>
      <w:r w:rsidR="00932470" w:rsidRPr="00932470">
        <w:rPr>
          <w:color w:val="000000" w:themeColor="text1"/>
          <w:szCs w:val="28"/>
        </w:rPr>
        <w:t xml:space="preserve">за счет местного бюджета </w:t>
      </w:r>
      <w:r w:rsidR="004B6D51" w:rsidRPr="00932470">
        <w:rPr>
          <w:color w:val="000000" w:themeColor="text1"/>
          <w:szCs w:val="28"/>
        </w:rPr>
        <w:t>7877,8</w:t>
      </w:r>
      <w:r w:rsidR="00836B85" w:rsidRPr="00932470">
        <w:rPr>
          <w:color w:val="000000" w:themeColor="text1"/>
          <w:szCs w:val="28"/>
        </w:rPr>
        <w:t>9</w:t>
      </w:r>
      <w:r w:rsidR="004B6D51" w:rsidRPr="00932470">
        <w:rPr>
          <w:color w:val="000000" w:themeColor="text1"/>
          <w:szCs w:val="28"/>
        </w:rPr>
        <w:t xml:space="preserve"> тыс. рублей (99,8</w:t>
      </w:r>
      <w:r w:rsidR="00EA4FB9" w:rsidRPr="00932470">
        <w:rPr>
          <w:color w:val="000000" w:themeColor="text1"/>
          <w:szCs w:val="28"/>
        </w:rPr>
        <w:t>3</w:t>
      </w:r>
      <w:r w:rsidRPr="00932470">
        <w:rPr>
          <w:color w:val="000000" w:themeColor="text1"/>
          <w:szCs w:val="28"/>
        </w:rPr>
        <w:t>%)</w:t>
      </w:r>
      <w:r w:rsidR="00932470" w:rsidRPr="00932470">
        <w:rPr>
          <w:color w:val="000000" w:themeColor="text1"/>
          <w:szCs w:val="28"/>
        </w:rPr>
        <w:t xml:space="preserve">, за </w:t>
      </w:r>
      <w:r w:rsidR="00EA4FB9" w:rsidRPr="00932470">
        <w:rPr>
          <w:color w:val="000000" w:themeColor="text1"/>
          <w:szCs w:val="28"/>
        </w:rPr>
        <w:t xml:space="preserve"> счет сре</w:t>
      </w:r>
      <w:proofErr w:type="gramStart"/>
      <w:r w:rsidR="00EA4FB9" w:rsidRPr="00932470">
        <w:rPr>
          <w:color w:val="000000" w:themeColor="text1"/>
          <w:szCs w:val="28"/>
        </w:rPr>
        <w:t>дств кр</w:t>
      </w:r>
      <w:proofErr w:type="gramEnd"/>
      <w:r w:rsidR="00EA4FB9" w:rsidRPr="00932470">
        <w:rPr>
          <w:color w:val="000000" w:themeColor="text1"/>
          <w:szCs w:val="28"/>
        </w:rPr>
        <w:t>аевого бюджета</w:t>
      </w:r>
      <w:r w:rsidR="00932470" w:rsidRPr="00932470">
        <w:rPr>
          <w:color w:val="000000" w:themeColor="text1"/>
          <w:szCs w:val="28"/>
        </w:rPr>
        <w:t xml:space="preserve"> 100 тыс.</w:t>
      </w:r>
      <w:r w:rsidR="00472674" w:rsidRPr="00932470">
        <w:rPr>
          <w:color w:val="000000" w:themeColor="text1"/>
          <w:szCs w:val="28"/>
        </w:rPr>
        <w:t xml:space="preserve"> рублей (100%) </w:t>
      </w:r>
    </w:p>
    <w:p w:rsidR="0031088F" w:rsidRPr="00BA7A17" w:rsidRDefault="008F7551" w:rsidP="0031088F">
      <w:pPr>
        <w:pStyle w:val="20"/>
        <w:ind w:left="-284" w:firstLine="851"/>
        <w:rPr>
          <w:szCs w:val="28"/>
        </w:rPr>
      </w:pPr>
      <w:r w:rsidRPr="00BA7A17">
        <w:rPr>
          <w:szCs w:val="28"/>
        </w:rPr>
        <w:t>Выполнение подпрограмм сложилось следующим образом.</w:t>
      </w:r>
    </w:p>
    <w:p w:rsidR="00207AD8" w:rsidRPr="00BA7A17" w:rsidRDefault="0031088F" w:rsidP="00207AD8">
      <w:pPr>
        <w:pStyle w:val="20"/>
        <w:ind w:left="-284" w:firstLine="851"/>
        <w:rPr>
          <w:color w:val="auto"/>
          <w:szCs w:val="28"/>
        </w:rPr>
      </w:pPr>
      <w:r w:rsidRPr="00BA7A17">
        <w:rPr>
          <w:color w:val="auto"/>
          <w:szCs w:val="28"/>
        </w:rPr>
        <w:t>На реализацию мероприятий подпрограммы «Межнациональные отн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 xml:space="preserve">шения и поддержка казачества в </w:t>
      </w:r>
      <w:proofErr w:type="spellStart"/>
      <w:r w:rsidRPr="00BA7A17">
        <w:rPr>
          <w:color w:val="auto"/>
          <w:szCs w:val="28"/>
        </w:rPr>
        <w:t>Ипатовском</w:t>
      </w:r>
      <w:proofErr w:type="spellEnd"/>
      <w:r w:rsidRPr="00BA7A17">
        <w:rPr>
          <w:color w:val="auto"/>
          <w:szCs w:val="28"/>
        </w:rPr>
        <w:t xml:space="preserve"> муниципальном округе Ставр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>польского края» (далее–подпрограмма межнациональные отношения и по</w:t>
      </w:r>
      <w:r w:rsidRPr="00BA7A17">
        <w:rPr>
          <w:color w:val="auto"/>
          <w:szCs w:val="28"/>
        </w:rPr>
        <w:t>д</w:t>
      </w:r>
      <w:r w:rsidRPr="00BA7A17">
        <w:rPr>
          <w:color w:val="auto"/>
          <w:szCs w:val="28"/>
        </w:rPr>
        <w:t>держка казачества) в 2024 г. за счет средств местного бюджета предусмотрено 197,0 тыс. руб.</w:t>
      </w:r>
      <w:r w:rsidR="00207AD8" w:rsidRPr="00207AD8">
        <w:rPr>
          <w:color w:val="auto"/>
          <w:szCs w:val="28"/>
        </w:rPr>
        <w:t xml:space="preserve"> </w:t>
      </w:r>
      <w:r w:rsidR="00207AD8" w:rsidRPr="00BA7A17">
        <w:rPr>
          <w:color w:val="auto"/>
          <w:szCs w:val="28"/>
        </w:rPr>
        <w:t>Фактическое исполнение мероприятий подпрограммы межн</w:t>
      </w:r>
      <w:r w:rsidR="00207AD8" w:rsidRPr="00BA7A17">
        <w:rPr>
          <w:color w:val="auto"/>
          <w:szCs w:val="28"/>
        </w:rPr>
        <w:t>а</w:t>
      </w:r>
      <w:r w:rsidR="00207AD8" w:rsidRPr="00BA7A17">
        <w:rPr>
          <w:color w:val="auto"/>
          <w:szCs w:val="28"/>
        </w:rPr>
        <w:t xml:space="preserve">циональные отношения и поддержка казачества </w:t>
      </w:r>
      <w:r w:rsidR="00207AD8">
        <w:rPr>
          <w:color w:val="auto"/>
          <w:szCs w:val="28"/>
        </w:rPr>
        <w:t xml:space="preserve">сложилось </w:t>
      </w:r>
      <w:proofErr w:type="gramStart"/>
      <w:r w:rsidR="00207AD8">
        <w:rPr>
          <w:color w:val="auto"/>
          <w:szCs w:val="28"/>
        </w:rPr>
        <w:t>в</w:t>
      </w:r>
      <w:proofErr w:type="gramEnd"/>
      <w:r w:rsidR="00207AD8">
        <w:rPr>
          <w:color w:val="auto"/>
          <w:szCs w:val="28"/>
        </w:rPr>
        <w:t xml:space="preserve"> стопроцентном </w:t>
      </w:r>
      <w:proofErr w:type="gramStart"/>
      <w:r w:rsidR="00207AD8">
        <w:rPr>
          <w:color w:val="auto"/>
          <w:szCs w:val="28"/>
        </w:rPr>
        <w:t>объеме</w:t>
      </w:r>
      <w:proofErr w:type="gramEnd"/>
      <w:r w:rsidR="00207AD8">
        <w:rPr>
          <w:color w:val="auto"/>
          <w:szCs w:val="28"/>
        </w:rPr>
        <w:t>.</w:t>
      </w:r>
    </w:p>
    <w:p w:rsidR="00F66FA3" w:rsidRDefault="0031088F" w:rsidP="0031088F">
      <w:pPr>
        <w:pStyle w:val="20"/>
        <w:ind w:left="-284" w:firstLine="851"/>
        <w:rPr>
          <w:color w:val="auto"/>
          <w:szCs w:val="28"/>
        </w:rPr>
      </w:pPr>
      <w:r w:rsidRPr="00BA7A17">
        <w:rPr>
          <w:color w:val="auto"/>
          <w:szCs w:val="28"/>
        </w:rPr>
        <w:t>В рамках реализации основного мероприятия подпрограммы межнаци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>нальные отношения и поддержка казачества «Организация и проведение мер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>приятий, направленных на гармонизацию межнациональных отношений, разв</w:t>
      </w:r>
      <w:r w:rsidRPr="00BA7A17">
        <w:rPr>
          <w:color w:val="auto"/>
          <w:szCs w:val="28"/>
        </w:rPr>
        <w:t>и</w:t>
      </w:r>
      <w:r w:rsidRPr="00BA7A17">
        <w:rPr>
          <w:color w:val="auto"/>
          <w:szCs w:val="28"/>
        </w:rPr>
        <w:t xml:space="preserve">тие общероссийской гражданской идентичности, социальную и культурную адаптацию мигрантов на территории </w:t>
      </w:r>
      <w:proofErr w:type="spellStart"/>
      <w:r w:rsidRPr="00BA7A17">
        <w:rPr>
          <w:color w:val="auto"/>
          <w:szCs w:val="28"/>
        </w:rPr>
        <w:t>Ипатовского</w:t>
      </w:r>
      <w:proofErr w:type="spellEnd"/>
      <w:r w:rsidRPr="00BA7A17">
        <w:rPr>
          <w:color w:val="auto"/>
          <w:szCs w:val="28"/>
        </w:rPr>
        <w:t xml:space="preserve"> муниципального округа Ставропольского края» за 2024 г</w:t>
      </w:r>
      <w:r w:rsidR="007C6A67">
        <w:rPr>
          <w:color w:val="auto"/>
          <w:szCs w:val="28"/>
        </w:rPr>
        <w:t xml:space="preserve">од </w:t>
      </w:r>
      <w:r w:rsidRPr="00BA7A17">
        <w:rPr>
          <w:color w:val="auto"/>
          <w:szCs w:val="28"/>
        </w:rPr>
        <w:t xml:space="preserve"> проведено порядка 120 мероприятий.</w:t>
      </w:r>
    </w:p>
    <w:p w:rsidR="0032210E" w:rsidRDefault="0032210E" w:rsidP="0031088F">
      <w:pPr>
        <w:pStyle w:val="20"/>
        <w:ind w:left="-284" w:firstLine="851"/>
        <w:rPr>
          <w:color w:val="auto"/>
          <w:szCs w:val="28"/>
        </w:rPr>
      </w:pPr>
      <w:r w:rsidRPr="00F66FA3">
        <w:rPr>
          <w:color w:val="auto"/>
          <w:szCs w:val="28"/>
        </w:rPr>
        <w:t xml:space="preserve">В общественно-политической газете </w:t>
      </w:r>
      <w:proofErr w:type="spellStart"/>
      <w:r w:rsidRPr="00F66FA3">
        <w:rPr>
          <w:color w:val="auto"/>
          <w:szCs w:val="28"/>
        </w:rPr>
        <w:t>Ипатовского</w:t>
      </w:r>
      <w:proofErr w:type="spellEnd"/>
      <w:r w:rsidRPr="00F66FA3">
        <w:rPr>
          <w:color w:val="auto"/>
          <w:szCs w:val="28"/>
        </w:rPr>
        <w:t xml:space="preserve"> муниципального окр</w:t>
      </w:r>
      <w:r w:rsidRPr="00F66FA3">
        <w:rPr>
          <w:color w:val="auto"/>
          <w:szCs w:val="28"/>
        </w:rPr>
        <w:t>у</w:t>
      </w:r>
      <w:r w:rsidRPr="00F66FA3">
        <w:rPr>
          <w:color w:val="auto"/>
          <w:szCs w:val="28"/>
        </w:rPr>
        <w:t>га «Степные зори» в 2024 г. опубликовано 85 материалов о развитии межн</w:t>
      </w:r>
      <w:r w:rsidRPr="00F66FA3">
        <w:rPr>
          <w:color w:val="auto"/>
          <w:szCs w:val="28"/>
        </w:rPr>
        <w:t>а</w:t>
      </w:r>
      <w:r w:rsidRPr="00F66FA3">
        <w:rPr>
          <w:color w:val="auto"/>
          <w:szCs w:val="28"/>
        </w:rPr>
        <w:t xml:space="preserve">циональных и </w:t>
      </w:r>
      <w:proofErr w:type="spellStart"/>
      <w:r w:rsidRPr="00F66FA3">
        <w:rPr>
          <w:color w:val="auto"/>
          <w:szCs w:val="28"/>
        </w:rPr>
        <w:t>этноконфессиональных</w:t>
      </w:r>
      <w:proofErr w:type="spellEnd"/>
      <w:r w:rsidRPr="00F66FA3">
        <w:rPr>
          <w:color w:val="auto"/>
          <w:szCs w:val="28"/>
        </w:rPr>
        <w:t xml:space="preserve"> отношений и развитию казачества в </w:t>
      </w:r>
      <w:proofErr w:type="spellStart"/>
      <w:r w:rsidRPr="00F66FA3">
        <w:rPr>
          <w:color w:val="auto"/>
          <w:szCs w:val="28"/>
        </w:rPr>
        <w:t>Ипатовском</w:t>
      </w:r>
      <w:proofErr w:type="spellEnd"/>
      <w:r w:rsidRPr="00F66FA3">
        <w:rPr>
          <w:color w:val="auto"/>
          <w:szCs w:val="28"/>
        </w:rPr>
        <w:t xml:space="preserve"> муниципальном округе, носящих позитивный характер.</w:t>
      </w:r>
    </w:p>
    <w:p w:rsidR="0032210E" w:rsidRDefault="0031088F" w:rsidP="0031088F">
      <w:pPr>
        <w:pStyle w:val="20"/>
        <w:ind w:left="-284" w:firstLine="851"/>
        <w:rPr>
          <w:color w:val="auto"/>
          <w:szCs w:val="28"/>
        </w:rPr>
      </w:pPr>
      <w:r w:rsidRPr="00BA7A17">
        <w:rPr>
          <w:color w:val="auto"/>
          <w:szCs w:val="28"/>
        </w:rPr>
        <w:t>В рамках реализации основного мероприятия подпрограммы межнаци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 xml:space="preserve">нальные отношения и поддержка казачества «Создание условий для развития </w:t>
      </w:r>
      <w:r w:rsidRPr="00BA7A17">
        <w:rPr>
          <w:color w:val="auto"/>
          <w:szCs w:val="28"/>
        </w:rPr>
        <w:lastRenderedPageBreak/>
        <w:t xml:space="preserve">военно-патриотического воспитания казачьей молодежи и духовно-культурных основ казачества» администрацией </w:t>
      </w:r>
      <w:proofErr w:type="spellStart"/>
      <w:r w:rsidRPr="00BA7A17">
        <w:rPr>
          <w:color w:val="auto"/>
          <w:szCs w:val="28"/>
        </w:rPr>
        <w:t>Ипатовского</w:t>
      </w:r>
      <w:proofErr w:type="spellEnd"/>
      <w:r w:rsidRPr="00BA7A17">
        <w:rPr>
          <w:color w:val="auto"/>
          <w:szCs w:val="28"/>
        </w:rPr>
        <w:t xml:space="preserve"> муниципального округа Ста</w:t>
      </w:r>
      <w:r w:rsidRPr="00BA7A17">
        <w:rPr>
          <w:color w:val="auto"/>
          <w:szCs w:val="28"/>
        </w:rPr>
        <w:t>в</w:t>
      </w:r>
      <w:r w:rsidRPr="00BA7A17">
        <w:rPr>
          <w:color w:val="auto"/>
          <w:szCs w:val="28"/>
        </w:rPr>
        <w:t xml:space="preserve">ропольского края совместно с </w:t>
      </w:r>
      <w:proofErr w:type="spellStart"/>
      <w:r w:rsidRPr="00BA7A17">
        <w:rPr>
          <w:color w:val="auto"/>
          <w:szCs w:val="28"/>
        </w:rPr>
        <w:t>Ипатовским</w:t>
      </w:r>
      <w:proofErr w:type="spellEnd"/>
      <w:r w:rsidRPr="00BA7A17">
        <w:rPr>
          <w:color w:val="auto"/>
          <w:szCs w:val="28"/>
        </w:rPr>
        <w:t xml:space="preserve"> станичным казачьим обществом, Центром дополнительного образования </w:t>
      </w:r>
      <w:proofErr w:type="spellStart"/>
      <w:r w:rsidRPr="00BA7A17">
        <w:rPr>
          <w:color w:val="auto"/>
          <w:szCs w:val="28"/>
        </w:rPr>
        <w:t>Ипатовского</w:t>
      </w:r>
      <w:proofErr w:type="spellEnd"/>
      <w:r w:rsidRPr="00BA7A17">
        <w:rPr>
          <w:color w:val="auto"/>
          <w:szCs w:val="28"/>
        </w:rPr>
        <w:t xml:space="preserve"> района, </w:t>
      </w:r>
      <w:proofErr w:type="spellStart"/>
      <w:r w:rsidRPr="00BA7A17">
        <w:rPr>
          <w:color w:val="auto"/>
          <w:szCs w:val="28"/>
        </w:rPr>
        <w:t>Советскорунным</w:t>
      </w:r>
      <w:proofErr w:type="spellEnd"/>
      <w:r w:rsidRPr="00BA7A17">
        <w:rPr>
          <w:color w:val="auto"/>
          <w:szCs w:val="28"/>
        </w:rPr>
        <w:t xml:space="preserve"> социально-культурным объединением, другими учреждениями культуры пр</w:t>
      </w:r>
      <w:r w:rsidRPr="00BA7A17">
        <w:rPr>
          <w:color w:val="auto"/>
          <w:szCs w:val="28"/>
        </w:rPr>
        <w:t>о</w:t>
      </w:r>
      <w:r w:rsidRPr="00BA7A17">
        <w:rPr>
          <w:color w:val="auto"/>
          <w:szCs w:val="28"/>
        </w:rPr>
        <w:t>веден</w:t>
      </w:r>
      <w:r w:rsidR="0032210E">
        <w:rPr>
          <w:color w:val="auto"/>
          <w:szCs w:val="28"/>
        </w:rPr>
        <w:t>о 12 мероприятий.</w:t>
      </w:r>
    </w:p>
    <w:p w:rsidR="0031088F" w:rsidRDefault="0031088F" w:rsidP="0031088F">
      <w:pPr>
        <w:pStyle w:val="20"/>
        <w:ind w:left="-284" w:firstLine="851"/>
        <w:rPr>
          <w:color w:val="auto"/>
          <w:szCs w:val="28"/>
        </w:rPr>
      </w:pPr>
      <w:r w:rsidRPr="00BA7A17">
        <w:rPr>
          <w:color w:val="auto"/>
          <w:szCs w:val="28"/>
        </w:rPr>
        <w:t>В целях укрепления материально-технической базы для воспитанников казачьих военно-патриотических клубов приобретено: 5 пневматических ви</w:t>
      </w:r>
      <w:r w:rsidRPr="00BA7A17">
        <w:rPr>
          <w:color w:val="auto"/>
          <w:szCs w:val="28"/>
        </w:rPr>
        <w:t>н</w:t>
      </w:r>
      <w:r w:rsidRPr="00BA7A17">
        <w:rPr>
          <w:color w:val="auto"/>
          <w:szCs w:val="28"/>
        </w:rPr>
        <w:t>товок, 4 пневматических пистолета и туристический топорик.</w:t>
      </w:r>
    </w:p>
    <w:p w:rsidR="00DA4B86" w:rsidRDefault="00E233EC" w:rsidP="00DA4B86">
      <w:pPr>
        <w:pStyle w:val="20"/>
        <w:ind w:left="-284" w:firstLine="851"/>
        <w:rPr>
          <w:color w:val="000000" w:themeColor="text1"/>
          <w:szCs w:val="28"/>
        </w:rPr>
      </w:pPr>
      <w:r w:rsidRPr="00BA7A17">
        <w:rPr>
          <w:color w:val="auto"/>
          <w:szCs w:val="28"/>
        </w:rPr>
        <w:t xml:space="preserve">Отчет об использовании </w:t>
      </w:r>
      <w:r w:rsidRPr="00932470">
        <w:rPr>
          <w:color w:val="000000" w:themeColor="text1"/>
          <w:szCs w:val="28"/>
        </w:rPr>
        <w:t>средств местного бюджета на реализацию П</w:t>
      </w:r>
      <w:r w:rsidR="00D03444" w:rsidRPr="00932470">
        <w:rPr>
          <w:color w:val="000000" w:themeColor="text1"/>
          <w:szCs w:val="28"/>
        </w:rPr>
        <w:t>о</w:t>
      </w:r>
      <w:r w:rsidR="00D03444" w:rsidRPr="00932470">
        <w:rPr>
          <w:color w:val="000000" w:themeColor="text1"/>
          <w:szCs w:val="28"/>
        </w:rPr>
        <w:t>д</w:t>
      </w:r>
      <w:r w:rsidR="00D03444" w:rsidRPr="00932470">
        <w:rPr>
          <w:color w:val="000000" w:themeColor="text1"/>
          <w:szCs w:val="28"/>
        </w:rPr>
        <w:t>п</w:t>
      </w:r>
      <w:r w:rsidRPr="00932470">
        <w:rPr>
          <w:color w:val="000000" w:themeColor="text1"/>
          <w:szCs w:val="28"/>
        </w:rPr>
        <w:t xml:space="preserve">рограммы </w:t>
      </w:r>
      <w:r w:rsidR="00DA4B86" w:rsidRPr="00932470">
        <w:rPr>
          <w:color w:val="000000" w:themeColor="text1"/>
          <w:szCs w:val="28"/>
        </w:rPr>
        <w:t xml:space="preserve">межнациональные отношения и поддержка казачества </w:t>
      </w:r>
      <w:r w:rsidRPr="00932470">
        <w:rPr>
          <w:color w:val="000000" w:themeColor="text1"/>
          <w:szCs w:val="28"/>
        </w:rPr>
        <w:t>представл</w:t>
      </w:r>
      <w:r w:rsidRPr="00932470">
        <w:rPr>
          <w:color w:val="000000" w:themeColor="text1"/>
          <w:szCs w:val="28"/>
        </w:rPr>
        <w:t>е</w:t>
      </w:r>
      <w:r w:rsidRPr="00932470">
        <w:rPr>
          <w:color w:val="000000" w:themeColor="text1"/>
          <w:szCs w:val="28"/>
        </w:rPr>
        <w:t>ны в приложении 1 к годовому отчету о ходе реализации муниципальной пр</w:t>
      </w:r>
      <w:r w:rsidRPr="00932470">
        <w:rPr>
          <w:color w:val="000000" w:themeColor="text1"/>
          <w:szCs w:val="28"/>
        </w:rPr>
        <w:t>о</w:t>
      </w:r>
      <w:r w:rsidRPr="00932470">
        <w:rPr>
          <w:color w:val="000000" w:themeColor="text1"/>
          <w:szCs w:val="28"/>
        </w:rPr>
        <w:t>граммы «</w:t>
      </w:r>
      <w:r w:rsidR="00DA4B86" w:rsidRPr="00932470">
        <w:rPr>
          <w:color w:val="000000" w:themeColor="text1"/>
          <w:szCs w:val="28"/>
        </w:rPr>
        <w:t xml:space="preserve">Межнациональные отношения, поддержка казачества, профилактика правонарушений и терроризма в </w:t>
      </w:r>
      <w:proofErr w:type="spellStart"/>
      <w:r w:rsidR="00DA4B86" w:rsidRPr="00932470">
        <w:rPr>
          <w:color w:val="000000" w:themeColor="text1"/>
          <w:szCs w:val="28"/>
        </w:rPr>
        <w:t>Ипатовском</w:t>
      </w:r>
      <w:proofErr w:type="spellEnd"/>
      <w:r w:rsidR="00DA4B86" w:rsidRPr="00932470">
        <w:rPr>
          <w:color w:val="000000" w:themeColor="text1"/>
          <w:szCs w:val="28"/>
        </w:rPr>
        <w:t xml:space="preserve"> муниципальном округе Ставр</w:t>
      </w:r>
      <w:r w:rsidR="00DA4B86" w:rsidRPr="00932470">
        <w:rPr>
          <w:color w:val="000000" w:themeColor="text1"/>
          <w:szCs w:val="28"/>
        </w:rPr>
        <w:t>о</w:t>
      </w:r>
      <w:r w:rsidR="00DA4B86" w:rsidRPr="00932470">
        <w:rPr>
          <w:color w:val="000000" w:themeColor="text1"/>
          <w:szCs w:val="28"/>
        </w:rPr>
        <w:t>польского края</w:t>
      </w:r>
      <w:r w:rsidRPr="00932470">
        <w:rPr>
          <w:color w:val="000000" w:themeColor="text1"/>
          <w:szCs w:val="28"/>
        </w:rPr>
        <w:t>» за 20</w:t>
      </w:r>
      <w:r w:rsidR="00C97105" w:rsidRPr="00932470">
        <w:rPr>
          <w:color w:val="000000" w:themeColor="text1"/>
          <w:szCs w:val="28"/>
        </w:rPr>
        <w:t>2</w:t>
      </w:r>
      <w:r w:rsidR="00DA4B86" w:rsidRPr="00932470">
        <w:rPr>
          <w:color w:val="000000" w:themeColor="text1"/>
          <w:szCs w:val="28"/>
        </w:rPr>
        <w:t>4</w:t>
      </w:r>
      <w:r w:rsidRPr="00932470">
        <w:rPr>
          <w:color w:val="000000" w:themeColor="text1"/>
          <w:szCs w:val="28"/>
        </w:rPr>
        <w:t xml:space="preserve"> год (далее</w:t>
      </w:r>
      <w:r w:rsidR="00932470">
        <w:rPr>
          <w:color w:val="000000" w:themeColor="text1"/>
          <w:szCs w:val="28"/>
        </w:rPr>
        <w:t xml:space="preserve"> </w:t>
      </w:r>
      <w:r w:rsidRPr="00932470">
        <w:rPr>
          <w:color w:val="000000" w:themeColor="text1"/>
          <w:szCs w:val="28"/>
        </w:rPr>
        <w:t>- Годовой отчет).</w:t>
      </w:r>
    </w:p>
    <w:p w:rsidR="00932470" w:rsidRDefault="00932470" w:rsidP="00DA4B86">
      <w:pPr>
        <w:pStyle w:val="20"/>
        <w:ind w:left="-284" w:firstLine="851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Информация о расходах всех уровней бюджетов, а также внебюджетных источников финансирования на реализацию Подпрограммы предоставлена в приложении 2  к Годовому отчету.</w:t>
      </w:r>
    </w:p>
    <w:p w:rsidR="00932470" w:rsidRDefault="00932470" w:rsidP="00DA4B86">
      <w:pPr>
        <w:pStyle w:val="20"/>
        <w:ind w:left="-284" w:firstLine="851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Сведения о достижении значений </w:t>
      </w:r>
      <w:r w:rsidR="005A7C14">
        <w:rPr>
          <w:color w:val="000000" w:themeColor="text1"/>
          <w:szCs w:val="28"/>
        </w:rPr>
        <w:t>и</w:t>
      </w:r>
      <w:r>
        <w:rPr>
          <w:color w:val="000000" w:themeColor="text1"/>
          <w:szCs w:val="28"/>
        </w:rPr>
        <w:t>ндикаторов достижения целей</w:t>
      </w:r>
      <w:r w:rsidR="005A7C14">
        <w:rPr>
          <w:color w:val="000000" w:themeColor="text1"/>
          <w:szCs w:val="28"/>
        </w:rPr>
        <w:t xml:space="preserve"> и п</w:t>
      </w:r>
      <w:r w:rsidR="005A7C14">
        <w:rPr>
          <w:color w:val="000000" w:themeColor="text1"/>
          <w:szCs w:val="28"/>
        </w:rPr>
        <w:t>о</w:t>
      </w:r>
      <w:r w:rsidR="005A7C14">
        <w:rPr>
          <w:color w:val="000000" w:themeColor="text1"/>
          <w:szCs w:val="28"/>
        </w:rPr>
        <w:t>казателей решения задач Подпрограммы представлены в приложении 3 к Год</w:t>
      </w:r>
      <w:r w:rsidR="005A7C14">
        <w:rPr>
          <w:color w:val="000000" w:themeColor="text1"/>
          <w:szCs w:val="28"/>
        </w:rPr>
        <w:t>о</w:t>
      </w:r>
      <w:r w:rsidR="005A7C14">
        <w:rPr>
          <w:color w:val="000000" w:themeColor="text1"/>
          <w:szCs w:val="28"/>
        </w:rPr>
        <w:t>вому отчету.</w:t>
      </w:r>
    </w:p>
    <w:p w:rsidR="005A7C14" w:rsidRPr="00BA7A17" w:rsidRDefault="005A7C14" w:rsidP="00DA4B86">
      <w:pPr>
        <w:pStyle w:val="20"/>
        <w:ind w:left="-284" w:firstLine="851"/>
        <w:rPr>
          <w:color w:val="auto"/>
          <w:szCs w:val="28"/>
        </w:rPr>
      </w:pPr>
      <w:r>
        <w:rPr>
          <w:color w:val="000000" w:themeColor="text1"/>
          <w:szCs w:val="28"/>
        </w:rPr>
        <w:t>Сведения о степени выполнения основных мероприятий,</w:t>
      </w:r>
      <w:r w:rsidR="00376BF1">
        <w:rPr>
          <w:color w:val="000000" w:themeColor="text1"/>
          <w:szCs w:val="28"/>
        </w:rPr>
        <w:t xml:space="preserve"> мероприятий</w:t>
      </w:r>
      <w:r>
        <w:rPr>
          <w:color w:val="000000" w:themeColor="text1"/>
          <w:szCs w:val="28"/>
        </w:rPr>
        <w:t xml:space="preserve"> и контрольных событий Подпрограммы представлены в приложении 4 к Годов</w:t>
      </w:r>
      <w:r>
        <w:rPr>
          <w:color w:val="000000" w:themeColor="text1"/>
          <w:szCs w:val="28"/>
        </w:rPr>
        <w:t>о</w:t>
      </w:r>
      <w:r>
        <w:rPr>
          <w:color w:val="000000" w:themeColor="text1"/>
          <w:szCs w:val="28"/>
        </w:rPr>
        <w:t>му отчету.</w:t>
      </w:r>
    </w:p>
    <w:p w:rsidR="00207AD8" w:rsidRPr="00EA4FB9" w:rsidRDefault="00DA4B86" w:rsidP="00207AD8">
      <w:pPr>
        <w:pStyle w:val="20"/>
        <w:ind w:left="-284" w:firstLine="851"/>
        <w:rPr>
          <w:color w:val="FF0000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>На реализацию</w:t>
      </w:r>
      <w:r w:rsidR="00A21C2D">
        <w:rPr>
          <w:color w:val="000000" w:themeColor="text1"/>
          <w:szCs w:val="28"/>
          <w:lang w:eastAsia="zh-CN"/>
        </w:rPr>
        <w:t xml:space="preserve"> </w:t>
      </w:r>
      <w:r w:rsidRPr="00DA4B86">
        <w:rPr>
          <w:color w:val="000000" w:themeColor="text1"/>
          <w:szCs w:val="28"/>
          <w:lang w:eastAsia="zh-CN"/>
        </w:rPr>
        <w:t>подпрограммы</w:t>
      </w:r>
      <w:r w:rsidR="00A21C2D">
        <w:rPr>
          <w:color w:val="000000" w:themeColor="text1"/>
          <w:szCs w:val="28"/>
          <w:lang w:eastAsia="zh-CN"/>
        </w:rPr>
        <w:t xml:space="preserve"> </w:t>
      </w:r>
      <w:r w:rsidRPr="00DA4B86">
        <w:rPr>
          <w:color w:val="000000" w:themeColor="text1"/>
          <w:szCs w:val="28"/>
          <w:lang w:eastAsia="zh-CN"/>
        </w:rPr>
        <w:t>«</w:t>
      </w:r>
      <w:r w:rsidRPr="00DA4B86">
        <w:rPr>
          <w:color w:val="000000" w:themeColor="text1"/>
          <w:szCs w:val="28"/>
          <w:shd w:val="clear" w:color="auto" w:fill="FFFFFF"/>
          <w:lang w:eastAsia="zh-CN"/>
        </w:rPr>
        <w:t>Профилактика правонарушений, нез</w:t>
      </w:r>
      <w:r w:rsidRPr="00DA4B86">
        <w:rPr>
          <w:color w:val="000000" w:themeColor="text1"/>
          <w:szCs w:val="28"/>
          <w:shd w:val="clear" w:color="auto" w:fill="FFFFFF"/>
          <w:lang w:eastAsia="zh-CN"/>
        </w:rPr>
        <w:t>а</w:t>
      </w:r>
      <w:r w:rsidRPr="00DA4B86">
        <w:rPr>
          <w:color w:val="000000" w:themeColor="text1"/>
          <w:szCs w:val="28"/>
          <w:shd w:val="clear" w:color="auto" w:fill="FFFFFF"/>
          <w:lang w:eastAsia="zh-CN"/>
        </w:rPr>
        <w:t>конного потребления и оборота наркотических средств и психотропных в</w:t>
      </w:r>
      <w:r w:rsidRPr="00DA4B86">
        <w:rPr>
          <w:color w:val="000000" w:themeColor="text1"/>
          <w:szCs w:val="28"/>
          <w:shd w:val="clear" w:color="auto" w:fill="FFFFFF"/>
          <w:lang w:eastAsia="zh-CN"/>
        </w:rPr>
        <w:t>е</w:t>
      </w:r>
      <w:r w:rsidRPr="00DA4B86">
        <w:rPr>
          <w:color w:val="000000" w:themeColor="text1"/>
          <w:szCs w:val="28"/>
          <w:shd w:val="clear" w:color="auto" w:fill="FFFFFF"/>
          <w:lang w:eastAsia="zh-CN"/>
        </w:rPr>
        <w:t xml:space="preserve">ществ в </w:t>
      </w:r>
      <w:proofErr w:type="spellStart"/>
      <w:r w:rsidRPr="00DA4B86">
        <w:rPr>
          <w:color w:val="000000" w:themeColor="text1"/>
          <w:szCs w:val="28"/>
          <w:shd w:val="clear" w:color="auto" w:fill="FFFFFF"/>
          <w:lang w:eastAsia="zh-CN"/>
        </w:rPr>
        <w:t>Ипатовском</w:t>
      </w:r>
      <w:proofErr w:type="spellEnd"/>
      <w:r w:rsidRPr="00DA4B86">
        <w:rPr>
          <w:color w:val="000000" w:themeColor="text1"/>
          <w:szCs w:val="28"/>
          <w:shd w:val="clear" w:color="auto" w:fill="FFFFFF"/>
          <w:lang w:eastAsia="zh-CN"/>
        </w:rPr>
        <w:t xml:space="preserve"> муниципальном округе Ставропольского края</w:t>
      </w:r>
      <w:r w:rsidRPr="00DA4B86">
        <w:rPr>
          <w:color w:val="000000" w:themeColor="text1"/>
          <w:szCs w:val="28"/>
          <w:lang w:eastAsia="zh-CN"/>
        </w:rPr>
        <w:t>» (далее подпрограмма профилактика правонарушений) программы «</w:t>
      </w:r>
      <w:r w:rsidRPr="00DA4B86">
        <w:rPr>
          <w:bCs/>
          <w:color w:val="000000" w:themeColor="text1"/>
          <w:szCs w:val="28"/>
          <w:lang w:eastAsia="zh-CN"/>
        </w:rPr>
        <w:t>Межнациональные отношения, поддержка казачества, п</w:t>
      </w:r>
      <w:r w:rsidRPr="00DA4B86">
        <w:rPr>
          <w:color w:val="000000" w:themeColor="text1"/>
          <w:szCs w:val="28"/>
          <w:lang w:eastAsia="zh-CN"/>
        </w:rPr>
        <w:t>рофилактика правонарушений и террори</w:t>
      </w:r>
      <w:r w:rsidRPr="00DA4B86">
        <w:rPr>
          <w:color w:val="000000" w:themeColor="text1"/>
          <w:szCs w:val="28"/>
          <w:lang w:eastAsia="zh-CN"/>
        </w:rPr>
        <w:t>з</w:t>
      </w:r>
      <w:r w:rsidRPr="00DA4B86">
        <w:rPr>
          <w:color w:val="000000" w:themeColor="text1"/>
          <w:szCs w:val="28"/>
          <w:lang w:eastAsia="zh-CN"/>
        </w:rPr>
        <w:t xml:space="preserve">ма в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Ипатовском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муниципальном округе Ставропольского края», предусмотр</w:t>
      </w:r>
      <w:r w:rsidRPr="00DA4B86">
        <w:rPr>
          <w:color w:val="000000" w:themeColor="text1"/>
          <w:szCs w:val="28"/>
          <w:lang w:eastAsia="zh-CN"/>
        </w:rPr>
        <w:t>е</w:t>
      </w:r>
      <w:r w:rsidRPr="00DA4B86">
        <w:rPr>
          <w:color w:val="000000" w:themeColor="text1"/>
          <w:szCs w:val="28"/>
          <w:lang w:eastAsia="zh-CN"/>
        </w:rPr>
        <w:t>но на 2024 год из местного бюджета –140,5</w:t>
      </w:r>
      <w:r w:rsidR="00A21C2D">
        <w:rPr>
          <w:color w:val="000000" w:themeColor="text1"/>
          <w:szCs w:val="28"/>
          <w:lang w:eastAsia="zh-CN"/>
        </w:rPr>
        <w:t>9</w:t>
      </w:r>
      <w:r w:rsidRPr="00DA4B86">
        <w:rPr>
          <w:color w:val="000000" w:themeColor="text1"/>
          <w:szCs w:val="28"/>
          <w:lang w:eastAsia="zh-CN"/>
        </w:rPr>
        <w:t xml:space="preserve"> тыс. рублей.</w:t>
      </w:r>
      <w:r w:rsidR="00207AD8" w:rsidRPr="00207AD8">
        <w:rPr>
          <w:color w:val="000000" w:themeColor="text1"/>
          <w:szCs w:val="28"/>
          <w:lang w:eastAsia="zh-CN"/>
        </w:rPr>
        <w:t xml:space="preserve"> </w:t>
      </w:r>
      <w:r w:rsidR="00207AD8" w:rsidRPr="00DA4B86">
        <w:rPr>
          <w:color w:val="000000" w:themeColor="text1"/>
          <w:szCs w:val="28"/>
          <w:lang w:eastAsia="zh-CN"/>
        </w:rPr>
        <w:t>Фактическое испо</w:t>
      </w:r>
      <w:r w:rsidR="00207AD8" w:rsidRPr="00DA4B86">
        <w:rPr>
          <w:color w:val="000000" w:themeColor="text1"/>
          <w:szCs w:val="28"/>
          <w:lang w:eastAsia="zh-CN"/>
        </w:rPr>
        <w:t>л</w:t>
      </w:r>
      <w:r w:rsidR="00207AD8" w:rsidRPr="00DA4B86">
        <w:rPr>
          <w:color w:val="000000" w:themeColor="text1"/>
          <w:szCs w:val="28"/>
          <w:lang w:eastAsia="zh-CN"/>
        </w:rPr>
        <w:t>нение мероприятий подпрограммы в 2024 году за счет средств местного бю</w:t>
      </w:r>
      <w:r w:rsidR="00207AD8" w:rsidRPr="00DA4B86">
        <w:rPr>
          <w:color w:val="000000" w:themeColor="text1"/>
          <w:szCs w:val="28"/>
          <w:lang w:eastAsia="zh-CN"/>
        </w:rPr>
        <w:t>д</w:t>
      </w:r>
      <w:r w:rsidR="00207AD8" w:rsidRPr="00DA4B86">
        <w:rPr>
          <w:color w:val="000000" w:themeColor="text1"/>
          <w:szCs w:val="28"/>
          <w:lang w:eastAsia="zh-CN"/>
        </w:rPr>
        <w:t>жета – 138,</w:t>
      </w:r>
      <w:r w:rsidR="00207AD8">
        <w:rPr>
          <w:color w:val="000000" w:themeColor="text1"/>
          <w:szCs w:val="28"/>
          <w:lang w:eastAsia="zh-CN"/>
        </w:rPr>
        <w:t>90</w:t>
      </w:r>
      <w:r w:rsidR="00207AD8" w:rsidRPr="00DA4B86">
        <w:rPr>
          <w:color w:val="000000" w:themeColor="text1"/>
          <w:szCs w:val="28"/>
          <w:lang w:eastAsia="zh-CN"/>
        </w:rPr>
        <w:t xml:space="preserve"> тыс. руб.</w:t>
      </w:r>
      <w:r w:rsidR="00EA4FB9">
        <w:rPr>
          <w:color w:val="000000" w:themeColor="text1"/>
          <w:szCs w:val="28"/>
          <w:lang w:eastAsia="zh-CN"/>
        </w:rPr>
        <w:t xml:space="preserve"> </w:t>
      </w:r>
      <w:r w:rsidR="005A7C14">
        <w:rPr>
          <w:color w:val="000000" w:themeColor="text1"/>
          <w:szCs w:val="28"/>
          <w:lang w:eastAsia="zh-CN"/>
        </w:rPr>
        <w:t>и составило 98,80% к плану.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В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Ипатовском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муниципальном округе осуществляют деятельность 18 народных дружин общей численностью 186 человек, в том числе 15 народных дружин из числа граждан численностью 160 человек и 3 народных дружины из числа казаков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станичного казачьего общества Центрального ра</w:t>
      </w:r>
      <w:r w:rsidRPr="00DA4B86">
        <w:rPr>
          <w:color w:val="000000" w:themeColor="text1"/>
          <w:szCs w:val="28"/>
          <w:lang w:eastAsia="zh-CN"/>
        </w:rPr>
        <w:t>й</w:t>
      </w:r>
      <w:r w:rsidRPr="00DA4B86">
        <w:rPr>
          <w:color w:val="000000" w:themeColor="text1"/>
          <w:szCs w:val="28"/>
          <w:lang w:eastAsia="zh-CN"/>
        </w:rPr>
        <w:t>онного казачьего общества Ставропольского окружного казачьего общества Терского войскового казачьего общества численностью 26 человек</w:t>
      </w:r>
      <w:proofErr w:type="gramStart"/>
      <w:r w:rsidRPr="00DA4B86">
        <w:rPr>
          <w:color w:val="000000" w:themeColor="text1"/>
          <w:szCs w:val="28"/>
          <w:lang w:eastAsia="zh-CN"/>
        </w:rPr>
        <w:t xml:space="preserve"> Т</w:t>
      </w:r>
      <w:proofErr w:type="gramEnd"/>
      <w:r w:rsidRPr="00DA4B86">
        <w:rPr>
          <w:color w:val="000000" w:themeColor="text1"/>
          <w:szCs w:val="28"/>
          <w:lang w:eastAsia="zh-CN"/>
        </w:rPr>
        <w:t xml:space="preserve">акже, в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Ипатовском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муниципальном округе действуют 2 общественных объединения правоохранительной направленности «Щит» на базе ГБПОУ «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Ипатовский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многопрофильный техникум» численностью 12 человек и «Добровольцы» на базе муниципального казенного учреждения «Центр по работе с молодежью»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района общей численностью 6 человек. Указанные общественные формирования включены в региональный реестр народных дружин и общес</w:t>
      </w:r>
      <w:r w:rsidRPr="00DA4B86">
        <w:rPr>
          <w:color w:val="000000" w:themeColor="text1"/>
          <w:szCs w:val="28"/>
          <w:lang w:eastAsia="zh-CN"/>
        </w:rPr>
        <w:t>т</w:t>
      </w:r>
      <w:r w:rsidRPr="00DA4B86">
        <w:rPr>
          <w:color w:val="000000" w:themeColor="text1"/>
          <w:szCs w:val="28"/>
          <w:lang w:eastAsia="zh-CN"/>
        </w:rPr>
        <w:t>венных объединений правоохранительной направленности.</w:t>
      </w:r>
    </w:p>
    <w:p w:rsidR="00F66FA3" w:rsidRDefault="0032210E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lastRenderedPageBreak/>
        <w:t>В</w:t>
      </w:r>
      <w:r w:rsidR="00DA4B86" w:rsidRPr="00DA4B86">
        <w:rPr>
          <w:color w:val="000000" w:themeColor="text1"/>
          <w:szCs w:val="28"/>
          <w:lang w:eastAsia="zh-CN"/>
        </w:rPr>
        <w:t xml:space="preserve"> 2024 г. народными дружинниками проведено 452 обхода (рейда) с с</w:t>
      </w:r>
      <w:r w:rsidR="00DA4B86" w:rsidRPr="00DA4B86">
        <w:rPr>
          <w:color w:val="000000" w:themeColor="text1"/>
          <w:szCs w:val="28"/>
          <w:lang w:eastAsia="zh-CN"/>
        </w:rPr>
        <w:t>о</w:t>
      </w:r>
      <w:r w:rsidR="00DA4B86" w:rsidRPr="00DA4B86">
        <w:rPr>
          <w:color w:val="000000" w:themeColor="text1"/>
          <w:szCs w:val="28"/>
          <w:lang w:eastAsia="zh-CN"/>
        </w:rPr>
        <w:t>трудниками полиции и 571 самостоятельное патрулирование по результатам, которых в органы внутренних дел направлено 31 сообщение, способствовавшее выявлению правонарушений. Народные дружинники 546 раз привлекались к охране правопорядка при проведении массовых мероприятий.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На реализацию основного мероприятия «Обеспечение общественного порядка, в том числе профилактика уличной преступности» в </w:t>
      </w:r>
      <w:r w:rsidR="0032210E">
        <w:rPr>
          <w:color w:val="000000" w:themeColor="text1"/>
          <w:szCs w:val="28"/>
          <w:lang w:eastAsia="zh-CN"/>
        </w:rPr>
        <w:t>2024 г. было предусмотрено 21,59</w:t>
      </w:r>
      <w:r w:rsidRPr="00DA4B86">
        <w:rPr>
          <w:color w:val="000000" w:themeColor="text1"/>
          <w:szCs w:val="28"/>
          <w:lang w:eastAsia="zh-CN"/>
        </w:rPr>
        <w:t xml:space="preserve"> тыс. руб. Денежные средства освоены в полном объеме.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proofErr w:type="gramStart"/>
      <w:r w:rsidRPr="00DA4B86">
        <w:rPr>
          <w:color w:val="000000" w:themeColor="text1"/>
          <w:szCs w:val="28"/>
          <w:lang w:eastAsia="zh-CN"/>
        </w:rPr>
        <w:t>В рамках реализации вышеуказанного основного мероприятия заключен договор № 544 от 21.10.2024 г. с ООО «Ирбис» на оказание услуг по изготовл</w:t>
      </w:r>
      <w:r w:rsidRPr="00DA4B86">
        <w:rPr>
          <w:color w:val="000000" w:themeColor="text1"/>
          <w:szCs w:val="28"/>
          <w:lang w:eastAsia="zh-CN"/>
        </w:rPr>
        <w:t>е</w:t>
      </w:r>
      <w:r w:rsidRPr="00DA4B86">
        <w:rPr>
          <w:color w:val="000000" w:themeColor="text1"/>
          <w:szCs w:val="28"/>
          <w:lang w:eastAsia="zh-CN"/>
        </w:rPr>
        <w:t xml:space="preserve">нию 950 листовок по мотивации граждан к участию в охране общественного порядка на общую сумму 7,60 тыс. руб. Агитационные </w:t>
      </w:r>
      <w:proofErr w:type="spellStart"/>
      <w:r w:rsidRPr="00DA4B86">
        <w:rPr>
          <w:color w:val="000000" w:themeColor="text1"/>
          <w:szCs w:val="28"/>
          <w:lang w:eastAsia="zh-CN"/>
        </w:rPr>
        <w:t>листовкираспростран</w:t>
      </w:r>
      <w:r w:rsidRPr="00DA4B86">
        <w:rPr>
          <w:color w:val="000000" w:themeColor="text1"/>
          <w:szCs w:val="28"/>
          <w:lang w:eastAsia="zh-CN"/>
        </w:rPr>
        <w:t>е</w:t>
      </w:r>
      <w:r w:rsidRPr="00DA4B86">
        <w:rPr>
          <w:color w:val="000000" w:themeColor="text1"/>
          <w:szCs w:val="28"/>
          <w:lang w:eastAsia="zh-CN"/>
        </w:rPr>
        <w:t>ны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среди жителей населенных пунктов, входящих в состав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</w:t>
      </w:r>
      <w:r w:rsidRPr="00DA4B86">
        <w:rPr>
          <w:color w:val="000000" w:themeColor="text1"/>
          <w:szCs w:val="28"/>
          <w:lang w:eastAsia="zh-CN"/>
        </w:rPr>
        <w:t>и</w:t>
      </w:r>
      <w:r w:rsidRPr="00DA4B86">
        <w:rPr>
          <w:color w:val="000000" w:themeColor="text1"/>
          <w:szCs w:val="28"/>
          <w:lang w:eastAsia="zh-CN"/>
        </w:rPr>
        <w:t>ципального округа Ставропольского края.</w:t>
      </w:r>
      <w:proofErr w:type="gramEnd"/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Администрацией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заключен муниципал</w:t>
      </w:r>
      <w:r w:rsidRPr="00DA4B86">
        <w:rPr>
          <w:color w:val="000000" w:themeColor="text1"/>
          <w:szCs w:val="28"/>
          <w:lang w:eastAsia="zh-CN"/>
        </w:rPr>
        <w:t>ь</w:t>
      </w:r>
      <w:r w:rsidRPr="00DA4B86">
        <w:rPr>
          <w:color w:val="000000" w:themeColor="text1"/>
          <w:szCs w:val="28"/>
          <w:lang w:eastAsia="zh-CN"/>
        </w:rPr>
        <w:t>ный контракт № 560-МК от 08.11.2024 г. с ООО «Страховая компания «Гранта» на оказание услуг по личному страхованию членов народных дружин на общую сумму 13,98 тыс. руб. Застраховано 186 народных дружинников (100%). Полис № 283575/НСБ/ТД/24 от 11.11.2024 г. Период страхования народных дружи</w:t>
      </w:r>
      <w:r w:rsidRPr="00DA4B86">
        <w:rPr>
          <w:color w:val="000000" w:themeColor="text1"/>
          <w:szCs w:val="28"/>
          <w:lang w:eastAsia="zh-CN"/>
        </w:rPr>
        <w:t>н</w:t>
      </w:r>
      <w:r w:rsidRPr="00DA4B86">
        <w:rPr>
          <w:color w:val="000000" w:themeColor="text1"/>
          <w:szCs w:val="28"/>
          <w:lang w:eastAsia="zh-CN"/>
        </w:rPr>
        <w:t>ников с 02.12.2024 г. по 01.12.2025 г.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>В целях обеспечения общественного признания, поощрения и распр</w:t>
      </w:r>
      <w:r w:rsidRPr="00DA4B86">
        <w:rPr>
          <w:color w:val="000000" w:themeColor="text1"/>
          <w:szCs w:val="28"/>
          <w:lang w:eastAsia="zh-CN"/>
        </w:rPr>
        <w:t>о</w:t>
      </w:r>
      <w:r w:rsidRPr="00DA4B86">
        <w:rPr>
          <w:color w:val="000000" w:themeColor="text1"/>
          <w:szCs w:val="28"/>
          <w:lang w:eastAsia="zh-CN"/>
        </w:rPr>
        <w:t>странения положительного опыта деятельности народных дружин, участву</w:t>
      </w:r>
      <w:r w:rsidRPr="00DA4B86">
        <w:rPr>
          <w:color w:val="000000" w:themeColor="text1"/>
          <w:szCs w:val="28"/>
          <w:lang w:eastAsia="zh-CN"/>
        </w:rPr>
        <w:t>ю</w:t>
      </w:r>
      <w:r w:rsidRPr="00DA4B86">
        <w:rPr>
          <w:color w:val="000000" w:themeColor="text1"/>
          <w:szCs w:val="28"/>
          <w:lang w:eastAsia="zh-CN"/>
        </w:rPr>
        <w:t xml:space="preserve">щих в охране общественного порядка на территории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</w:t>
      </w:r>
      <w:r w:rsidRPr="00DA4B86">
        <w:rPr>
          <w:color w:val="000000" w:themeColor="text1"/>
          <w:szCs w:val="28"/>
          <w:lang w:eastAsia="zh-CN"/>
        </w:rPr>
        <w:t>ь</w:t>
      </w:r>
      <w:r w:rsidRPr="00DA4B86">
        <w:rPr>
          <w:color w:val="000000" w:themeColor="text1"/>
          <w:szCs w:val="28"/>
          <w:lang w:eastAsia="zh-CN"/>
        </w:rPr>
        <w:t xml:space="preserve">ного округа, в период с 01 ноября 2024 года по 22 ноября 2024 года проведен конкурс «Лучший народный дружинник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округа Ставропольского края 2024 года».</w:t>
      </w:r>
    </w:p>
    <w:p w:rsidR="00F66FA3" w:rsidRDefault="000658A4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Победители и призёры конкурса</w:t>
      </w:r>
      <w:r w:rsidR="00DA4B86" w:rsidRPr="00DA4B86">
        <w:rPr>
          <w:color w:val="000000" w:themeColor="text1"/>
          <w:szCs w:val="28"/>
          <w:lang w:eastAsia="zh-CN"/>
        </w:rPr>
        <w:t xml:space="preserve"> награждены дипломами I, II, III степени и подарочными сертификатами на сумму 10,32 т</w:t>
      </w:r>
      <w:r>
        <w:rPr>
          <w:color w:val="000000" w:themeColor="text1"/>
          <w:szCs w:val="28"/>
          <w:lang w:eastAsia="zh-CN"/>
        </w:rPr>
        <w:t>ыс. руб. приобретенными</w:t>
      </w:r>
      <w:r w:rsidR="00DA4B86" w:rsidRPr="00DA4B86">
        <w:rPr>
          <w:color w:val="000000" w:themeColor="text1"/>
          <w:szCs w:val="28"/>
          <w:lang w:eastAsia="zh-CN"/>
        </w:rPr>
        <w:t xml:space="preserve"> за счет средств бюджета </w:t>
      </w:r>
      <w:proofErr w:type="spellStart"/>
      <w:r w:rsidR="00DA4B86"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="00DA4B86" w:rsidRPr="00DA4B86">
        <w:rPr>
          <w:color w:val="000000" w:themeColor="text1"/>
          <w:szCs w:val="28"/>
          <w:lang w:eastAsia="zh-CN"/>
        </w:rPr>
        <w:t xml:space="preserve"> муниципального округа Ставропольского края.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За активное участие в охране общественного порядка 8 дружинников поощрены Почётными грамотами администрации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городского округа и 10 дружинников - Благодарственными письмами администрации </w:t>
      </w:r>
      <w:proofErr w:type="spellStart"/>
      <w:r w:rsidRPr="00DA4B86">
        <w:rPr>
          <w:color w:val="000000" w:themeColor="text1"/>
          <w:szCs w:val="28"/>
          <w:lang w:eastAsia="zh-CN"/>
        </w:rPr>
        <w:t>Ип</w:t>
      </w:r>
      <w:r w:rsidRPr="00DA4B86">
        <w:rPr>
          <w:color w:val="000000" w:themeColor="text1"/>
          <w:szCs w:val="28"/>
          <w:lang w:eastAsia="zh-CN"/>
        </w:rPr>
        <w:t>а</w:t>
      </w:r>
      <w:r w:rsidRPr="00DA4B86">
        <w:rPr>
          <w:color w:val="000000" w:themeColor="text1"/>
          <w:szCs w:val="28"/>
          <w:lang w:eastAsia="zh-CN"/>
        </w:rPr>
        <w:t>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городского округа.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В целях исполнения основного мероприятия: </w:t>
      </w:r>
      <w:proofErr w:type="gramStart"/>
      <w:r w:rsidRPr="00DA4B86">
        <w:rPr>
          <w:color w:val="000000" w:themeColor="text1"/>
          <w:szCs w:val="28"/>
          <w:lang w:eastAsia="zh-CN"/>
        </w:rPr>
        <w:t>«Профилактика правон</w:t>
      </w:r>
      <w:r w:rsidRPr="00DA4B86">
        <w:rPr>
          <w:color w:val="000000" w:themeColor="text1"/>
          <w:szCs w:val="28"/>
          <w:lang w:eastAsia="zh-CN"/>
        </w:rPr>
        <w:t>а</w:t>
      </w:r>
      <w:r w:rsidRPr="00DA4B86">
        <w:rPr>
          <w:color w:val="000000" w:themeColor="text1"/>
          <w:szCs w:val="28"/>
          <w:lang w:eastAsia="zh-CN"/>
        </w:rPr>
        <w:t xml:space="preserve">рушений среди несовершеннолетних и молодежи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округа,  в том числе организация и проведение мероприятий, направленных на защиту несовершеннолетних и молодежи от информации, оправдывающей самоубийство и иные насильственные преступления» в образовательных орг</w:t>
      </w:r>
      <w:r w:rsidRPr="00DA4B86">
        <w:rPr>
          <w:color w:val="000000" w:themeColor="text1"/>
          <w:szCs w:val="28"/>
          <w:lang w:eastAsia="zh-CN"/>
        </w:rPr>
        <w:t>а</w:t>
      </w:r>
      <w:r w:rsidRPr="00DA4B86">
        <w:rPr>
          <w:color w:val="000000" w:themeColor="text1"/>
          <w:szCs w:val="28"/>
          <w:lang w:eastAsia="zh-CN"/>
        </w:rPr>
        <w:t xml:space="preserve">низациях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округа предпринимаются все меры по недопущению распространения различного рода деструктивных криминальных субкультур среди молодежи, в том числе движение «</w:t>
      </w:r>
      <w:proofErr w:type="spellStart"/>
      <w:r w:rsidRPr="00DA4B86">
        <w:rPr>
          <w:color w:val="000000" w:themeColor="text1"/>
          <w:szCs w:val="28"/>
          <w:lang w:eastAsia="zh-CN"/>
        </w:rPr>
        <w:t>колумбайн</w:t>
      </w:r>
      <w:proofErr w:type="spellEnd"/>
      <w:r w:rsidRPr="00DA4B86">
        <w:rPr>
          <w:color w:val="000000" w:themeColor="text1"/>
          <w:szCs w:val="28"/>
          <w:lang w:eastAsia="zh-CN"/>
        </w:rPr>
        <w:t>», «</w:t>
      </w:r>
      <w:proofErr w:type="spellStart"/>
      <w:r w:rsidRPr="00DA4B86">
        <w:rPr>
          <w:color w:val="000000" w:themeColor="text1"/>
          <w:szCs w:val="28"/>
          <w:lang w:eastAsia="zh-CN"/>
        </w:rPr>
        <w:t>скулш</w:t>
      </w:r>
      <w:r w:rsidRPr="00DA4B86">
        <w:rPr>
          <w:color w:val="000000" w:themeColor="text1"/>
          <w:szCs w:val="28"/>
          <w:lang w:eastAsia="zh-CN"/>
        </w:rPr>
        <w:t>у</w:t>
      </w:r>
      <w:r w:rsidRPr="00DA4B86">
        <w:rPr>
          <w:color w:val="000000" w:themeColor="text1"/>
          <w:szCs w:val="28"/>
          <w:lang w:eastAsia="zh-CN"/>
        </w:rPr>
        <w:t>тинг</w:t>
      </w:r>
      <w:proofErr w:type="spellEnd"/>
      <w:r w:rsidRPr="00DA4B86">
        <w:rPr>
          <w:color w:val="000000" w:themeColor="text1"/>
          <w:szCs w:val="28"/>
          <w:lang w:eastAsia="zh-CN"/>
        </w:rPr>
        <w:t>», «синий кит».</w:t>
      </w:r>
      <w:proofErr w:type="gramEnd"/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>В рамках основного  мероприятия: «Организация правового просвещ</w:t>
      </w:r>
      <w:r w:rsidRPr="00DA4B86">
        <w:rPr>
          <w:color w:val="000000" w:themeColor="text1"/>
          <w:szCs w:val="28"/>
          <w:lang w:eastAsia="zh-CN"/>
        </w:rPr>
        <w:t>е</w:t>
      </w:r>
      <w:r w:rsidRPr="00DA4B86">
        <w:rPr>
          <w:color w:val="000000" w:themeColor="text1"/>
          <w:szCs w:val="28"/>
          <w:lang w:eastAsia="zh-CN"/>
        </w:rPr>
        <w:t xml:space="preserve">ния и информирования лиц, отбывших уголовное наказание в виде лишения свободы, о формах их социальной поддержки и возможности трудоустройства» осуществлено 17 выездных проверок по обследованию условий проживания </w:t>
      </w:r>
      <w:r w:rsidRPr="00DA4B86">
        <w:rPr>
          <w:color w:val="000000" w:themeColor="text1"/>
          <w:szCs w:val="28"/>
          <w:lang w:eastAsia="zh-CN"/>
        </w:rPr>
        <w:lastRenderedPageBreak/>
        <w:t>лиц, освобожденных по отбытии срока наказания, посещено 20 человек. С гражданами проведены индивидуальные профилактические беседы, оказана консультативная помощь, вручены памятки с информацией по вопросам труд</w:t>
      </w:r>
      <w:r w:rsidRPr="00DA4B86">
        <w:rPr>
          <w:color w:val="000000" w:themeColor="text1"/>
          <w:szCs w:val="28"/>
          <w:lang w:eastAsia="zh-CN"/>
        </w:rPr>
        <w:t>о</w:t>
      </w:r>
      <w:r w:rsidRPr="00DA4B86">
        <w:rPr>
          <w:color w:val="000000" w:themeColor="text1"/>
          <w:szCs w:val="28"/>
          <w:lang w:eastAsia="zh-CN"/>
        </w:rPr>
        <w:t>устройства, оформления документов, получения медицинской помощи, соц</w:t>
      </w:r>
      <w:r w:rsidRPr="00DA4B86">
        <w:rPr>
          <w:color w:val="000000" w:themeColor="text1"/>
          <w:szCs w:val="28"/>
          <w:lang w:eastAsia="zh-CN"/>
        </w:rPr>
        <w:t>и</w:t>
      </w:r>
      <w:r w:rsidRPr="00DA4B86">
        <w:rPr>
          <w:color w:val="000000" w:themeColor="text1"/>
          <w:szCs w:val="28"/>
          <w:lang w:eastAsia="zh-CN"/>
        </w:rPr>
        <w:t>альных и иных услуг, контактных данных и адресов соответствующих орган</w:t>
      </w:r>
      <w:r w:rsidRPr="00DA4B86">
        <w:rPr>
          <w:color w:val="000000" w:themeColor="text1"/>
          <w:szCs w:val="28"/>
          <w:lang w:eastAsia="zh-CN"/>
        </w:rPr>
        <w:t>и</w:t>
      </w:r>
      <w:r w:rsidRPr="00DA4B86">
        <w:rPr>
          <w:color w:val="000000" w:themeColor="text1"/>
          <w:szCs w:val="28"/>
          <w:lang w:eastAsia="zh-CN"/>
        </w:rPr>
        <w:t>заций. Выявленные проблемы в трудоустройстве, получении медицинской помощи, вещевой, продуктовой и др., в форме ходатайств направляются в соо</w:t>
      </w:r>
      <w:r w:rsidRPr="00DA4B86">
        <w:rPr>
          <w:color w:val="000000" w:themeColor="text1"/>
          <w:szCs w:val="28"/>
          <w:lang w:eastAsia="zh-CN"/>
        </w:rPr>
        <w:t>т</w:t>
      </w:r>
      <w:r w:rsidRPr="00DA4B86">
        <w:rPr>
          <w:color w:val="000000" w:themeColor="text1"/>
          <w:szCs w:val="28"/>
          <w:lang w:eastAsia="zh-CN"/>
        </w:rPr>
        <w:t xml:space="preserve">ветствующие профильные организации. 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>Для реализации основного мероприятия «Профилактика правонаруш</w:t>
      </w:r>
      <w:r w:rsidRPr="00DA4B86">
        <w:rPr>
          <w:color w:val="000000" w:themeColor="text1"/>
          <w:szCs w:val="28"/>
          <w:lang w:eastAsia="zh-CN"/>
        </w:rPr>
        <w:t>е</w:t>
      </w:r>
      <w:r w:rsidRPr="00DA4B86">
        <w:rPr>
          <w:color w:val="000000" w:themeColor="text1"/>
          <w:szCs w:val="28"/>
          <w:lang w:eastAsia="zh-CN"/>
        </w:rPr>
        <w:t>ний и преступлений, совершенных в состоянии алкогольного опьянения» суб</w:t>
      </w:r>
      <w:r w:rsidRPr="00DA4B86">
        <w:rPr>
          <w:color w:val="000000" w:themeColor="text1"/>
          <w:szCs w:val="28"/>
          <w:lang w:eastAsia="zh-CN"/>
        </w:rPr>
        <w:t>ъ</w:t>
      </w:r>
      <w:r w:rsidRPr="00DA4B86">
        <w:rPr>
          <w:color w:val="000000" w:themeColor="text1"/>
          <w:szCs w:val="28"/>
          <w:lang w:eastAsia="zh-CN"/>
        </w:rPr>
        <w:t>ектами профилактики  проведено более 40 мероприятий соответствующей тематики.</w:t>
      </w:r>
    </w:p>
    <w:p w:rsidR="00F66FA3" w:rsidRDefault="00DA4B86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 xml:space="preserve">В рамках основного мероприятия: </w:t>
      </w:r>
      <w:proofErr w:type="gramStart"/>
      <w:r w:rsidRPr="00DA4B86">
        <w:rPr>
          <w:color w:val="000000" w:themeColor="text1"/>
          <w:szCs w:val="28"/>
          <w:lang w:eastAsia="zh-CN"/>
        </w:rPr>
        <w:t xml:space="preserve">«Информирование граждан </w:t>
      </w:r>
      <w:proofErr w:type="spellStart"/>
      <w:r w:rsidRPr="00DA4B86">
        <w:rPr>
          <w:color w:val="000000" w:themeColor="text1"/>
          <w:szCs w:val="28"/>
          <w:lang w:eastAsia="zh-CN"/>
        </w:rPr>
        <w:t>Ипато</w:t>
      </w:r>
      <w:r w:rsidRPr="00DA4B86">
        <w:rPr>
          <w:color w:val="000000" w:themeColor="text1"/>
          <w:szCs w:val="28"/>
          <w:lang w:eastAsia="zh-CN"/>
        </w:rPr>
        <w:t>в</w:t>
      </w:r>
      <w:r w:rsidRPr="00DA4B86">
        <w:rPr>
          <w:color w:val="000000" w:themeColor="text1"/>
          <w:szCs w:val="28"/>
          <w:lang w:eastAsia="zh-CN"/>
        </w:rPr>
        <w:t>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округа о наиболее распространенных видах и способах мошенничества» с гражданами </w:t>
      </w:r>
      <w:proofErr w:type="spellStart"/>
      <w:r w:rsidRPr="00DA4B86">
        <w:rPr>
          <w:color w:val="000000" w:themeColor="text1"/>
          <w:szCs w:val="28"/>
          <w:lang w:eastAsia="zh-CN"/>
        </w:rPr>
        <w:t>Ипатовского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муниципального  округа проведено 790  профилактических бесед  (</w:t>
      </w:r>
      <w:proofErr w:type="spellStart"/>
      <w:r w:rsidRPr="00DA4B86">
        <w:rPr>
          <w:color w:val="000000" w:themeColor="text1"/>
          <w:szCs w:val="28"/>
          <w:lang w:eastAsia="zh-CN"/>
        </w:rPr>
        <w:t>подворовые</w:t>
      </w:r>
      <w:proofErr w:type="spellEnd"/>
      <w:r w:rsidRPr="00DA4B86">
        <w:rPr>
          <w:color w:val="000000" w:themeColor="text1"/>
          <w:szCs w:val="28"/>
          <w:lang w:eastAsia="zh-CN"/>
        </w:rPr>
        <w:t xml:space="preserve"> обходы) о наиболее распростране</w:t>
      </w:r>
      <w:r w:rsidRPr="00DA4B86">
        <w:rPr>
          <w:color w:val="000000" w:themeColor="text1"/>
          <w:szCs w:val="28"/>
          <w:lang w:eastAsia="zh-CN"/>
        </w:rPr>
        <w:t>н</w:t>
      </w:r>
      <w:r w:rsidRPr="00DA4B86">
        <w:rPr>
          <w:color w:val="000000" w:themeColor="text1"/>
          <w:szCs w:val="28"/>
          <w:lang w:eastAsia="zh-CN"/>
        </w:rPr>
        <w:t xml:space="preserve">ных формах и способах мошенничества, проинформировано более 12000 чел., выдано 12000 листовок и памяток, на </w:t>
      </w:r>
      <w:proofErr w:type="spellStart"/>
      <w:r w:rsidRPr="00DA4B86">
        <w:rPr>
          <w:color w:val="000000" w:themeColor="text1"/>
          <w:szCs w:val="28"/>
          <w:lang w:eastAsia="zh-CN"/>
        </w:rPr>
        <w:t>оф</w:t>
      </w:r>
      <w:proofErr w:type="spellEnd"/>
      <w:r w:rsidRPr="00DA4B86">
        <w:rPr>
          <w:color w:val="000000" w:themeColor="text1"/>
          <w:szCs w:val="28"/>
          <w:lang w:eastAsia="zh-CN"/>
        </w:rPr>
        <w:t>. сайтах, социальных сетях сети «И</w:t>
      </w:r>
      <w:r w:rsidRPr="00DA4B86">
        <w:rPr>
          <w:color w:val="000000" w:themeColor="text1"/>
          <w:szCs w:val="28"/>
          <w:lang w:eastAsia="zh-CN"/>
        </w:rPr>
        <w:t>н</w:t>
      </w:r>
      <w:r w:rsidRPr="00DA4B86">
        <w:rPr>
          <w:color w:val="000000" w:themeColor="text1"/>
          <w:szCs w:val="28"/>
          <w:lang w:eastAsia="zh-CN"/>
        </w:rPr>
        <w:t xml:space="preserve">тернет» размещено 480 публикаций соответствующей тематики.  </w:t>
      </w:r>
      <w:proofErr w:type="gramEnd"/>
    </w:p>
    <w:p w:rsidR="00F66FA3" w:rsidRDefault="00DA4B86" w:rsidP="00F66FA3">
      <w:pPr>
        <w:pStyle w:val="20"/>
        <w:ind w:left="-284" w:firstLine="851"/>
        <w:rPr>
          <w:color w:val="FF0000"/>
          <w:szCs w:val="28"/>
          <w:lang w:eastAsia="zh-CN"/>
        </w:rPr>
      </w:pPr>
      <w:r w:rsidRPr="00DA4B86">
        <w:rPr>
          <w:color w:val="000000" w:themeColor="text1"/>
          <w:szCs w:val="28"/>
          <w:lang w:eastAsia="zh-CN"/>
        </w:rPr>
        <w:t>В рамках р</w:t>
      </w:r>
      <w:r w:rsidR="007C6A67">
        <w:rPr>
          <w:color w:val="000000" w:themeColor="text1"/>
          <w:szCs w:val="28"/>
          <w:lang w:eastAsia="zh-CN"/>
        </w:rPr>
        <w:t xml:space="preserve">еализации основного мероприятия </w:t>
      </w:r>
      <w:r w:rsidRPr="00DA4B86">
        <w:rPr>
          <w:color w:val="000000" w:themeColor="text1"/>
          <w:szCs w:val="28"/>
          <w:lang w:eastAsia="zh-CN"/>
        </w:rPr>
        <w:t>«Проведение мероприятий, направленных на снижение количества правонарушений и незаконного оборота потребления наркотических средств и психотропных веществ» проведено более 150</w:t>
      </w:r>
      <w:r w:rsidR="00A21C2D">
        <w:rPr>
          <w:color w:val="000000" w:themeColor="text1"/>
          <w:szCs w:val="28"/>
          <w:lang w:eastAsia="zh-CN"/>
        </w:rPr>
        <w:t xml:space="preserve"> </w:t>
      </w:r>
      <w:r w:rsidRPr="00DA4B86">
        <w:rPr>
          <w:color w:val="000000" w:themeColor="text1"/>
          <w:szCs w:val="28"/>
          <w:lang w:eastAsia="zh-CN"/>
        </w:rPr>
        <w:t>мероприятий, направленных на профилактику алкоголизма, пропаганду здорового образа жизни.</w:t>
      </w:r>
    </w:p>
    <w:p w:rsidR="005A7C14" w:rsidRDefault="005A7C14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 w:rsidRPr="005A7C14">
        <w:rPr>
          <w:color w:val="000000" w:themeColor="text1"/>
          <w:szCs w:val="28"/>
          <w:lang w:eastAsia="zh-CN"/>
        </w:rPr>
        <w:t>Отчет об использовании</w:t>
      </w:r>
      <w:r>
        <w:rPr>
          <w:color w:val="000000" w:themeColor="text1"/>
          <w:szCs w:val="28"/>
          <w:lang w:eastAsia="zh-CN"/>
        </w:rPr>
        <w:t xml:space="preserve"> средств местного бюджета на реализацию По</w:t>
      </w:r>
      <w:r>
        <w:rPr>
          <w:color w:val="000000" w:themeColor="text1"/>
          <w:szCs w:val="28"/>
          <w:lang w:eastAsia="zh-CN"/>
        </w:rPr>
        <w:t>д</w:t>
      </w:r>
      <w:r>
        <w:rPr>
          <w:color w:val="000000" w:themeColor="text1"/>
          <w:szCs w:val="28"/>
          <w:lang w:eastAsia="zh-CN"/>
        </w:rPr>
        <w:t xml:space="preserve">программы профилактика правонарушений представлены в приложении 1 к </w:t>
      </w:r>
      <w:r w:rsidR="007C6A67">
        <w:rPr>
          <w:color w:val="000000" w:themeColor="text1"/>
          <w:szCs w:val="28"/>
          <w:lang w:eastAsia="zh-CN"/>
        </w:rPr>
        <w:t>Г</w:t>
      </w:r>
      <w:r>
        <w:rPr>
          <w:color w:val="000000" w:themeColor="text1"/>
          <w:szCs w:val="28"/>
          <w:lang w:eastAsia="zh-CN"/>
        </w:rPr>
        <w:t>одовому отчету.</w:t>
      </w:r>
    </w:p>
    <w:p w:rsidR="005A7C14" w:rsidRDefault="005A7C14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Информация о расходах всех уровней бюджетов, а также внебюджетных источников финансирования на реализацию Подпрограммы представлена в приложении 2 к Годовому отчету.</w:t>
      </w:r>
    </w:p>
    <w:p w:rsidR="005A7C14" w:rsidRDefault="005A7C14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Сведения о достижении значений индикаторов достижения целей и п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казателей решения задач Подпрограммы представлены в приложении 3 к Год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вому отчету.</w:t>
      </w:r>
    </w:p>
    <w:p w:rsidR="005A7C14" w:rsidRPr="005A7C14" w:rsidRDefault="005A7C14" w:rsidP="00F66FA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Сведения о степени выполнения основных мероприятий, мероприятий и контрольных событий Подпрограммы представлены в приложении 4 к Годов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му отчету.</w:t>
      </w:r>
    </w:p>
    <w:p w:rsidR="00F01413" w:rsidRDefault="00F01413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auto"/>
          <w:szCs w:val="28"/>
          <w:lang w:eastAsia="zh-CN"/>
        </w:rPr>
        <w:t>На реализацию мероприятий подпрограммы «</w:t>
      </w:r>
      <w:r>
        <w:rPr>
          <w:rFonts w:eastAsia="Calibri"/>
          <w:color w:val="auto"/>
          <w:szCs w:val="28"/>
          <w:lang w:eastAsia="zh-CN"/>
        </w:rPr>
        <w:t xml:space="preserve">Профилактика терроризма и экстремизма, а также минимизация и (или) ликвидация </w:t>
      </w:r>
      <w:r>
        <w:rPr>
          <w:rFonts w:eastAsia="Calibri"/>
          <w:color w:val="000000" w:themeColor="text1"/>
          <w:szCs w:val="28"/>
          <w:lang w:eastAsia="zh-CN"/>
        </w:rPr>
        <w:t>последствий проявл</w:t>
      </w:r>
      <w:r>
        <w:rPr>
          <w:rFonts w:eastAsia="Calibri"/>
          <w:color w:val="000000" w:themeColor="text1"/>
          <w:szCs w:val="28"/>
          <w:lang w:eastAsia="zh-CN"/>
        </w:rPr>
        <w:t>е</w:t>
      </w:r>
      <w:r>
        <w:rPr>
          <w:rFonts w:eastAsia="Calibri"/>
          <w:color w:val="000000" w:themeColor="text1"/>
          <w:szCs w:val="28"/>
          <w:lang w:eastAsia="zh-CN"/>
        </w:rPr>
        <w:t xml:space="preserve">ний терроризма и экстремизма на территории </w:t>
      </w:r>
      <w:proofErr w:type="spellStart"/>
      <w:r>
        <w:rPr>
          <w:rFonts w:eastAsia="Calibri"/>
          <w:color w:val="000000" w:themeColor="text1"/>
          <w:szCs w:val="28"/>
          <w:lang w:eastAsia="zh-CN"/>
        </w:rPr>
        <w:t>Ипатовского</w:t>
      </w:r>
      <w:proofErr w:type="spellEnd"/>
      <w:r>
        <w:rPr>
          <w:rFonts w:eastAsia="Calibri"/>
          <w:color w:val="000000" w:themeColor="text1"/>
          <w:szCs w:val="28"/>
          <w:lang w:eastAsia="zh-CN"/>
        </w:rPr>
        <w:t xml:space="preserve"> муниципального округа Ставропольского края</w:t>
      </w:r>
      <w:r>
        <w:rPr>
          <w:color w:val="000000" w:themeColor="text1"/>
          <w:szCs w:val="28"/>
          <w:lang w:eastAsia="zh-CN"/>
        </w:rPr>
        <w:t>» (далее – подпрограмма профилактика террори</w:t>
      </w:r>
      <w:r>
        <w:rPr>
          <w:color w:val="000000" w:themeColor="text1"/>
          <w:szCs w:val="28"/>
          <w:lang w:eastAsia="zh-CN"/>
        </w:rPr>
        <w:t>з</w:t>
      </w:r>
      <w:r>
        <w:rPr>
          <w:color w:val="000000" w:themeColor="text1"/>
          <w:szCs w:val="28"/>
          <w:lang w:eastAsia="zh-CN"/>
        </w:rPr>
        <w:t>ма и экстремизма) предусмотрено 7652,97 тысяч рублей. Фактическое исполн</w:t>
      </w:r>
      <w:r>
        <w:rPr>
          <w:color w:val="000000" w:themeColor="text1"/>
          <w:szCs w:val="28"/>
          <w:lang w:eastAsia="zh-CN"/>
        </w:rPr>
        <w:t>е</w:t>
      </w:r>
      <w:r>
        <w:rPr>
          <w:color w:val="000000" w:themeColor="text1"/>
          <w:szCs w:val="28"/>
          <w:lang w:eastAsia="zh-CN"/>
        </w:rPr>
        <w:t>ние мероприятий подпрограммы – 7641,99 тысяч рублей (99,85 %).</w:t>
      </w:r>
    </w:p>
    <w:p w:rsidR="00F01413" w:rsidRDefault="00F01413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В рамках реализации основного мероприятия «Совершенствование де</w:t>
      </w:r>
      <w:r>
        <w:rPr>
          <w:color w:val="000000" w:themeColor="text1"/>
          <w:szCs w:val="28"/>
          <w:lang w:eastAsia="zh-CN"/>
        </w:rPr>
        <w:t>й</w:t>
      </w:r>
      <w:r>
        <w:rPr>
          <w:color w:val="000000" w:themeColor="text1"/>
          <w:szCs w:val="28"/>
          <w:lang w:eastAsia="zh-CN"/>
        </w:rPr>
        <w:t>ствующей системы профилактики терроризма и экстремизма, а также пред</w:t>
      </w:r>
      <w:r>
        <w:rPr>
          <w:color w:val="000000" w:themeColor="text1"/>
          <w:szCs w:val="28"/>
          <w:lang w:eastAsia="zh-CN"/>
        </w:rPr>
        <w:t>у</w:t>
      </w:r>
      <w:r>
        <w:rPr>
          <w:color w:val="000000" w:themeColor="text1"/>
          <w:szCs w:val="28"/>
          <w:lang w:eastAsia="zh-CN"/>
        </w:rPr>
        <w:t>преждение террористических и экстремистских проявлений» на проведение районных соревнований «Школа безопасности» и «Юный спасатель» пред</w:t>
      </w:r>
      <w:r>
        <w:rPr>
          <w:color w:val="000000" w:themeColor="text1"/>
          <w:szCs w:val="28"/>
          <w:lang w:eastAsia="zh-CN"/>
        </w:rPr>
        <w:t>у</w:t>
      </w:r>
      <w:r>
        <w:rPr>
          <w:color w:val="000000" w:themeColor="text1"/>
          <w:szCs w:val="28"/>
          <w:lang w:eastAsia="zh-CN"/>
        </w:rPr>
        <w:t xml:space="preserve">смотрены средства местного бюджета в сумме 140,00 тысяч рублей. Кассовое </w:t>
      </w:r>
      <w:r>
        <w:rPr>
          <w:color w:val="000000" w:themeColor="text1"/>
          <w:szCs w:val="28"/>
          <w:lang w:eastAsia="zh-CN"/>
        </w:rPr>
        <w:lastRenderedPageBreak/>
        <w:t>исполнение в отчетном периоде составило 100 %. Денежные средства напра</w:t>
      </w:r>
      <w:r>
        <w:rPr>
          <w:color w:val="000000" w:themeColor="text1"/>
          <w:szCs w:val="28"/>
          <w:lang w:eastAsia="zh-CN"/>
        </w:rPr>
        <w:t>в</w:t>
      </w:r>
      <w:r>
        <w:rPr>
          <w:color w:val="000000" w:themeColor="text1"/>
          <w:szCs w:val="28"/>
          <w:lang w:eastAsia="zh-CN"/>
        </w:rPr>
        <w:t>лены на организацию соревнований «Школа безопасности» и «Юный спас</w:t>
      </w:r>
      <w:r>
        <w:rPr>
          <w:color w:val="000000" w:themeColor="text1"/>
          <w:szCs w:val="28"/>
          <w:lang w:eastAsia="zh-CN"/>
        </w:rPr>
        <w:t>а</w:t>
      </w:r>
      <w:r>
        <w:rPr>
          <w:color w:val="000000" w:themeColor="text1"/>
          <w:szCs w:val="28"/>
          <w:lang w:eastAsia="zh-CN"/>
        </w:rPr>
        <w:t xml:space="preserve">тель». За отчетный </w:t>
      </w:r>
      <w:r w:rsidR="00207AD8">
        <w:rPr>
          <w:color w:val="000000" w:themeColor="text1"/>
          <w:szCs w:val="28"/>
          <w:lang w:eastAsia="zh-CN"/>
        </w:rPr>
        <w:t>год</w:t>
      </w:r>
      <w:r>
        <w:rPr>
          <w:color w:val="000000" w:themeColor="text1"/>
          <w:szCs w:val="28"/>
          <w:lang w:eastAsia="zh-CN"/>
        </w:rPr>
        <w:t xml:space="preserve"> в рамках проведения соревнований «Школа безопасн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сти» проведено 2 мероприятия.</w:t>
      </w:r>
    </w:p>
    <w:p w:rsidR="00F01413" w:rsidRDefault="00F01413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В рамках основного мероприятия «Организационно - технические мер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приятия по повышению уровня антитеррористической защищенности объектов с массовым участием людей за счет построения, внедрения и эксплуатации аппаратн</w:t>
      </w:r>
      <w:proofErr w:type="gramStart"/>
      <w:r>
        <w:rPr>
          <w:color w:val="000000" w:themeColor="text1"/>
          <w:szCs w:val="28"/>
          <w:lang w:eastAsia="zh-CN"/>
        </w:rPr>
        <w:t>о-</w:t>
      </w:r>
      <w:proofErr w:type="gramEnd"/>
      <w:r>
        <w:rPr>
          <w:color w:val="000000" w:themeColor="text1"/>
          <w:szCs w:val="28"/>
          <w:lang w:eastAsia="zh-CN"/>
        </w:rPr>
        <w:t xml:space="preserve"> программного комплекса «Безопасный город» предусмотрены сре</w:t>
      </w:r>
      <w:r>
        <w:rPr>
          <w:color w:val="000000" w:themeColor="text1"/>
          <w:szCs w:val="28"/>
          <w:lang w:eastAsia="zh-CN"/>
        </w:rPr>
        <w:t>д</w:t>
      </w:r>
      <w:r>
        <w:rPr>
          <w:color w:val="000000" w:themeColor="text1"/>
          <w:szCs w:val="28"/>
          <w:lang w:eastAsia="zh-CN"/>
        </w:rPr>
        <w:t xml:space="preserve">ства местного бюджета в сумме 7377,71 тысяч рублей. Кассовое исполнение составило 7374,26 тысяч рублей (99,95 %). </w:t>
      </w:r>
      <w:proofErr w:type="gramStart"/>
      <w:r>
        <w:rPr>
          <w:color w:val="000000" w:themeColor="text1"/>
          <w:szCs w:val="28"/>
          <w:lang w:eastAsia="zh-CN"/>
        </w:rPr>
        <w:t>Денежные средства направлены на техническое обслуживание систем видеонаблюдения, охрану общеобразов</w:t>
      </w:r>
      <w:r>
        <w:rPr>
          <w:color w:val="000000" w:themeColor="text1"/>
          <w:szCs w:val="28"/>
          <w:lang w:eastAsia="zh-CN"/>
        </w:rPr>
        <w:t>а</w:t>
      </w:r>
      <w:r>
        <w:rPr>
          <w:color w:val="000000" w:themeColor="text1"/>
          <w:szCs w:val="28"/>
          <w:lang w:eastAsia="zh-CN"/>
        </w:rPr>
        <w:t xml:space="preserve">тельных учреждений, установку ограждения в МК ДОУ </w:t>
      </w:r>
      <w:proofErr w:type="spellStart"/>
      <w:r>
        <w:rPr>
          <w:color w:val="000000" w:themeColor="text1"/>
          <w:szCs w:val="28"/>
          <w:lang w:eastAsia="zh-CN"/>
        </w:rPr>
        <w:t>д</w:t>
      </w:r>
      <w:proofErr w:type="spellEnd"/>
      <w:r>
        <w:rPr>
          <w:color w:val="000000" w:themeColor="text1"/>
          <w:szCs w:val="28"/>
          <w:lang w:eastAsia="zh-CN"/>
        </w:rPr>
        <w:t xml:space="preserve">/с №8 с. Большая Джалга, ремонту наружного освещения в МК ДОУ </w:t>
      </w:r>
      <w:proofErr w:type="spellStart"/>
      <w:r>
        <w:rPr>
          <w:color w:val="000000" w:themeColor="text1"/>
          <w:szCs w:val="28"/>
          <w:lang w:eastAsia="zh-CN"/>
        </w:rPr>
        <w:t>д</w:t>
      </w:r>
      <w:proofErr w:type="spellEnd"/>
      <w:r>
        <w:rPr>
          <w:color w:val="000000" w:themeColor="text1"/>
          <w:szCs w:val="28"/>
          <w:lang w:eastAsia="zh-CN"/>
        </w:rPr>
        <w:t>/с №19 с. Октябрьское и в МКОУ СОШ №10 пос. Большевик, поддержание в исправном состоянии кн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пок экстренного вызова в образовательных учреждениях, установку камер видеонаблюдения в месте массового пребывания «городской пляж».</w:t>
      </w:r>
      <w:proofErr w:type="gramEnd"/>
    </w:p>
    <w:p w:rsidR="00F01413" w:rsidRDefault="00F01413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В рамках основного мероприятия «Информационн</w:t>
      </w:r>
      <w:proofErr w:type="gramStart"/>
      <w:r>
        <w:rPr>
          <w:color w:val="000000" w:themeColor="text1"/>
          <w:szCs w:val="28"/>
          <w:lang w:eastAsia="zh-CN"/>
        </w:rPr>
        <w:t>о-</w:t>
      </w:r>
      <w:proofErr w:type="gramEnd"/>
      <w:r>
        <w:rPr>
          <w:color w:val="000000" w:themeColor="text1"/>
          <w:szCs w:val="28"/>
          <w:lang w:eastAsia="zh-CN"/>
        </w:rPr>
        <w:t xml:space="preserve"> аналитическая де</w:t>
      </w:r>
      <w:r>
        <w:rPr>
          <w:color w:val="000000" w:themeColor="text1"/>
          <w:szCs w:val="28"/>
          <w:lang w:eastAsia="zh-CN"/>
        </w:rPr>
        <w:t>я</w:t>
      </w:r>
      <w:r>
        <w:rPr>
          <w:color w:val="000000" w:themeColor="text1"/>
          <w:szCs w:val="28"/>
          <w:lang w:eastAsia="zh-CN"/>
        </w:rPr>
        <w:t>тельность по профилактике терроризма экстремизма и экстремизма» пред</w:t>
      </w:r>
      <w:r>
        <w:rPr>
          <w:color w:val="000000" w:themeColor="text1"/>
          <w:szCs w:val="28"/>
          <w:lang w:eastAsia="zh-CN"/>
        </w:rPr>
        <w:t>у</w:t>
      </w:r>
      <w:r>
        <w:rPr>
          <w:color w:val="000000" w:themeColor="text1"/>
          <w:szCs w:val="28"/>
          <w:lang w:eastAsia="zh-CN"/>
        </w:rPr>
        <w:t>смотрены средства в размере 135,26 тысяч рублей. Кассовое исполнение сост</w:t>
      </w:r>
      <w:r>
        <w:rPr>
          <w:color w:val="000000" w:themeColor="text1"/>
          <w:szCs w:val="28"/>
          <w:lang w:eastAsia="zh-CN"/>
        </w:rPr>
        <w:t>а</w:t>
      </w:r>
      <w:r>
        <w:rPr>
          <w:color w:val="000000" w:themeColor="text1"/>
          <w:szCs w:val="28"/>
          <w:lang w:eastAsia="zh-CN"/>
        </w:rPr>
        <w:t>вило 127,73 тысяч рублей (94,43%). Денежные средства направлены на  прио</w:t>
      </w:r>
      <w:r>
        <w:rPr>
          <w:color w:val="000000" w:themeColor="text1"/>
          <w:szCs w:val="28"/>
          <w:lang w:eastAsia="zh-CN"/>
        </w:rPr>
        <w:t>б</w:t>
      </w:r>
      <w:r>
        <w:rPr>
          <w:color w:val="000000" w:themeColor="text1"/>
          <w:szCs w:val="28"/>
          <w:lang w:eastAsia="zh-CN"/>
        </w:rPr>
        <w:t>ретение 110 единиц методической литературы, 1540 единиц сувенирной пр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дукции, проведение конкурса «Молодёжь против террора!».</w:t>
      </w:r>
    </w:p>
    <w:p w:rsidR="00376BF1" w:rsidRDefault="00376BF1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Отчет об использовании средств местного бюджета на реализацию По</w:t>
      </w:r>
      <w:r>
        <w:rPr>
          <w:color w:val="000000" w:themeColor="text1"/>
          <w:szCs w:val="28"/>
          <w:lang w:eastAsia="zh-CN"/>
        </w:rPr>
        <w:t>д</w:t>
      </w:r>
      <w:r>
        <w:rPr>
          <w:color w:val="000000" w:themeColor="text1"/>
          <w:szCs w:val="28"/>
          <w:lang w:eastAsia="zh-CN"/>
        </w:rPr>
        <w:t>программы профилактика терроризма и экстремизма представлены в прилож</w:t>
      </w:r>
      <w:r>
        <w:rPr>
          <w:color w:val="000000" w:themeColor="text1"/>
          <w:szCs w:val="28"/>
          <w:lang w:eastAsia="zh-CN"/>
        </w:rPr>
        <w:t>е</w:t>
      </w:r>
      <w:r>
        <w:rPr>
          <w:color w:val="000000" w:themeColor="text1"/>
          <w:szCs w:val="28"/>
          <w:lang w:eastAsia="zh-CN"/>
        </w:rPr>
        <w:t>нии 1 к Годовому отчету.</w:t>
      </w:r>
    </w:p>
    <w:p w:rsidR="00376BF1" w:rsidRDefault="00376BF1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Информация о расходах всех уровней бюджетов, а также внебюджетных источников финансирования на реализацию Подпрограммы представлена в Приложении 2 к Годовому отчету.</w:t>
      </w:r>
    </w:p>
    <w:p w:rsidR="00376BF1" w:rsidRDefault="00376BF1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Сведения о достижении значений индикаторов достижения целей и п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казателей решения задач Подпрограммы представлены в приложении 3 к Год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>вому отчету.</w:t>
      </w:r>
    </w:p>
    <w:p w:rsidR="00376BF1" w:rsidRDefault="00376BF1" w:rsidP="00F01413">
      <w:pPr>
        <w:pStyle w:val="20"/>
        <w:ind w:left="-284" w:firstLine="851"/>
        <w:rPr>
          <w:color w:val="000000" w:themeColor="text1"/>
          <w:szCs w:val="28"/>
          <w:lang w:eastAsia="zh-CN"/>
        </w:rPr>
      </w:pPr>
      <w:r>
        <w:rPr>
          <w:color w:val="000000" w:themeColor="text1"/>
          <w:szCs w:val="28"/>
          <w:lang w:eastAsia="zh-CN"/>
        </w:rPr>
        <w:t>Сведения о степени выполнения основных мероприятий, мероприятий и контрольных событий Подпрограммы представлены в Приложении 4 к Годов</w:t>
      </w:r>
      <w:r>
        <w:rPr>
          <w:color w:val="000000" w:themeColor="text1"/>
          <w:szCs w:val="28"/>
          <w:lang w:eastAsia="zh-CN"/>
        </w:rPr>
        <w:t>о</w:t>
      </w:r>
      <w:r>
        <w:rPr>
          <w:color w:val="000000" w:themeColor="text1"/>
          <w:szCs w:val="28"/>
          <w:lang w:eastAsia="zh-CN"/>
        </w:rPr>
        <w:t xml:space="preserve">му отчету.  </w:t>
      </w:r>
    </w:p>
    <w:p w:rsidR="002D545D" w:rsidRDefault="002D545D" w:rsidP="00BA7A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A7A17" w:rsidRPr="00BA7A17" w:rsidRDefault="00BA7A17" w:rsidP="00BA7A1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A7A17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об изменениях, внесенных в программу</w:t>
      </w:r>
    </w:p>
    <w:p w:rsidR="007C6A67" w:rsidRDefault="007C6A67" w:rsidP="007C6A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8B9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постановлениями администрации </w:t>
      </w:r>
      <w:proofErr w:type="spellStart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городского 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округа Ставропольского края от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>26 декабря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2017 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>г. №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5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>городского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округа Ставропольского края», от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>28 декабря 2017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1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«Об утверждении методических указаний по разработке и реализации муниципальных программ </w:t>
      </w:r>
      <w:proofErr w:type="spellStart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>городского</w:t>
      </w:r>
      <w:r w:rsidRPr="007618B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круга Ставропольского края»</w:t>
      </w:r>
      <w:r w:rsidR="0090272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A7A1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BA7A1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7A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A7A17">
        <w:rPr>
          <w:rFonts w:ascii="Times New Roman" w:hAnsi="Times New Roman" w:cs="Times New Roman"/>
          <w:sz w:val="28"/>
          <w:szCs w:val="28"/>
        </w:rPr>
        <w:t>округа Ставропольского края от</w:t>
      </w:r>
      <w:proofErr w:type="gramEnd"/>
      <w:r w:rsidRPr="00BA7A17">
        <w:rPr>
          <w:rFonts w:ascii="Times New Roman" w:hAnsi="Times New Roman" w:cs="Times New Roman"/>
          <w:sz w:val="28"/>
          <w:szCs w:val="28"/>
        </w:rPr>
        <w:t xml:space="preserve"> </w:t>
      </w:r>
      <w:r w:rsidRPr="002446C0">
        <w:rPr>
          <w:rFonts w:ascii="Times New Roman" w:hAnsi="Times New Roman" w:cs="Times New Roman"/>
          <w:sz w:val="28"/>
          <w:szCs w:val="28"/>
        </w:rPr>
        <w:t>27 декабря 2023 г. № 1733</w:t>
      </w:r>
      <w:r w:rsidR="00902727">
        <w:rPr>
          <w:rFonts w:ascii="Times New Roman" w:hAnsi="Times New Roman" w:cs="Times New Roman"/>
          <w:sz w:val="28"/>
          <w:szCs w:val="28"/>
        </w:rPr>
        <w:t xml:space="preserve"> </w:t>
      </w:r>
      <w:r w:rsidRPr="002446C0">
        <w:rPr>
          <w:rFonts w:ascii="Times New Roman" w:hAnsi="Times New Roman" w:cs="Times New Roman"/>
          <w:sz w:val="28"/>
          <w:szCs w:val="28"/>
        </w:rPr>
        <w:t>утверждена 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6C0">
        <w:rPr>
          <w:rFonts w:ascii="Times New Roman" w:hAnsi="Times New Roman" w:cs="Times New Roman"/>
          <w:sz w:val="28"/>
          <w:szCs w:val="28"/>
        </w:rPr>
        <w:t xml:space="preserve">«Межнациональные отношения, поддержка казачества, профилактика правонарушений и </w:t>
      </w:r>
      <w:r w:rsidRPr="002446C0">
        <w:rPr>
          <w:rFonts w:ascii="Times New Roman" w:hAnsi="Times New Roman" w:cs="Times New Roman"/>
          <w:sz w:val="28"/>
          <w:szCs w:val="28"/>
        </w:rPr>
        <w:lastRenderedPageBreak/>
        <w:t xml:space="preserve">терроризма в </w:t>
      </w:r>
      <w:proofErr w:type="spellStart"/>
      <w:r w:rsidRPr="002446C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446C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 округе Ставропольского края» на</w:t>
      </w:r>
      <w:r w:rsidRPr="002D545D">
        <w:rPr>
          <w:rFonts w:ascii="Times New Roman" w:hAnsi="Times New Roman" w:cs="Times New Roman"/>
          <w:sz w:val="28"/>
          <w:szCs w:val="28"/>
        </w:rPr>
        <w:t xml:space="preserve"> 2024- 2029 гг.</w:t>
      </w:r>
    </w:p>
    <w:p w:rsidR="007C6A67" w:rsidRDefault="007C6A67" w:rsidP="007C6A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A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остановлениями</w:t>
      </w:r>
      <w:r w:rsidRPr="00BA7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Pr="00BA7A17">
        <w:rPr>
          <w:rFonts w:ascii="Times New Roman" w:hAnsi="Times New Roman" w:cs="Times New Roman"/>
          <w:sz w:val="28"/>
          <w:szCs w:val="28"/>
          <w:shd w:val="clear" w:color="auto" w:fill="FFFFFF"/>
        </w:rPr>
        <w:t>Ипатовского</w:t>
      </w:r>
      <w:proofErr w:type="spellEnd"/>
      <w:r w:rsidRPr="00BA7A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Ставропольского края от </w:t>
      </w:r>
      <w:r w:rsidRPr="006B4011">
        <w:rPr>
          <w:rFonts w:ascii="Times New Roman" w:hAnsi="Times New Roman" w:cs="Times New Roman"/>
          <w:sz w:val="28"/>
          <w:szCs w:val="28"/>
          <w:shd w:val="clear" w:color="auto" w:fill="FFFFFF"/>
        </w:rPr>
        <w:t>26 сентября 2024 г. № 1358, от 23 декабря 2024 г. № 1693, от 24 декабря 2024 г. № 1749</w:t>
      </w:r>
      <w:r w:rsidR="00902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7A17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902727">
        <w:rPr>
          <w:rFonts w:ascii="Times New Roman" w:hAnsi="Times New Roman" w:cs="Times New Roman"/>
          <w:sz w:val="28"/>
          <w:szCs w:val="28"/>
        </w:rPr>
        <w:t xml:space="preserve"> </w:t>
      </w:r>
      <w:r w:rsidRPr="00BA7A17">
        <w:rPr>
          <w:rFonts w:ascii="Times New Roman" w:hAnsi="Times New Roman" w:cs="Times New Roman"/>
          <w:sz w:val="28"/>
          <w:szCs w:val="28"/>
          <w:shd w:val="clear" w:color="auto" w:fill="FFFFFF"/>
        </w:rPr>
        <w:t>в Программу.</w:t>
      </w:r>
    </w:p>
    <w:p w:rsidR="007C6A67" w:rsidRPr="00F43566" w:rsidRDefault="007C6A67" w:rsidP="007C6A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566">
        <w:rPr>
          <w:rFonts w:ascii="Times New Roman" w:hAnsi="Times New Roman" w:cs="Times New Roman"/>
          <w:sz w:val="28"/>
          <w:szCs w:val="28"/>
        </w:rPr>
        <w:t>Кроме того, во исполнение п. 3</w:t>
      </w:r>
      <w:r w:rsidR="003177AD">
        <w:rPr>
          <w:rFonts w:ascii="Times New Roman" w:hAnsi="Times New Roman" w:cs="Times New Roman"/>
          <w:sz w:val="28"/>
          <w:szCs w:val="28"/>
        </w:rPr>
        <w:t>4</w:t>
      </w:r>
      <w:r w:rsidR="00902727">
        <w:rPr>
          <w:rFonts w:ascii="Times New Roman" w:hAnsi="Times New Roman" w:cs="Times New Roman"/>
          <w:sz w:val="28"/>
          <w:szCs w:val="28"/>
        </w:rPr>
        <w:t xml:space="preserve"> </w:t>
      </w:r>
      <w:r w:rsidRPr="00F43566">
        <w:rPr>
          <w:rFonts w:ascii="Times New Roman" w:hAnsi="Times New Roman" w:cs="Times New Roman"/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proofErr w:type="spellStart"/>
      <w:r w:rsidRPr="00F4356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4356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утвержденного постановлением администрации </w:t>
      </w:r>
      <w:proofErr w:type="spellStart"/>
      <w:r w:rsidRPr="00F4356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4356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27 мая 2024 г. № 742 распоряжением администрации </w:t>
      </w:r>
      <w:proofErr w:type="spellStart"/>
      <w:r w:rsidRPr="00F4356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4356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902727">
        <w:rPr>
          <w:rFonts w:ascii="Times New Roman" w:hAnsi="Times New Roman" w:cs="Times New Roman"/>
          <w:sz w:val="28"/>
          <w:szCs w:val="28"/>
        </w:rPr>
        <w:t xml:space="preserve"> </w:t>
      </w:r>
      <w:r w:rsidRPr="00F43566">
        <w:rPr>
          <w:rFonts w:ascii="Times New Roman" w:hAnsi="Times New Roman" w:cs="Times New Roman"/>
          <w:sz w:val="28"/>
          <w:szCs w:val="28"/>
        </w:rPr>
        <w:t>от 29 декабря 2023 г. № 443-р утвержден</w:t>
      </w:r>
      <w:r>
        <w:rPr>
          <w:rFonts w:ascii="Times New Roman" w:hAnsi="Times New Roman" w:cs="Times New Roman"/>
          <w:sz w:val="28"/>
          <w:szCs w:val="28"/>
        </w:rPr>
        <w:t xml:space="preserve"> детальный план-график </w:t>
      </w:r>
      <w:r w:rsidRPr="00F43566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902727">
        <w:rPr>
          <w:rFonts w:ascii="Times New Roman" w:hAnsi="Times New Roman" w:cs="Times New Roman"/>
          <w:sz w:val="28"/>
          <w:szCs w:val="28"/>
        </w:rPr>
        <w:t xml:space="preserve"> </w:t>
      </w:r>
      <w:r w:rsidRPr="00F43566">
        <w:rPr>
          <w:rFonts w:ascii="Times New Roman" w:hAnsi="Times New Roman" w:cs="Times New Roman"/>
          <w:sz w:val="28"/>
          <w:szCs w:val="28"/>
        </w:rPr>
        <w:t>«Межнациональные отношения, поддержка казачества, профилактика правонарушений и терроризма</w:t>
      </w:r>
      <w:proofErr w:type="gramEnd"/>
      <w:r w:rsidRPr="00F4356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4356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43566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на 2024 г</w:t>
      </w:r>
      <w:r w:rsidR="003177AD">
        <w:rPr>
          <w:rFonts w:ascii="Times New Roman" w:hAnsi="Times New Roman" w:cs="Times New Roman"/>
          <w:sz w:val="28"/>
          <w:szCs w:val="28"/>
        </w:rPr>
        <w:t>од.</w:t>
      </w:r>
    </w:p>
    <w:p w:rsidR="003177AD" w:rsidRPr="00F43566" w:rsidRDefault="003177AD" w:rsidP="003177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24 декабря 2024 г. № 410-р утвержден детальный план-график реализации муниципальной программы </w:t>
      </w:r>
      <w:r w:rsidRPr="00F43566">
        <w:rPr>
          <w:rFonts w:ascii="Times New Roman" w:hAnsi="Times New Roman" w:cs="Times New Roman"/>
          <w:sz w:val="28"/>
          <w:szCs w:val="28"/>
        </w:rPr>
        <w:t xml:space="preserve">«Межнациональные отношения, поддержка казачества, профилактика правонарушений и терроризма в </w:t>
      </w:r>
      <w:proofErr w:type="spellStart"/>
      <w:r w:rsidRPr="00F4356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43566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на 2025 год.</w:t>
      </w:r>
    </w:p>
    <w:p w:rsidR="007618B9" w:rsidRDefault="007618B9" w:rsidP="007618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A67" w:rsidRDefault="007C6A67" w:rsidP="007618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A17" w:rsidRPr="00BA7A17" w:rsidRDefault="006D1F79" w:rsidP="006D1F79">
      <w:pPr>
        <w:pStyle w:val="20"/>
        <w:jc w:val="center"/>
        <w:rPr>
          <w:sz w:val="24"/>
        </w:rPr>
      </w:pPr>
      <w:r>
        <w:rPr>
          <w:sz w:val="24"/>
        </w:rPr>
        <w:t>____________________________</w:t>
      </w:r>
    </w:p>
    <w:sectPr w:rsidR="00BA7A17" w:rsidRPr="00BA7A17" w:rsidSect="00A21C2D">
      <w:footerReference w:type="default" r:id="rId7"/>
      <w:pgSz w:w="11906" w:h="16838"/>
      <w:pgMar w:top="567" w:right="567" w:bottom="1134" w:left="1985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BA5" w:rsidRDefault="00B15BA5" w:rsidP="00CE3D79">
      <w:pPr>
        <w:spacing w:after="0" w:line="240" w:lineRule="auto"/>
      </w:pPr>
      <w:r>
        <w:separator/>
      </w:r>
    </w:p>
  </w:endnote>
  <w:endnote w:type="continuationSeparator" w:id="0">
    <w:p w:rsidR="00B15BA5" w:rsidRDefault="00B15BA5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989833"/>
      <w:docPartObj>
        <w:docPartGallery w:val="Page Numbers (Bottom of Page)"/>
        <w:docPartUnique/>
      </w:docPartObj>
    </w:sdtPr>
    <w:sdtContent>
      <w:p w:rsidR="005A7C14" w:rsidRDefault="005130D8">
        <w:pPr>
          <w:pStyle w:val="12"/>
          <w:jc w:val="right"/>
        </w:pPr>
        <w:r>
          <w:rPr>
            <w:noProof/>
          </w:rPr>
          <w:fldChar w:fldCharType="begin"/>
        </w:r>
        <w:r w:rsidR="005A7C14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6D1F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A7C14" w:rsidRDefault="005A7C14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BA5" w:rsidRDefault="00B15BA5" w:rsidP="00CE3D79">
      <w:pPr>
        <w:spacing w:after="0" w:line="240" w:lineRule="auto"/>
      </w:pPr>
      <w:r>
        <w:separator/>
      </w:r>
    </w:p>
  </w:footnote>
  <w:footnote w:type="continuationSeparator" w:id="0">
    <w:p w:rsidR="00B15BA5" w:rsidRDefault="00B15BA5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3D79"/>
    <w:rsid w:val="00011FA8"/>
    <w:rsid w:val="0002037C"/>
    <w:rsid w:val="00025288"/>
    <w:rsid w:val="0002779E"/>
    <w:rsid w:val="000304CA"/>
    <w:rsid w:val="00030DD2"/>
    <w:rsid w:val="00032461"/>
    <w:rsid w:val="000373D3"/>
    <w:rsid w:val="00037F90"/>
    <w:rsid w:val="00042199"/>
    <w:rsid w:val="00042CF0"/>
    <w:rsid w:val="0004399F"/>
    <w:rsid w:val="000459AC"/>
    <w:rsid w:val="00046E28"/>
    <w:rsid w:val="00054A78"/>
    <w:rsid w:val="0006506A"/>
    <w:rsid w:val="000658A4"/>
    <w:rsid w:val="0008231B"/>
    <w:rsid w:val="000825F3"/>
    <w:rsid w:val="000930C9"/>
    <w:rsid w:val="000937BC"/>
    <w:rsid w:val="000960A3"/>
    <w:rsid w:val="00096F4B"/>
    <w:rsid w:val="000B1D89"/>
    <w:rsid w:val="000B7138"/>
    <w:rsid w:val="000B71DE"/>
    <w:rsid w:val="000C7C67"/>
    <w:rsid w:val="000E0D5B"/>
    <w:rsid w:val="000E5BB6"/>
    <w:rsid w:val="000F2C9E"/>
    <w:rsid w:val="000F33B4"/>
    <w:rsid w:val="000F5353"/>
    <w:rsid w:val="001010B8"/>
    <w:rsid w:val="00101955"/>
    <w:rsid w:val="001029AC"/>
    <w:rsid w:val="001151FD"/>
    <w:rsid w:val="00122E37"/>
    <w:rsid w:val="001256AD"/>
    <w:rsid w:val="00130703"/>
    <w:rsid w:val="001352BD"/>
    <w:rsid w:val="001402E5"/>
    <w:rsid w:val="00152E63"/>
    <w:rsid w:val="001534C9"/>
    <w:rsid w:val="00154183"/>
    <w:rsid w:val="00163B93"/>
    <w:rsid w:val="00167E26"/>
    <w:rsid w:val="00171FB8"/>
    <w:rsid w:val="001742F8"/>
    <w:rsid w:val="00185A12"/>
    <w:rsid w:val="001937F9"/>
    <w:rsid w:val="001A1051"/>
    <w:rsid w:val="001A1517"/>
    <w:rsid w:val="001A4B35"/>
    <w:rsid w:val="001B2169"/>
    <w:rsid w:val="001B2347"/>
    <w:rsid w:val="001B2BB4"/>
    <w:rsid w:val="001B2FFA"/>
    <w:rsid w:val="001B3556"/>
    <w:rsid w:val="001B6682"/>
    <w:rsid w:val="001C0ED7"/>
    <w:rsid w:val="001C1A9B"/>
    <w:rsid w:val="001C1E58"/>
    <w:rsid w:val="001C71F3"/>
    <w:rsid w:val="001D3507"/>
    <w:rsid w:val="001E1AA9"/>
    <w:rsid w:val="001E5581"/>
    <w:rsid w:val="001E794A"/>
    <w:rsid w:val="001E7BFB"/>
    <w:rsid w:val="001F54F2"/>
    <w:rsid w:val="001F78EC"/>
    <w:rsid w:val="002079C9"/>
    <w:rsid w:val="00207AD8"/>
    <w:rsid w:val="00211E86"/>
    <w:rsid w:val="002176DA"/>
    <w:rsid w:val="00222343"/>
    <w:rsid w:val="00223781"/>
    <w:rsid w:val="00226C63"/>
    <w:rsid w:val="002446C0"/>
    <w:rsid w:val="002508A6"/>
    <w:rsid w:val="00260FE7"/>
    <w:rsid w:val="00263697"/>
    <w:rsid w:val="00272D25"/>
    <w:rsid w:val="00273B92"/>
    <w:rsid w:val="00284102"/>
    <w:rsid w:val="00284FAF"/>
    <w:rsid w:val="002A74D7"/>
    <w:rsid w:val="002C371A"/>
    <w:rsid w:val="002C4F5F"/>
    <w:rsid w:val="002D545D"/>
    <w:rsid w:val="002E7170"/>
    <w:rsid w:val="002F6D23"/>
    <w:rsid w:val="0030290A"/>
    <w:rsid w:val="00302AA1"/>
    <w:rsid w:val="0031088F"/>
    <w:rsid w:val="00311AC8"/>
    <w:rsid w:val="00316691"/>
    <w:rsid w:val="003170B7"/>
    <w:rsid w:val="003177AD"/>
    <w:rsid w:val="00320B17"/>
    <w:rsid w:val="00321E4E"/>
    <w:rsid w:val="0032210E"/>
    <w:rsid w:val="00323E04"/>
    <w:rsid w:val="003315AC"/>
    <w:rsid w:val="00331674"/>
    <w:rsid w:val="00337ABE"/>
    <w:rsid w:val="00341BC3"/>
    <w:rsid w:val="00344C6B"/>
    <w:rsid w:val="003456F6"/>
    <w:rsid w:val="0035006A"/>
    <w:rsid w:val="00350C2B"/>
    <w:rsid w:val="00353EAF"/>
    <w:rsid w:val="00354F19"/>
    <w:rsid w:val="003606B2"/>
    <w:rsid w:val="00363D01"/>
    <w:rsid w:val="0037662E"/>
    <w:rsid w:val="00376BF1"/>
    <w:rsid w:val="00384B0B"/>
    <w:rsid w:val="0039432D"/>
    <w:rsid w:val="003A0829"/>
    <w:rsid w:val="003A2A22"/>
    <w:rsid w:val="003A5983"/>
    <w:rsid w:val="003B23D0"/>
    <w:rsid w:val="003C50BA"/>
    <w:rsid w:val="003D7C40"/>
    <w:rsid w:val="003D7C92"/>
    <w:rsid w:val="003E4957"/>
    <w:rsid w:val="003F4DA5"/>
    <w:rsid w:val="003F735E"/>
    <w:rsid w:val="00401CE8"/>
    <w:rsid w:val="004117E8"/>
    <w:rsid w:val="00425463"/>
    <w:rsid w:val="00431471"/>
    <w:rsid w:val="00431E6F"/>
    <w:rsid w:val="0043704C"/>
    <w:rsid w:val="00441149"/>
    <w:rsid w:val="00441188"/>
    <w:rsid w:val="00444ADC"/>
    <w:rsid w:val="00446B41"/>
    <w:rsid w:val="0045793F"/>
    <w:rsid w:val="00460FE4"/>
    <w:rsid w:val="00472674"/>
    <w:rsid w:val="00472C06"/>
    <w:rsid w:val="004837CA"/>
    <w:rsid w:val="0049176E"/>
    <w:rsid w:val="00491EAD"/>
    <w:rsid w:val="004941FC"/>
    <w:rsid w:val="004A09DA"/>
    <w:rsid w:val="004B08DF"/>
    <w:rsid w:val="004B6CCB"/>
    <w:rsid w:val="004B6D51"/>
    <w:rsid w:val="004C7AC1"/>
    <w:rsid w:val="004D0CB3"/>
    <w:rsid w:val="004E1588"/>
    <w:rsid w:val="004E338C"/>
    <w:rsid w:val="004E38F6"/>
    <w:rsid w:val="004E715B"/>
    <w:rsid w:val="004F29C1"/>
    <w:rsid w:val="004F3205"/>
    <w:rsid w:val="00502091"/>
    <w:rsid w:val="00505D34"/>
    <w:rsid w:val="005130D8"/>
    <w:rsid w:val="00516813"/>
    <w:rsid w:val="005258F6"/>
    <w:rsid w:val="005314F0"/>
    <w:rsid w:val="0053496E"/>
    <w:rsid w:val="00542332"/>
    <w:rsid w:val="0054593A"/>
    <w:rsid w:val="005464A5"/>
    <w:rsid w:val="00555A10"/>
    <w:rsid w:val="00556B53"/>
    <w:rsid w:val="00561826"/>
    <w:rsid w:val="005663A0"/>
    <w:rsid w:val="00567BBF"/>
    <w:rsid w:val="00570330"/>
    <w:rsid w:val="00576269"/>
    <w:rsid w:val="005833F9"/>
    <w:rsid w:val="00583DC3"/>
    <w:rsid w:val="00591FD7"/>
    <w:rsid w:val="00595360"/>
    <w:rsid w:val="00595ABA"/>
    <w:rsid w:val="00595D5D"/>
    <w:rsid w:val="0059762C"/>
    <w:rsid w:val="005A52A0"/>
    <w:rsid w:val="005A7C14"/>
    <w:rsid w:val="005B0560"/>
    <w:rsid w:val="005B717E"/>
    <w:rsid w:val="005B763A"/>
    <w:rsid w:val="005B7BA2"/>
    <w:rsid w:val="005C093E"/>
    <w:rsid w:val="005C12E7"/>
    <w:rsid w:val="005C2659"/>
    <w:rsid w:val="005D3068"/>
    <w:rsid w:val="005E0565"/>
    <w:rsid w:val="005E0FE9"/>
    <w:rsid w:val="005E2131"/>
    <w:rsid w:val="005E736F"/>
    <w:rsid w:val="005F758A"/>
    <w:rsid w:val="00601A66"/>
    <w:rsid w:val="00603AEB"/>
    <w:rsid w:val="006109CF"/>
    <w:rsid w:val="00613642"/>
    <w:rsid w:val="0061727E"/>
    <w:rsid w:val="0062232D"/>
    <w:rsid w:val="006309B3"/>
    <w:rsid w:val="00644A89"/>
    <w:rsid w:val="00650CBB"/>
    <w:rsid w:val="00653021"/>
    <w:rsid w:val="00663533"/>
    <w:rsid w:val="00665B15"/>
    <w:rsid w:val="00667C03"/>
    <w:rsid w:val="00672EB7"/>
    <w:rsid w:val="00686F75"/>
    <w:rsid w:val="006B36E1"/>
    <w:rsid w:val="006B4011"/>
    <w:rsid w:val="006B7643"/>
    <w:rsid w:val="006D0F5F"/>
    <w:rsid w:val="006D1F79"/>
    <w:rsid w:val="006D6B56"/>
    <w:rsid w:val="006E46DB"/>
    <w:rsid w:val="006F3099"/>
    <w:rsid w:val="00703933"/>
    <w:rsid w:val="00711CF5"/>
    <w:rsid w:val="00717ECF"/>
    <w:rsid w:val="007244DC"/>
    <w:rsid w:val="0072470A"/>
    <w:rsid w:val="007258DD"/>
    <w:rsid w:val="00725A85"/>
    <w:rsid w:val="0073233E"/>
    <w:rsid w:val="00735620"/>
    <w:rsid w:val="00751EAB"/>
    <w:rsid w:val="00753DBC"/>
    <w:rsid w:val="00760D43"/>
    <w:rsid w:val="007618B9"/>
    <w:rsid w:val="00762028"/>
    <w:rsid w:val="00767408"/>
    <w:rsid w:val="00781A67"/>
    <w:rsid w:val="00794492"/>
    <w:rsid w:val="00794BA6"/>
    <w:rsid w:val="0079666E"/>
    <w:rsid w:val="007B6318"/>
    <w:rsid w:val="007C2DBC"/>
    <w:rsid w:val="007C6A67"/>
    <w:rsid w:val="007D26B5"/>
    <w:rsid w:val="007E1ECD"/>
    <w:rsid w:val="007E72C2"/>
    <w:rsid w:val="007E764D"/>
    <w:rsid w:val="007E7F39"/>
    <w:rsid w:val="007F03E0"/>
    <w:rsid w:val="007F0712"/>
    <w:rsid w:val="00806DC1"/>
    <w:rsid w:val="008128F0"/>
    <w:rsid w:val="008209C8"/>
    <w:rsid w:val="00821DFE"/>
    <w:rsid w:val="00822B4E"/>
    <w:rsid w:val="00831941"/>
    <w:rsid w:val="00832885"/>
    <w:rsid w:val="00836B85"/>
    <w:rsid w:val="00841594"/>
    <w:rsid w:val="0084791C"/>
    <w:rsid w:val="00850273"/>
    <w:rsid w:val="0086107B"/>
    <w:rsid w:val="00862A65"/>
    <w:rsid w:val="00865251"/>
    <w:rsid w:val="00867837"/>
    <w:rsid w:val="00874E67"/>
    <w:rsid w:val="00875172"/>
    <w:rsid w:val="00875B7D"/>
    <w:rsid w:val="0087618F"/>
    <w:rsid w:val="00877998"/>
    <w:rsid w:val="008800A5"/>
    <w:rsid w:val="00881B47"/>
    <w:rsid w:val="00882B0A"/>
    <w:rsid w:val="008913D1"/>
    <w:rsid w:val="00894F3A"/>
    <w:rsid w:val="008A087E"/>
    <w:rsid w:val="008C0C25"/>
    <w:rsid w:val="008C2A7B"/>
    <w:rsid w:val="008D6948"/>
    <w:rsid w:val="008F7551"/>
    <w:rsid w:val="00902727"/>
    <w:rsid w:val="009066EE"/>
    <w:rsid w:val="00924F47"/>
    <w:rsid w:val="00930E04"/>
    <w:rsid w:val="00932470"/>
    <w:rsid w:val="009342D8"/>
    <w:rsid w:val="00936B73"/>
    <w:rsid w:val="009416B5"/>
    <w:rsid w:val="00950B4D"/>
    <w:rsid w:val="00953D74"/>
    <w:rsid w:val="00957233"/>
    <w:rsid w:val="009827FA"/>
    <w:rsid w:val="00984CAF"/>
    <w:rsid w:val="009853CA"/>
    <w:rsid w:val="00995B1F"/>
    <w:rsid w:val="00996ED9"/>
    <w:rsid w:val="009A36C6"/>
    <w:rsid w:val="009A7944"/>
    <w:rsid w:val="009B16A5"/>
    <w:rsid w:val="009B39B8"/>
    <w:rsid w:val="009C1096"/>
    <w:rsid w:val="009C4621"/>
    <w:rsid w:val="009C6B71"/>
    <w:rsid w:val="009C6D30"/>
    <w:rsid w:val="009C75D0"/>
    <w:rsid w:val="009D6701"/>
    <w:rsid w:val="009E1861"/>
    <w:rsid w:val="009E2359"/>
    <w:rsid w:val="009E5481"/>
    <w:rsid w:val="009E55B3"/>
    <w:rsid w:val="009E775B"/>
    <w:rsid w:val="009F66CE"/>
    <w:rsid w:val="009F76B9"/>
    <w:rsid w:val="00A01F86"/>
    <w:rsid w:val="00A02E9E"/>
    <w:rsid w:val="00A03EE9"/>
    <w:rsid w:val="00A0531E"/>
    <w:rsid w:val="00A10739"/>
    <w:rsid w:val="00A21C2D"/>
    <w:rsid w:val="00A2200D"/>
    <w:rsid w:val="00A234F7"/>
    <w:rsid w:val="00A34599"/>
    <w:rsid w:val="00A4285C"/>
    <w:rsid w:val="00A50122"/>
    <w:rsid w:val="00A55144"/>
    <w:rsid w:val="00A60307"/>
    <w:rsid w:val="00A6581F"/>
    <w:rsid w:val="00A65EE6"/>
    <w:rsid w:val="00A769A7"/>
    <w:rsid w:val="00A820E8"/>
    <w:rsid w:val="00A86CDF"/>
    <w:rsid w:val="00A95368"/>
    <w:rsid w:val="00AA1AD0"/>
    <w:rsid w:val="00AA3376"/>
    <w:rsid w:val="00AA34A5"/>
    <w:rsid w:val="00AA44DB"/>
    <w:rsid w:val="00AA5478"/>
    <w:rsid w:val="00AA611F"/>
    <w:rsid w:val="00AA6B59"/>
    <w:rsid w:val="00AA7BDB"/>
    <w:rsid w:val="00AB39F8"/>
    <w:rsid w:val="00AB7240"/>
    <w:rsid w:val="00AB7E5E"/>
    <w:rsid w:val="00AC6809"/>
    <w:rsid w:val="00AE6096"/>
    <w:rsid w:val="00AF4030"/>
    <w:rsid w:val="00AF564D"/>
    <w:rsid w:val="00B01529"/>
    <w:rsid w:val="00B074A3"/>
    <w:rsid w:val="00B07E39"/>
    <w:rsid w:val="00B105B9"/>
    <w:rsid w:val="00B141D6"/>
    <w:rsid w:val="00B14C6E"/>
    <w:rsid w:val="00B15BA5"/>
    <w:rsid w:val="00B26EA8"/>
    <w:rsid w:val="00B3283F"/>
    <w:rsid w:val="00B3536C"/>
    <w:rsid w:val="00B438D1"/>
    <w:rsid w:val="00B50B50"/>
    <w:rsid w:val="00B57C2F"/>
    <w:rsid w:val="00B600C8"/>
    <w:rsid w:val="00B66CEC"/>
    <w:rsid w:val="00B70562"/>
    <w:rsid w:val="00B751CA"/>
    <w:rsid w:val="00B77B73"/>
    <w:rsid w:val="00B86108"/>
    <w:rsid w:val="00B90BBF"/>
    <w:rsid w:val="00BA7A17"/>
    <w:rsid w:val="00BC1F6C"/>
    <w:rsid w:val="00BC37BD"/>
    <w:rsid w:val="00BC541F"/>
    <w:rsid w:val="00BE7F41"/>
    <w:rsid w:val="00BF6DCA"/>
    <w:rsid w:val="00C03A17"/>
    <w:rsid w:val="00C03D55"/>
    <w:rsid w:val="00C112B3"/>
    <w:rsid w:val="00C12FC7"/>
    <w:rsid w:val="00C20AF7"/>
    <w:rsid w:val="00C32D9B"/>
    <w:rsid w:val="00C35920"/>
    <w:rsid w:val="00C3679F"/>
    <w:rsid w:val="00C4168C"/>
    <w:rsid w:val="00C5222D"/>
    <w:rsid w:val="00C539D4"/>
    <w:rsid w:val="00C6603D"/>
    <w:rsid w:val="00C70D91"/>
    <w:rsid w:val="00C73B7E"/>
    <w:rsid w:val="00C75D0C"/>
    <w:rsid w:val="00C76006"/>
    <w:rsid w:val="00C92258"/>
    <w:rsid w:val="00C9448D"/>
    <w:rsid w:val="00C97105"/>
    <w:rsid w:val="00C9764A"/>
    <w:rsid w:val="00CA17BD"/>
    <w:rsid w:val="00CB790B"/>
    <w:rsid w:val="00CC526C"/>
    <w:rsid w:val="00CD0835"/>
    <w:rsid w:val="00CD17C6"/>
    <w:rsid w:val="00CD4D3C"/>
    <w:rsid w:val="00CE3D79"/>
    <w:rsid w:val="00CE5D38"/>
    <w:rsid w:val="00CE7302"/>
    <w:rsid w:val="00CE7AA9"/>
    <w:rsid w:val="00CF263C"/>
    <w:rsid w:val="00D03444"/>
    <w:rsid w:val="00D16974"/>
    <w:rsid w:val="00D3078E"/>
    <w:rsid w:val="00D340DB"/>
    <w:rsid w:val="00D341B9"/>
    <w:rsid w:val="00D370F8"/>
    <w:rsid w:val="00D42A35"/>
    <w:rsid w:val="00D74D03"/>
    <w:rsid w:val="00D77848"/>
    <w:rsid w:val="00D83754"/>
    <w:rsid w:val="00D843D2"/>
    <w:rsid w:val="00D84EF0"/>
    <w:rsid w:val="00D90A49"/>
    <w:rsid w:val="00D932A1"/>
    <w:rsid w:val="00D950D5"/>
    <w:rsid w:val="00D9634E"/>
    <w:rsid w:val="00DA15DA"/>
    <w:rsid w:val="00DA32AB"/>
    <w:rsid w:val="00DA3D72"/>
    <w:rsid w:val="00DA44E6"/>
    <w:rsid w:val="00DA4B86"/>
    <w:rsid w:val="00DA7D56"/>
    <w:rsid w:val="00DB1538"/>
    <w:rsid w:val="00DC1712"/>
    <w:rsid w:val="00DC5BA7"/>
    <w:rsid w:val="00DC7C04"/>
    <w:rsid w:val="00DD070B"/>
    <w:rsid w:val="00DD132C"/>
    <w:rsid w:val="00DD6491"/>
    <w:rsid w:val="00DD6FA5"/>
    <w:rsid w:val="00DE0BE3"/>
    <w:rsid w:val="00DE3BEE"/>
    <w:rsid w:val="00DE4E96"/>
    <w:rsid w:val="00DE73DF"/>
    <w:rsid w:val="00DF5406"/>
    <w:rsid w:val="00E0045E"/>
    <w:rsid w:val="00E10DE8"/>
    <w:rsid w:val="00E141A6"/>
    <w:rsid w:val="00E15DB6"/>
    <w:rsid w:val="00E226FA"/>
    <w:rsid w:val="00E233EC"/>
    <w:rsid w:val="00E25EA9"/>
    <w:rsid w:val="00E26E44"/>
    <w:rsid w:val="00E3527D"/>
    <w:rsid w:val="00E40AB7"/>
    <w:rsid w:val="00E44B88"/>
    <w:rsid w:val="00E44DD6"/>
    <w:rsid w:val="00E45527"/>
    <w:rsid w:val="00E52AD7"/>
    <w:rsid w:val="00E7474F"/>
    <w:rsid w:val="00E8416D"/>
    <w:rsid w:val="00E861E8"/>
    <w:rsid w:val="00E91886"/>
    <w:rsid w:val="00E945A8"/>
    <w:rsid w:val="00EA4FB9"/>
    <w:rsid w:val="00EA64A5"/>
    <w:rsid w:val="00EB11DB"/>
    <w:rsid w:val="00ED65DB"/>
    <w:rsid w:val="00EF2104"/>
    <w:rsid w:val="00F00A61"/>
    <w:rsid w:val="00F01413"/>
    <w:rsid w:val="00F17BA6"/>
    <w:rsid w:val="00F25AE0"/>
    <w:rsid w:val="00F27100"/>
    <w:rsid w:val="00F279BC"/>
    <w:rsid w:val="00F302FD"/>
    <w:rsid w:val="00F35971"/>
    <w:rsid w:val="00F37E6D"/>
    <w:rsid w:val="00F427BE"/>
    <w:rsid w:val="00F43566"/>
    <w:rsid w:val="00F44F9D"/>
    <w:rsid w:val="00F47A51"/>
    <w:rsid w:val="00F53054"/>
    <w:rsid w:val="00F55492"/>
    <w:rsid w:val="00F604D9"/>
    <w:rsid w:val="00F63710"/>
    <w:rsid w:val="00F66FA3"/>
    <w:rsid w:val="00F673A9"/>
    <w:rsid w:val="00F700D7"/>
    <w:rsid w:val="00F756E9"/>
    <w:rsid w:val="00F761DA"/>
    <w:rsid w:val="00F91E00"/>
    <w:rsid w:val="00F92831"/>
    <w:rsid w:val="00F96880"/>
    <w:rsid w:val="00FA308E"/>
    <w:rsid w:val="00FA3CAE"/>
    <w:rsid w:val="00FA4155"/>
    <w:rsid w:val="00FA67F2"/>
    <w:rsid w:val="00FB0BFD"/>
    <w:rsid w:val="00FB3361"/>
    <w:rsid w:val="00FB3E19"/>
    <w:rsid w:val="00FB4CA6"/>
    <w:rsid w:val="00FC18C1"/>
    <w:rsid w:val="00FE0B54"/>
    <w:rsid w:val="00FE0DB9"/>
    <w:rsid w:val="00FE16EC"/>
    <w:rsid w:val="00FE2574"/>
    <w:rsid w:val="00FF1A03"/>
    <w:rsid w:val="00FF23F7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8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CE3D79"/>
    <w:rPr>
      <w:rFonts w:cs="Arial"/>
    </w:rPr>
  </w:style>
  <w:style w:type="paragraph" w:customStyle="1" w:styleId="10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b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1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e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  <w:style w:type="paragraph" w:customStyle="1" w:styleId="p4">
    <w:name w:val="p4"/>
    <w:basedOn w:val="a"/>
    <w:qFormat/>
    <w:rsid w:val="00DC5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AC68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22">
    <w:name w:val="Основной текст 22"/>
    <w:basedOn w:val="a"/>
    <w:rsid w:val="00FF7EF6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eop">
    <w:name w:val="eop"/>
    <w:basedOn w:val="a0"/>
    <w:rsid w:val="00E9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AC1DC-AC18-4367-84B5-EAC6CB92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</dc:creator>
  <cp:lastModifiedBy>Валентина</cp:lastModifiedBy>
  <cp:revision>9</cp:revision>
  <cp:lastPrinted>2025-02-10T08:09:00Z</cp:lastPrinted>
  <dcterms:created xsi:type="dcterms:W3CDTF">2025-02-27T12:46:00Z</dcterms:created>
  <dcterms:modified xsi:type="dcterms:W3CDTF">2025-04-09T12:43:00Z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