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E2" w:rsidRPr="00142F2D" w:rsidRDefault="00142F2D" w:rsidP="00142F2D">
      <w:pPr>
        <w:jc w:val="center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>АДМИНИСТРАЦИЯ</w:t>
      </w:r>
      <w:r w:rsidR="000618E2" w:rsidRPr="00142F2D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142F2D">
        <w:rPr>
          <w:rFonts w:ascii="Arial" w:hAnsi="Arial" w:cs="Arial"/>
          <w:b/>
          <w:sz w:val="32"/>
          <w:szCs w:val="24"/>
        </w:rPr>
        <w:t xml:space="preserve"> </w:t>
      </w:r>
      <w:r w:rsidR="000618E2" w:rsidRPr="00142F2D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0618E2" w:rsidRPr="00142F2D" w:rsidRDefault="000618E2" w:rsidP="00142F2D">
      <w:pPr>
        <w:jc w:val="center"/>
        <w:rPr>
          <w:rFonts w:ascii="Arial" w:hAnsi="Arial" w:cs="Arial"/>
          <w:b/>
          <w:sz w:val="32"/>
          <w:szCs w:val="24"/>
        </w:rPr>
      </w:pPr>
    </w:p>
    <w:p w:rsidR="00142F2D" w:rsidRPr="00142F2D" w:rsidRDefault="00142F2D" w:rsidP="00142F2D">
      <w:pPr>
        <w:jc w:val="center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>ПОСТАНОВЛЕНИЕ</w:t>
      </w:r>
    </w:p>
    <w:p w:rsidR="000618E2" w:rsidRPr="00142F2D" w:rsidRDefault="00142F2D" w:rsidP="00142F2D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142F2D">
        <w:rPr>
          <w:rFonts w:ascii="Arial" w:hAnsi="Arial" w:cs="Arial"/>
          <w:b/>
          <w:sz w:val="32"/>
          <w:szCs w:val="24"/>
        </w:rPr>
        <w:t xml:space="preserve">от </w:t>
      </w:r>
      <w:r w:rsidR="000618E2" w:rsidRPr="00142F2D">
        <w:rPr>
          <w:rFonts w:ascii="Arial" w:hAnsi="Arial" w:cs="Arial"/>
          <w:b/>
          <w:sz w:val="32"/>
          <w:szCs w:val="24"/>
        </w:rPr>
        <w:t>27 декабря 2023 г.</w:t>
      </w:r>
      <w:r w:rsidRPr="00142F2D">
        <w:rPr>
          <w:rFonts w:ascii="Arial" w:hAnsi="Arial" w:cs="Arial"/>
          <w:b/>
          <w:sz w:val="32"/>
          <w:szCs w:val="24"/>
        </w:rPr>
        <w:t xml:space="preserve"> </w:t>
      </w:r>
      <w:r w:rsidR="000618E2" w:rsidRPr="00142F2D">
        <w:rPr>
          <w:rFonts w:ascii="Arial" w:hAnsi="Arial" w:cs="Arial"/>
          <w:b/>
          <w:sz w:val="32"/>
          <w:szCs w:val="24"/>
        </w:rPr>
        <w:t>№ 1727</w:t>
      </w:r>
    </w:p>
    <w:bookmarkEnd w:id="0"/>
    <w:p w:rsidR="000618E2" w:rsidRPr="00142F2D" w:rsidRDefault="000618E2" w:rsidP="00142F2D">
      <w:pPr>
        <w:jc w:val="center"/>
        <w:rPr>
          <w:rFonts w:ascii="Arial" w:hAnsi="Arial" w:cs="Arial"/>
          <w:b/>
          <w:sz w:val="32"/>
          <w:szCs w:val="24"/>
        </w:rPr>
      </w:pPr>
    </w:p>
    <w:p w:rsidR="00B15222" w:rsidRPr="00142F2D" w:rsidRDefault="00142F2D" w:rsidP="00142F2D">
      <w:pPr>
        <w:suppressAutoHyphens/>
        <w:jc w:val="center"/>
        <w:rPr>
          <w:rFonts w:ascii="Arial" w:eastAsia="Times New Roman" w:hAnsi="Arial" w:cs="Arial"/>
          <w:b/>
          <w:sz w:val="32"/>
          <w:szCs w:val="24"/>
        </w:rPr>
      </w:pPr>
      <w:r w:rsidRPr="00142F2D">
        <w:rPr>
          <w:rFonts w:ascii="Arial" w:eastAsia="Times New Roman" w:hAnsi="Arial" w:cs="Arial"/>
          <w:b/>
          <w:sz w:val="32"/>
          <w:szCs w:val="24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</w:t>
      </w:r>
    </w:p>
    <w:p w:rsidR="00B15222" w:rsidRDefault="00B15222" w:rsidP="00142F2D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142F2D" w:rsidRPr="00142F2D" w:rsidRDefault="00142F2D" w:rsidP="00142F2D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>В соответствии</w:t>
      </w:r>
      <w:r w:rsidR="00142F2D">
        <w:rPr>
          <w:rFonts w:ascii="Arial" w:eastAsia="Times New Roman" w:hAnsi="Arial" w:cs="Arial"/>
          <w:sz w:val="24"/>
          <w:szCs w:val="24"/>
        </w:rPr>
        <w:t xml:space="preserve"> </w:t>
      </w:r>
      <w:r w:rsidRPr="00142F2D">
        <w:rPr>
          <w:rFonts w:ascii="Arial" w:eastAsia="Times New Roman" w:hAnsi="Arial" w:cs="Arial"/>
          <w:sz w:val="24"/>
          <w:szCs w:val="24"/>
        </w:rPr>
        <w:t xml:space="preserve">с решением Думы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 от 13 декабря 2023 г. № 165 «О внесении изменений в решение Думы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от 13 декабря 2022 г. № 35 «О бюджете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на 2023 год и плановый период 2024 и 2025 годов»,</w:t>
      </w:r>
      <w:r w:rsidR="00142F2D">
        <w:rPr>
          <w:rFonts w:ascii="Arial" w:eastAsia="Times New Roman" w:hAnsi="Arial" w:cs="Arial"/>
          <w:sz w:val="24"/>
          <w:szCs w:val="24"/>
        </w:rPr>
        <w:t xml:space="preserve"> </w:t>
      </w:r>
      <w:r w:rsidRPr="00142F2D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края», администрация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</w:t>
      </w: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«Межнациональные отношения, поддержка казачества, профилактика правонарушений и терроризма в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Ипатовском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от 16 декабря 2020 г. № 1685 «Об утверждении муниципальной программы «Межнациональные отношения, поддержка казачества, профилактика правонарушений и терроризма в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Ипатовском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городском округе Ставропольского края» (с изменениями, внесенными постановлениями администрации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от 05 августа 2021 г. № 1094, от 25 ноября 2021 г. № 1812, от 30 декабря 2021 г. № 2025, от 18 июля 2022 г. № 1035, от 31 октября 2022 г. № 1703, от 28 декабря 2022 г. № 2025).</w:t>
      </w: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Ипатовская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района Ставропольского края.</w:t>
      </w: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lastRenderedPageBreak/>
        <w:t xml:space="preserve">3.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 xml:space="preserve">4. Контроль за выполнением настоящего постановления возложить на временно исполняющего обязанности заместителя главы администрации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 Г.Н.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Братчик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,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 xml:space="preserve"> муниципального округа Ставропольского края Н.С. </w:t>
      </w:r>
      <w:proofErr w:type="spellStart"/>
      <w:r w:rsidRPr="00142F2D">
        <w:rPr>
          <w:rFonts w:ascii="Arial" w:eastAsia="Times New Roman" w:hAnsi="Arial" w:cs="Arial"/>
          <w:sz w:val="24"/>
          <w:szCs w:val="24"/>
        </w:rPr>
        <w:t>Головинова</w:t>
      </w:r>
      <w:proofErr w:type="spellEnd"/>
      <w:r w:rsidRPr="00142F2D">
        <w:rPr>
          <w:rFonts w:ascii="Arial" w:eastAsia="Times New Roman" w:hAnsi="Arial" w:cs="Arial"/>
          <w:sz w:val="24"/>
          <w:szCs w:val="24"/>
        </w:rPr>
        <w:t>.</w:t>
      </w: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B15222" w:rsidRPr="00142F2D" w:rsidRDefault="00B15222" w:rsidP="00142F2D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142F2D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</w:p>
    <w:p w:rsidR="00B15222" w:rsidRPr="00142F2D" w:rsidRDefault="00B15222" w:rsidP="00142F2D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>муниципального округа</w:t>
      </w:r>
    </w:p>
    <w:p w:rsidR="00142F2D" w:rsidRDefault="00B15222" w:rsidP="00142F2D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>Ставропольского края</w:t>
      </w:r>
    </w:p>
    <w:p w:rsidR="00142F2D" w:rsidRDefault="00142F2D" w:rsidP="00142F2D">
      <w:pPr>
        <w:jc w:val="right"/>
        <w:rPr>
          <w:rFonts w:ascii="Arial" w:hAnsi="Arial" w:cs="Arial"/>
          <w:sz w:val="24"/>
          <w:szCs w:val="24"/>
        </w:rPr>
      </w:pPr>
      <w:r w:rsidRPr="00142F2D">
        <w:rPr>
          <w:rFonts w:ascii="Arial" w:eastAsia="Times New Roman" w:hAnsi="Arial" w:cs="Arial"/>
          <w:sz w:val="24"/>
          <w:szCs w:val="24"/>
        </w:rPr>
        <w:t>В.Н. ШЕЙКИНА</w:t>
      </w:r>
      <w:r w:rsidRPr="00142F2D">
        <w:rPr>
          <w:rFonts w:ascii="Arial" w:hAnsi="Arial" w:cs="Arial"/>
          <w:sz w:val="24"/>
          <w:szCs w:val="24"/>
        </w:rPr>
        <w:t xml:space="preserve"> </w:t>
      </w:r>
    </w:p>
    <w:p w:rsidR="00142F2D" w:rsidRDefault="00142F2D" w:rsidP="00142F2D">
      <w:pPr>
        <w:jc w:val="left"/>
        <w:rPr>
          <w:rFonts w:ascii="Arial" w:hAnsi="Arial" w:cs="Arial"/>
          <w:sz w:val="24"/>
          <w:szCs w:val="24"/>
        </w:rPr>
      </w:pPr>
    </w:p>
    <w:p w:rsidR="00142F2D" w:rsidRDefault="00142F2D" w:rsidP="00142F2D">
      <w:pPr>
        <w:jc w:val="left"/>
        <w:rPr>
          <w:rFonts w:ascii="Arial" w:hAnsi="Arial" w:cs="Arial"/>
          <w:sz w:val="24"/>
          <w:szCs w:val="24"/>
        </w:rPr>
      </w:pPr>
    </w:p>
    <w:p w:rsidR="00142F2D" w:rsidRP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>Утверждены</w:t>
      </w:r>
    </w:p>
    <w:p w:rsid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142F2D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142F2D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142F2D" w:rsidRP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142F2D" w:rsidRP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>от 27 декабря 2023 г. № 1727</w:t>
      </w:r>
    </w:p>
    <w:p w:rsidR="00B15222" w:rsidRPr="00142F2D" w:rsidRDefault="00B15222" w:rsidP="00142F2D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142F2D" w:rsidRPr="00142F2D" w:rsidRDefault="00142F2D" w:rsidP="00142F2D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142F2D" w:rsidRPr="00142F2D" w:rsidRDefault="00142F2D" w:rsidP="00142F2D">
      <w:pPr>
        <w:jc w:val="center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</w:t>
      </w:r>
    </w:p>
    <w:p w:rsidR="00142F2D" w:rsidRDefault="00142F2D" w:rsidP="00142F2D">
      <w:pPr>
        <w:rPr>
          <w:rFonts w:ascii="Arial" w:hAnsi="Arial" w:cs="Arial"/>
          <w:b/>
          <w:sz w:val="24"/>
          <w:szCs w:val="24"/>
        </w:rPr>
      </w:pPr>
    </w:p>
    <w:p w:rsidR="00142F2D" w:rsidRPr="00142F2D" w:rsidRDefault="00142F2D" w:rsidP="00142F2D">
      <w:pPr>
        <w:rPr>
          <w:rFonts w:ascii="Arial" w:hAnsi="Arial" w:cs="Arial"/>
          <w:b/>
          <w:sz w:val="24"/>
          <w:szCs w:val="24"/>
        </w:rPr>
      </w:pPr>
    </w:p>
    <w:p w:rsidR="00142F2D" w:rsidRDefault="00142F2D" w:rsidP="00142F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42F2D">
        <w:rPr>
          <w:rFonts w:ascii="Arial" w:hAnsi="Arial" w:cs="Arial"/>
          <w:sz w:val="24"/>
          <w:szCs w:val="24"/>
        </w:rPr>
        <w:t xml:space="preserve">1. Позицию «Объемы и источники финансового обеспечения Программы» паспорта муниципальной программы «Межнациональные отношения, поддержка казачества, профилактика правонарушений и терроризма в </w:t>
      </w:r>
      <w:proofErr w:type="spellStart"/>
      <w:r w:rsidRPr="00142F2D">
        <w:rPr>
          <w:rFonts w:ascii="Arial" w:hAnsi="Arial" w:cs="Arial"/>
          <w:sz w:val="24"/>
          <w:szCs w:val="24"/>
        </w:rPr>
        <w:t>Ипатовском</w:t>
      </w:r>
      <w:proofErr w:type="spellEnd"/>
      <w:r w:rsidRPr="00142F2D">
        <w:rPr>
          <w:rFonts w:ascii="Arial" w:hAnsi="Arial" w:cs="Arial"/>
          <w:sz w:val="24"/>
          <w:szCs w:val="24"/>
        </w:rPr>
        <w:t xml:space="preserve"> городском </w:t>
      </w:r>
      <w:r w:rsidRPr="00142F2D">
        <w:rPr>
          <w:rFonts w:ascii="Arial" w:hAnsi="Arial" w:cs="Arial"/>
          <w:sz w:val="24"/>
          <w:szCs w:val="24"/>
        </w:rPr>
        <w:lastRenderedPageBreak/>
        <w:t>округе Ставропольского края» (далее – Программа) изложить в следующей редакции:</w:t>
      </w:r>
    </w:p>
    <w:p w:rsidR="00142F2D" w:rsidRPr="00142F2D" w:rsidRDefault="00142F2D" w:rsidP="00142F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142F2D" w:rsidRPr="00142F2D" w:rsidTr="00142F2D">
        <w:tc>
          <w:tcPr>
            <w:tcW w:w="3261" w:type="dxa"/>
            <w:hideMark/>
          </w:tcPr>
          <w:p w:rsidR="00142F2D" w:rsidRPr="00142F2D" w:rsidRDefault="00142F2D" w:rsidP="00142F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F2D">
              <w:rPr>
                <w:rFonts w:ascii="Arial" w:hAnsi="Arial" w:cs="Arial"/>
                <w:sz w:val="24"/>
                <w:szCs w:val="24"/>
              </w:rPr>
              <w:t xml:space="preserve">«Объемы и </w:t>
            </w:r>
          </w:p>
          <w:p w:rsidR="00142F2D" w:rsidRPr="00142F2D" w:rsidRDefault="00142F2D" w:rsidP="00142F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F2D">
              <w:rPr>
                <w:rFonts w:ascii="Arial" w:hAnsi="Arial" w:cs="Arial"/>
                <w:sz w:val="24"/>
                <w:szCs w:val="24"/>
              </w:rPr>
              <w:t>источники финансового обеспечения Программы</w:t>
            </w:r>
          </w:p>
        </w:tc>
        <w:tc>
          <w:tcPr>
            <w:tcW w:w="6095" w:type="dxa"/>
          </w:tcPr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объем финансового обеспечения Программы составит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 xml:space="preserve">38596,60 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рублей, в том числе по источникам финансового обеспечения: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бюджет </w:t>
            </w:r>
            <w:proofErr w:type="spellStart"/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городского округа Ставропольского края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 xml:space="preserve">31519, 32 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рублей, в том числе по годам: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2021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 xml:space="preserve">4957,17 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2022 году – 7032,72 тыс. рублей; 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2023 году – 8305,95тыс.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2024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>3741,16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2025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 xml:space="preserve">3741,16 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2026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 xml:space="preserve">3741,16 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рублей.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за счет средств бюджета Ставропольского края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>7077,28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рублей, в том числе по годам: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2021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 xml:space="preserve">3413,64 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2022 году – 3263,64 тыс. рублей; 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2023 году – 100,00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2024 году – 100,00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2025 году – 100,00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2026 году – 100,00 тыс. рублей.».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</w:tr>
    </w:tbl>
    <w:p w:rsidR="00142F2D" w:rsidRDefault="00142F2D" w:rsidP="00142F2D">
      <w:pPr>
        <w:pStyle w:val="ac"/>
        <w:spacing w:before="0" w:after="0"/>
        <w:ind w:firstLine="708"/>
        <w:jc w:val="both"/>
        <w:rPr>
          <w:color w:val="auto"/>
        </w:rPr>
      </w:pPr>
    </w:p>
    <w:p w:rsidR="00142F2D" w:rsidRDefault="00142F2D" w:rsidP="00142F2D">
      <w:pPr>
        <w:pStyle w:val="ac"/>
        <w:spacing w:before="0" w:after="0"/>
        <w:ind w:firstLine="567"/>
        <w:jc w:val="both"/>
        <w:rPr>
          <w:color w:val="auto"/>
        </w:rPr>
      </w:pPr>
      <w:r w:rsidRPr="00142F2D">
        <w:rPr>
          <w:color w:val="auto"/>
        </w:rPr>
        <w:t>2. Позицию «Объемы и источники финансового обеспечения подпрограммы» паспорта подпрограммы «</w:t>
      </w:r>
      <w:r w:rsidRPr="00142F2D">
        <w:rPr>
          <w:bCs/>
          <w:color w:val="auto"/>
        </w:rPr>
        <w:t xml:space="preserve">Профилактика правонарушений, незаконного потребления и оборота наркотических средств и психотропных веществ в </w:t>
      </w:r>
      <w:proofErr w:type="spellStart"/>
      <w:r w:rsidRPr="00142F2D">
        <w:rPr>
          <w:bCs/>
          <w:color w:val="auto"/>
        </w:rPr>
        <w:t>Ипатовском</w:t>
      </w:r>
      <w:proofErr w:type="spellEnd"/>
      <w:r w:rsidRPr="00142F2D">
        <w:rPr>
          <w:bCs/>
          <w:color w:val="auto"/>
        </w:rPr>
        <w:t xml:space="preserve"> городском округе Ставропольского края»</w:t>
      </w:r>
      <w:r>
        <w:rPr>
          <w:bCs/>
          <w:color w:val="auto"/>
        </w:rPr>
        <w:t xml:space="preserve"> </w:t>
      </w:r>
      <w:r w:rsidRPr="00142F2D">
        <w:rPr>
          <w:color w:val="auto"/>
        </w:rPr>
        <w:t xml:space="preserve">муниципальной программы «Межнациональные отношения, поддержка казачества, профилактика правонарушений и терроризма в </w:t>
      </w:r>
      <w:proofErr w:type="spellStart"/>
      <w:r w:rsidRPr="00142F2D">
        <w:rPr>
          <w:color w:val="auto"/>
        </w:rPr>
        <w:t>Ипатовском</w:t>
      </w:r>
      <w:proofErr w:type="spellEnd"/>
      <w:r w:rsidRPr="00142F2D">
        <w:rPr>
          <w:color w:val="auto"/>
        </w:rPr>
        <w:t xml:space="preserve"> городском округе Ставропольского края»</w:t>
      </w:r>
      <w:r>
        <w:rPr>
          <w:color w:val="auto"/>
        </w:rPr>
        <w:t xml:space="preserve"> </w:t>
      </w:r>
      <w:r w:rsidRPr="00142F2D">
        <w:rPr>
          <w:color w:val="auto"/>
        </w:rPr>
        <w:t>приложения 2 к Программе изложить в следующей редакции:</w:t>
      </w:r>
    </w:p>
    <w:p w:rsidR="00142F2D" w:rsidRPr="00142F2D" w:rsidRDefault="00142F2D" w:rsidP="00142F2D">
      <w:pPr>
        <w:pStyle w:val="ac"/>
        <w:spacing w:before="0" w:after="0"/>
        <w:ind w:firstLine="567"/>
        <w:jc w:val="both"/>
        <w:rPr>
          <w:color w:val="auto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0"/>
        <w:gridCol w:w="7186"/>
      </w:tblGrid>
      <w:tr w:rsidR="00142F2D" w:rsidRPr="00142F2D" w:rsidTr="00142F2D">
        <w:trPr>
          <w:cantSplit/>
          <w:trHeight w:val="530"/>
        </w:trPr>
        <w:tc>
          <w:tcPr>
            <w:tcW w:w="2170" w:type="dxa"/>
          </w:tcPr>
          <w:p w:rsidR="00142F2D" w:rsidRPr="00142F2D" w:rsidRDefault="00142F2D" w:rsidP="00142F2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42F2D" w:rsidRPr="00142F2D" w:rsidRDefault="00142F2D" w:rsidP="00142F2D">
            <w:pPr>
              <w:pStyle w:val="ConsPlusCell"/>
              <w:widowControl/>
              <w:rPr>
                <w:sz w:val="24"/>
                <w:szCs w:val="24"/>
              </w:rPr>
            </w:pPr>
            <w:r w:rsidRPr="00142F2D">
              <w:rPr>
                <w:sz w:val="24"/>
                <w:szCs w:val="24"/>
              </w:rPr>
              <w:t xml:space="preserve">«Объемы и источники финансового </w:t>
            </w:r>
          </w:p>
          <w:p w:rsidR="00142F2D" w:rsidRPr="00142F2D" w:rsidRDefault="00142F2D" w:rsidP="00142F2D">
            <w:pPr>
              <w:pStyle w:val="ConsPlusCell"/>
              <w:widowControl/>
              <w:rPr>
                <w:sz w:val="24"/>
                <w:szCs w:val="24"/>
              </w:rPr>
            </w:pPr>
            <w:r w:rsidRPr="00142F2D">
              <w:rPr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7186" w:type="dxa"/>
          </w:tcPr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городского округа Ставропольского края составит 1172,2 тыс. рублей, в том числе по годам: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2021 году – 140,40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2022 году – 360,55 тыс. рублей; 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2023 году – 133,05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2024 году – 179,40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2025 году – 179,40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2026 году – 179,40 тыс. рублей.».</w:t>
            </w:r>
          </w:p>
        </w:tc>
      </w:tr>
    </w:tbl>
    <w:p w:rsidR="00142F2D" w:rsidRDefault="00142F2D" w:rsidP="00142F2D">
      <w:pPr>
        <w:pStyle w:val="ac"/>
        <w:spacing w:before="0" w:after="0"/>
        <w:ind w:firstLine="708"/>
        <w:jc w:val="both"/>
        <w:rPr>
          <w:color w:val="auto"/>
        </w:rPr>
      </w:pPr>
    </w:p>
    <w:p w:rsidR="00142F2D" w:rsidRDefault="00142F2D" w:rsidP="00142F2D">
      <w:pPr>
        <w:pStyle w:val="ac"/>
        <w:spacing w:before="0" w:after="0"/>
        <w:ind w:firstLine="567"/>
        <w:jc w:val="both"/>
        <w:rPr>
          <w:color w:val="auto"/>
        </w:rPr>
      </w:pPr>
      <w:r w:rsidRPr="00142F2D">
        <w:rPr>
          <w:color w:val="auto"/>
        </w:rPr>
        <w:t xml:space="preserve">3. Позицию «Объемы и источники финансового обеспечения Подпрограммы» паспорта подпрограммы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142F2D">
        <w:rPr>
          <w:color w:val="auto"/>
        </w:rPr>
        <w:t>Ипатовского</w:t>
      </w:r>
      <w:proofErr w:type="spellEnd"/>
      <w:r w:rsidRPr="00142F2D">
        <w:rPr>
          <w:color w:val="auto"/>
        </w:rPr>
        <w:t xml:space="preserve"> городского округа </w:t>
      </w:r>
      <w:r w:rsidRPr="00142F2D">
        <w:rPr>
          <w:color w:val="auto"/>
        </w:rPr>
        <w:lastRenderedPageBreak/>
        <w:t>Ставропольского края» муниципальной программы</w:t>
      </w:r>
      <w:r>
        <w:rPr>
          <w:color w:val="auto"/>
        </w:rPr>
        <w:t xml:space="preserve"> </w:t>
      </w:r>
      <w:r w:rsidRPr="00142F2D">
        <w:rPr>
          <w:color w:val="auto"/>
        </w:rPr>
        <w:t xml:space="preserve">«Межнациональные отношения, поддержка казачества, профилактика правонарушений и терроризма в </w:t>
      </w:r>
      <w:proofErr w:type="spellStart"/>
      <w:r w:rsidRPr="00142F2D">
        <w:rPr>
          <w:color w:val="auto"/>
        </w:rPr>
        <w:t>Ипатовском</w:t>
      </w:r>
      <w:proofErr w:type="spellEnd"/>
      <w:r w:rsidRPr="00142F2D">
        <w:rPr>
          <w:color w:val="auto"/>
        </w:rPr>
        <w:t xml:space="preserve"> городском округе Ставропольского края»</w:t>
      </w:r>
      <w:r>
        <w:rPr>
          <w:color w:val="auto"/>
        </w:rPr>
        <w:t xml:space="preserve"> </w:t>
      </w:r>
      <w:r w:rsidRPr="00142F2D">
        <w:rPr>
          <w:color w:val="auto"/>
        </w:rPr>
        <w:t>приложения 3 к Программе изложить в следующей редакции:</w:t>
      </w:r>
    </w:p>
    <w:p w:rsidR="00142F2D" w:rsidRPr="00142F2D" w:rsidRDefault="00142F2D" w:rsidP="00142F2D">
      <w:pPr>
        <w:pStyle w:val="ac"/>
        <w:spacing w:before="0" w:after="0"/>
        <w:ind w:firstLine="567"/>
        <w:jc w:val="both"/>
        <w:rPr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142F2D" w:rsidRPr="00142F2D" w:rsidTr="00142F2D">
        <w:tc>
          <w:tcPr>
            <w:tcW w:w="3261" w:type="dxa"/>
            <w:hideMark/>
          </w:tcPr>
          <w:p w:rsidR="00142F2D" w:rsidRPr="00142F2D" w:rsidRDefault="00142F2D" w:rsidP="00142F2D">
            <w:pPr>
              <w:rPr>
                <w:rFonts w:ascii="Arial" w:hAnsi="Arial" w:cs="Arial"/>
                <w:sz w:val="24"/>
                <w:szCs w:val="24"/>
              </w:rPr>
            </w:pPr>
            <w:r w:rsidRPr="00142F2D">
              <w:rPr>
                <w:rFonts w:ascii="Arial" w:hAnsi="Arial" w:cs="Arial"/>
                <w:sz w:val="24"/>
                <w:szCs w:val="24"/>
              </w:rPr>
              <w:t xml:space="preserve">«Объемы и </w:t>
            </w:r>
          </w:p>
          <w:p w:rsidR="00142F2D" w:rsidRPr="00142F2D" w:rsidRDefault="00142F2D" w:rsidP="00142F2D">
            <w:pPr>
              <w:rPr>
                <w:rFonts w:ascii="Arial" w:hAnsi="Arial" w:cs="Arial"/>
                <w:sz w:val="24"/>
                <w:szCs w:val="24"/>
              </w:rPr>
            </w:pPr>
            <w:r w:rsidRPr="00142F2D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142F2D" w:rsidRPr="00142F2D" w:rsidRDefault="00142F2D" w:rsidP="00142F2D">
            <w:pPr>
              <w:rPr>
                <w:rFonts w:ascii="Arial" w:hAnsi="Arial" w:cs="Arial"/>
                <w:sz w:val="24"/>
                <w:szCs w:val="24"/>
              </w:rPr>
            </w:pPr>
            <w:r w:rsidRPr="00142F2D">
              <w:rPr>
                <w:rFonts w:ascii="Arial" w:hAnsi="Arial" w:cs="Arial"/>
                <w:sz w:val="24"/>
                <w:szCs w:val="24"/>
              </w:rPr>
              <w:t xml:space="preserve">финансового </w:t>
            </w:r>
          </w:p>
          <w:p w:rsidR="00142F2D" w:rsidRPr="00142F2D" w:rsidRDefault="00142F2D" w:rsidP="00142F2D">
            <w:pPr>
              <w:rPr>
                <w:rFonts w:ascii="Arial" w:hAnsi="Arial" w:cs="Arial"/>
                <w:sz w:val="24"/>
                <w:szCs w:val="24"/>
              </w:rPr>
            </w:pPr>
            <w:r w:rsidRPr="00142F2D"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</w:p>
          <w:p w:rsidR="00142F2D" w:rsidRPr="00142F2D" w:rsidRDefault="00142F2D" w:rsidP="00142F2D">
            <w:pPr>
              <w:rPr>
                <w:rFonts w:ascii="Arial" w:hAnsi="Arial" w:cs="Arial"/>
                <w:sz w:val="24"/>
                <w:szCs w:val="24"/>
              </w:rPr>
            </w:pPr>
            <w:r w:rsidRPr="00142F2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объем финансового обеспечения Подпрограммы составит36342,40тыс. рублей, в том числе по источникам финансового обеспечения: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бюджет </w:t>
            </w:r>
            <w:proofErr w:type="spellStart"/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городского округа Ставропольского края – 29265,12тыс. рублей, в том числе по годам: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2021 году – 4719,77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2022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 xml:space="preserve">6475,17 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тыс. рублей; 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2023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>7975,90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2024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>3364,76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2025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>3364,76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2026 году – 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>3364,76</w:t>
            </w: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тыс. рублей.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бюджет Ставропольского края – 7077,28 тыс. рублей, в том числе по годам: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2021 году – 3413,64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2022 году – 3263,64 тыс. рублей; 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2023 году – 100,00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2024 году – 100,00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2025 году – 100,00 тыс. рублей;</w:t>
            </w:r>
          </w:p>
          <w:p w:rsidR="00142F2D" w:rsidRPr="00142F2D" w:rsidRDefault="00142F2D" w:rsidP="00142F2D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42F2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2026 году – 100,00 тыс. рублей.</w:t>
            </w:r>
            <w:r w:rsidRPr="00142F2D">
              <w:rPr>
                <w:rFonts w:ascii="Arial" w:hAnsi="Arial" w:cs="Arial"/>
                <w:sz w:val="24"/>
                <w:szCs w:val="24"/>
                <w:lang w:val="ru-RU"/>
              </w:rPr>
              <w:t>».</w:t>
            </w:r>
          </w:p>
        </w:tc>
      </w:tr>
    </w:tbl>
    <w:p w:rsidR="00142F2D" w:rsidRDefault="00142F2D" w:rsidP="00142F2D">
      <w:pPr>
        <w:pStyle w:val="ConsPlusTitle"/>
        <w:widowControl/>
        <w:ind w:firstLine="708"/>
        <w:jc w:val="both"/>
        <w:rPr>
          <w:b w:val="0"/>
          <w:color w:val="000000"/>
          <w:sz w:val="24"/>
          <w:szCs w:val="24"/>
        </w:rPr>
      </w:pPr>
    </w:p>
    <w:p w:rsidR="00142F2D" w:rsidRPr="00142F2D" w:rsidRDefault="00142F2D" w:rsidP="00142F2D">
      <w:pPr>
        <w:pStyle w:val="ConsPlusTitle"/>
        <w:widowControl/>
        <w:ind w:firstLine="567"/>
        <w:jc w:val="both"/>
        <w:rPr>
          <w:color w:val="000000"/>
          <w:sz w:val="24"/>
          <w:szCs w:val="24"/>
        </w:rPr>
      </w:pPr>
      <w:r w:rsidRPr="00142F2D">
        <w:rPr>
          <w:b w:val="0"/>
          <w:color w:val="000000"/>
          <w:sz w:val="24"/>
          <w:szCs w:val="24"/>
        </w:rPr>
        <w:t>4. Приложение 6 к Программе изложить в следующей редакции:</w:t>
      </w:r>
    </w:p>
    <w:p w:rsidR="00142F2D" w:rsidRDefault="00142F2D" w:rsidP="00142F2D">
      <w:pPr>
        <w:rPr>
          <w:rFonts w:ascii="Arial" w:hAnsi="Arial" w:cs="Arial"/>
          <w:sz w:val="24"/>
          <w:szCs w:val="24"/>
        </w:rPr>
      </w:pPr>
    </w:p>
    <w:p w:rsidR="00142F2D" w:rsidRPr="00142F2D" w:rsidRDefault="00142F2D" w:rsidP="00142F2D">
      <w:pPr>
        <w:rPr>
          <w:rFonts w:ascii="Arial" w:hAnsi="Arial" w:cs="Arial"/>
          <w:sz w:val="24"/>
          <w:szCs w:val="24"/>
        </w:rPr>
      </w:pPr>
    </w:p>
    <w:p w:rsidR="00142F2D" w:rsidRP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«Приложение 6</w:t>
      </w:r>
    </w:p>
    <w:p w:rsid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 xml:space="preserve"> «Межнациональные отношения,</w:t>
      </w:r>
    </w:p>
    <w:p w:rsid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 xml:space="preserve"> поддержка казачества, профилактика</w:t>
      </w:r>
    </w:p>
    <w:p w:rsid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 xml:space="preserve"> правонарушений и терроризма в</w:t>
      </w:r>
    </w:p>
    <w:p w:rsid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142F2D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42F2D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142F2D" w:rsidRPr="00142F2D" w:rsidRDefault="00142F2D" w:rsidP="00142F2D">
      <w:pPr>
        <w:jc w:val="right"/>
        <w:rPr>
          <w:rFonts w:ascii="Arial" w:hAnsi="Arial" w:cs="Arial"/>
          <w:b/>
          <w:sz w:val="32"/>
          <w:szCs w:val="24"/>
        </w:rPr>
      </w:pPr>
      <w:r w:rsidRPr="00142F2D">
        <w:rPr>
          <w:rFonts w:ascii="Arial" w:hAnsi="Arial" w:cs="Arial"/>
          <w:b/>
          <w:sz w:val="32"/>
          <w:szCs w:val="24"/>
        </w:rPr>
        <w:t xml:space="preserve"> Ставропольского края»</w:t>
      </w:r>
    </w:p>
    <w:p w:rsidR="00142F2D" w:rsidRDefault="00142F2D" w:rsidP="00142F2D">
      <w:pPr>
        <w:pStyle w:val="ConsPlusTitle"/>
        <w:widowControl/>
        <w:tabs>
          <w:tab w:val="left" w:pos="12207"/>
        </w:tabs>
        <w:rPr>
          <w:b w:val="0"/>
          <w:bCs w:val="0"/>
          <w:sz w:val="24"/>
          <w:szCs w:val="24"/>
        </w:rPr>
      </w:pPr>
    </w:p>
    <w:p w:rsidR="00142F2D" w:rsidRPr="00142F2D" w:rsidRDefault="00142F2D" w:rsidP="00142F2D">
      <w:pPr>
        <w:pStyle w:val="ConsPlusTitle"/>
        <w:widowControl/>
        <w:tabs>
          <w:tab w:val="left" w:pos="12207"/>
        </w:tabs>
        <w:rPr>
          <w:b w:val="0"/>
          <w:bCs w:val="0"/>
          <w:sz w:val="24"/>
          <w:szCs w:val="24"/>
        </w:rPr>
      </w:pPr>
    </w:p>
    <w:p w:rsidR="00142F2D" w:rsidRPr="00142F2D" w:rsidRDefault="00142F2D" w:rsidP="00142F2D">
      <w:pPr>
        <w:pStyle w:val="ConsPlusTitle"/>
        <w:widowControl/>
        <w:jc w:val="center"/>
        <w:rPr>
          <w:bCs w:val="0"/>
          <w:sz w:val="32"/>
          <w:szCs w:val="24"/>
        </w:rPr>
      </w:pPr>
      <w:r w:rsidRPr="00142F2D">
        <w:rPr>
          <w:bCs w:val="0"/>
          <w:sz w:val="32"/>
          <w:szCs w:val="24"/>
        </w:rPr>
        <w:t>ОБЪЕМЫ И ИСТОЧНИКИ ФИНАНСОВОГО ОБЕСПЕЧЕНИЯ МУНИЦИПАЛЬНОЙ ПРОГРАММЫ «</w:t>
      </w:r>
      <w:r w:rsidRPr="00142F2D">
        <w:rPr>
          <w:sz w:val="32"/>
          <w:szCs w:val="24"/>
        </w:rPr>
        <w:t>МЕЖНАЦИОНАЛЬНЫЕ ОТНОШЕНИЯ, ПОДДЕРЖКА КАЗАЧЕСТВА, ПРОФИЛАКТИКА ПРАВОНАРУШЕНИЙ И ТЕРРОРИЗМА В ИПАТОВСКОМ ГОРОДСКОМ ОКРУГЕ СТАВРОПОЛЬСКОГО КРАЯ»</w:t>
      </w:r>
    </w:p>
    <w:p w:rsidR="00142F2D" w:rsidRPr="00142F2D" w:rsidRDefault="00142F2D" w:rsidP="00142F2D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082"/>
        <w:gridCol w:w="1754"/>
        <w:gridCol w:w="854"/>
        <w:gridCol w:w="953"/>
        <w:gridCol w:w="854"/>
        <w:gridCol w:w="854"/>
        <w:gridCol w:w="854"/>
        <w:gridCol w:w="854"/>
      </w:tblGrid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№ </w:t>
            </w:r>
          </w:p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п/п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Наименование </w:t>
            </w: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Программы, подпрограммы, основного мероприятия подпрограммы Программы</w:t>
            </w:r>
          </w:p>
        </w:tc>
        <w:tc>
          <w:tcPr>
            <w:tcW w:w="16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pacing w:val="-2"/>
                <w:sz w:val="20"/>
                <w:szCs w:val="20"/>
                <w:lang w:eastAsia="zh-CN"/>
              </w:rPr>
              <w:lastRenderedPageBreak/>
              <w:t xml:space="preserve">Источники </w:t>
            </w:r>
            <w:r w:rsidRPr="00142F2D">
              <w:rPr>
                <w:rFonts w:ascii="Arial" w:hAnsi="Arial" w:cs="Arial"/>
                <w:bCs/>
                <w:spacing w:val="-2"/>
                <w:sz w:val="20"/>
                <w:szCs w:val="20"/>
                <w:lang w:eastAsia="zh-CN"/>
              </w:rPr>
              <w:lastRenderedPageBreak/>
              <w:t xml:space="preserve">финансового обеспечения по ответственному исполнителю, соисполнителю, участнику программы, подпрограммы, основному мероприятию подпрограммы </w:t>
            </w:r>
          </w:p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pacing w:val="-2"/>
                <w:sz w:val="20"/>
                <w:szCs w:val="20"/>
                <w:lang w:eastAsia="zh-CN"/>
              </w:rPr>
              <w:t>Программы</w:t>
            </w:r>
          </w:p>
        </w:tc>
        <w:tc>
          <w:tcPr>
            <w:tcW w:w="5038" w:type="dxa"/>
            <w:gridSpan w:val="6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 xml:space="preserve">Объемы финансового обеспечения по годам </w:t>
            </w:r>
          </w:p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(тыс. руб.)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t>2022 г.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t>2023 г.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t>2025 г.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t>2026 г.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  <w:lang w:eastAsia="zh-CN"/>
              </w:rPr>
              <w:t>Программа «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Межнациональные отношения, поддержка казачества, профилактика правонарушений и терроризма в </w:t>
            </w:r>
            <w:proofErr w:type="spellStart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Ипатовском</w:t>
            </w:r>
            <w:proofErr w:type="spellEnd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городском округе Ставропольского края»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8370,81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10296,37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8305,95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3841,16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3841,16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3841,16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- бюджетные ассигнования бюджета </w:t>
            </w:r>
            <w:proofErr w:type="spellStart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4957,17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7032,72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8091,35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3741,16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3741,16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3741,16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бюджета Ставропольского края (далее - краевой бюджет)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3413,64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3263,64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140,40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360,55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146,55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соисполнителю 1 – отделу образования администрации </w:t>
            </w:r>
            <w:proofErr w:type="spellStart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городского округа Ставропольского края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(далее – отдел образования АИГО СК)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6575,39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8455,31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7803,48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3454,50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3454,50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3454,50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соисполнителю 2 – отделу культуры и молодежной политики администрации </w:t>
            </w:r>
            <w:proofErr w:type="spellStart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городского округа Ставропольского края (далее – 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 xml:space="preserve">отдел культуры АИГО СК)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102,00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102,00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соисполнителю 3 - отделу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городского округа Ставропольского края (далее – отдел сельского хозяйства АИГО СК)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1605,26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1378,51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353,92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105,26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pStyle w:val="ConsPlusTitle"/>
              <w:widowControl/>
              <w:rPr>
                <w:b w:val="0"/>
              </w:rPr>
            </w:pPr>
            <w:r w:rsidRPr="00142F2D">
              <w:rPr>
                <w:b w:val="0"/>
              </w:rPr>
              <w:t xml:space="preserve">Подпрограмма 1 «Межнациональные отношения и поддержка казачества в </w:t>
            </w:r>
            <w:proofErr w:type="spellStart"/>
            <w:r w:rsidRPr="00142F2D">
              <w:rPr>
                <w:b w:val="0"/>
              </w:rPr>
              <w:t>Ипатовском</w:t>
            </w:r>
            <w:proofErr w:type="spellEnd"/>
            <w:r w:rsidRPr="00142F2D">
              <w:rPr>
                <w:b w:val="0"/>
              </w:rPr>
              <w:t xml:space="preserve"> городском округе Ставропольского края»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97,00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97,00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1 – отделу образования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55,00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2 – отделу культуры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в том числе следующие 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основные мероприятия:</w:t>
            </w:r>
          </w:p>
        </w:tc>
        <w:tc>
          <w:tcPr>
            <w:tcW w:w="6718" w:type="dxa"/>
            <w:gridSpan w:val="7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18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Основное мероприятие</w:t>
            </w: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«Организация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</w:t>
            </w:r>
            <w:proofErr w:type="spellStart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городского округа Ставропольского края»</w:t>
            </w:r>
          </w:p>
        </w:tc>
        <w:tc>
          <w:tcPr>
            <w:tcW w:w="6718" w:type="dxa"/>
            <w:gridSpan w:val="7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Финансирование не предусмотрено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Основное мероприятие </w:t>
            </w:r>
            <w:r w:rsidRPr="00142F2D">
              <w:rPr>
                <w:rFonts w:ascii="Arial" w:hAnsi="Arial" w:cs="Arial"/>
                <w:sz w:val="20"/>
                <w:szCs w:val="20"/>
              </w:rPr>
              <w:t>«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Создание условий для развития военно-патриотического воспитания казачьей молодежи и духовно-культурных основ казачества»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97,00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97,00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1 – отделу образования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55,00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2 – отделу культуры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42,00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 xml:space="preserve">Подпрограмма 2 </w:t>
            </w:r>
            <w:r w:rsidRPr="00142F2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142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Профилактика правонарушений, незаконного потребления и оборота наркотических средств и </w:t>
            </w:r>
            <w:r w:rsidRPr="00142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психотропных веществ в </w:t>
            </w:r>
            <w:proofErr w:type="spellStart"/>
            <w:r w:rsidRPr="00142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Ипатовском</w:t>
            </w:r>
            <w:proofErr w:type="spellEnd"/>
            <w:r w:rsidRPr="00142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городском округе Ставропольского края</w:t>
            </w:r>
            <w:r w:rsidRPr="00142F2D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140,40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360,55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133,05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140,40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360,55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133,05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140,40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360,55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133,05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179,40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Основное мероприятие: «</w:t>
            </w:r>
            <w:r w:rsidRPr="00142F2D">
              <w:rPr>
                <w:rFonts w:ascii="Arial" w:hAnsi="Arial" w:cs="Arial"/>
                <w:sz w:val="20"/>
                <w:szCs w:val="20"/>
              </w:rPr>
              <w:t>Обеспечение общественного порядка,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2F2D">
              <w:rPr>
                <w:rFonts w:ascii="Arial" w:hAnsi="Arial" w:cs="Arial"/>
                <w:sz w:val="20"/>
                <w:szCs w:val="20"/>
              </w:rPr>
              <w:t>в том числе профилактика уличной преступности»</w:t>
            </w:r>
          </w:p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90,40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256,55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21,06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60,40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60,40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60,40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256,55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21,06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60,40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60,40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60,40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90,40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256,55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21,06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60,40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60,40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60,40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Основное мероприятие: «</w:t>
            </w:r>
            <w:r w:rsidRPr="00142F2D">
              <w:rPr>
                <w:rFonts w:ascii="Arial" w:hAnsi="Arial" w:cs="Arial"/>
                <w:sz w:val="20"/>
                <w:szCs w:val="20"/>
              </w:rPr>
              <w:t xml:space="preserve">Профилактика правонарушений среди несовершеннолетних и молодежи </w:t>
            </w:r>
            <w:proofErr w:type="spellStart"/>
            <w:r w:rsidRPr="00142F2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sz w:val="20"/>
                <w:szCs w:val="20"/>
              </w:rPr>
              <w:t xml:space="preserve"> городского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  <w:r w:rsidRPr="00142F2D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3.3.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«Основное мероприятие: «</w:t>
            </w:r>
            <w:r w:rsidRPr="00142F2D"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r w:rsidRPr="00142F2D">
              <w:rPr>
                <w:rFonts w:ascii="Arial" w:hAnsi="Arial" w:cs="Arial"/>
                <w:sz w:val="20"/>
                <w:szCs w:val="20"/>
              </w:rPr>
              <w:lastRenderedPageBreak/>
              <w:t>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9,99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- ассигнования 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9,99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9,99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3.4.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Основное мероприятие: «</w:t>
            </w:r>
            <w:r w:rsidRPr="00142F2D">
              <w:rPr>
                <w:rFonts w:ascii="Arial" w:hAnsi="Arial" w:cs="Arial"/>
                <w:sz w:val="20"/>
                <w:szCs w:val="20"/>
              </w:rPr>
              <w:t>Профилактика правонарушений и преступлений, совершенных в состоянии алкогольного опьянения</w:t>
            </w:r>
            <w:r w:rsidRPr="00142F2D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14,92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14,92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14,92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3.5.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Основное мероприятие: «</w:t>
            </w:r>
            <w:r w:rsidRPr="00142F2D">
              <w:rPr>
                <w:rFonts w:ascii="Arial" w:hAnsi="Arial" w:cs="Arial"/>
                <w:sz w:val="20"/>
                <w:szCs w:val="20"/>
              </w:rPr>
              <w:t xml:space="preserve">Информирование граждан </w:t>
            </w:r>
            <w:proofErr w:type="spellStart"/>
            <w:r w:rsidRPr="00142F2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о наиболее распространенных видах и способах мошенничества»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3.6.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Основное мероприятие: «</w:t>
            </w:r>
            <w:r w:rsidRPr="00142F2D">
              <w:rPr>
                <w:rFonts w:ascii="Arial" w:hAnsi="Arial" w:cs="Arial"/>
                <w:sz w:val="20"/>
                <w:szCs w:val="20"/>
              </w:rPr>
              <w:t xml:space="preserve">Проведение мероприятий, направленных на снижение количества правонарушений и незаконного оборота потребления </w:t>
            </w:r>
            <w:r w:rsidRPr="00142F2D">
              <w:rPr>
                <w:rFonts w:ascii="Arial" w:hAnsi="Arial" w:cs="Arial"/>
                <w:sz w:val="20"/>
                <w:szCs w:val="20"/>
              </w:rPr>
              <w:lastRenderedPageBreak/>
              <w:t>наркотических средств и психотропных веществ</w:t>
            </w:r>
            <w:r w:rsidRPr="00142F2D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58,08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58,08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Из них 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ответственному исполнителю 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58,08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65,00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142F2D" w:rsidRPr="00142F2D" w:rsidTr="00142F2D">
        <w:trPr>
          <w:trHeight w:val="2646"/>
        </w:trPr>
        <w:tc>
          <w:tcPr>
            <w:tcW w:w="496" w:type="dxa"/>
          </w:tcPr>
          <w:p w:rsidR="00142F2D" w:rsidRPr="00142F2D" w:rsidRDefault="00142F2D" w:rsidP="00142F2D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3.7.</w:t>
            </w:r>
          </w:p>
        </w:tc>
        <w:tc>
          <w:tcPr>
            <w:tcW w:w="1880" w:type="dxa"/>
          </w:tcPr>
          <w:p w:rsidR="00142F2D" w:rsidRPr="00142F2D" w:rsidRDefault="00142F2D" w:rsidP="00142F2D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Основное мероприятие: «</w:t>
            </w:r>
            <w:r w:rsidRPr="00142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Информирование хозяйствующих субъектов всех форм собственности о возможности создания на территории </w:t>
            </w:r>
            <w:proofErr w:type="spellStart"/>
            <w:r w:rsidRPr="00142F2D">
              <w:rPr>
                <w:rFonts w:ascii="Arial" w:hAnsi="Arial" w:cs="Arial"/>
                <w:color w:val="000000" w:themeColor="text1"/>
                <w:sz w:val="20"/>
                <w:szCs w:val="20"/>
              </w:rPr>
              <w:t>Ипатовского</w:t>
            </w:r>
            <w:proofErr w:type="spellEnd"/>
            <w:r w:rsidRPr="00142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городского округа Ставропольского края участков исправительного центра для отбывания наказания в виде принудительных работ»</w:t>
            </w:r>
          </w:p>
        </w:tc>
        <w:tc>
          <w:tcPr>
            <w:tcW w:w="6718" w:type="dxa"/>
            <w:gridSpan w:val="7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Финансирование не предусмотрено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4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pStyle w:val="ConsPlusTitle"/>
              <w:widowControl/>
              <w:rPr>
                <w:b w:val="0"/>
                <w:bCs w:val="0"/>
              </w:rPr>
            </w:pPr>
            <w:r w:rsidRPr="00142F2D">
              <w:rPr>
                <w:b w:val="0"/>
              </w:rPr>
              <w:t xml:space="preserve">Подпрограмма 3 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142F2D">
              <w:rPr>
                <w:b w:val="0"/>
              </w:rPr>
              <w:t>Ипатовского</w:t>
            </w:r>
            <w:proofErr w:type="spellEnd"/>
            <w:r w:rsidRPr="00142F2D">
              <w:rPr>
                <w:b w:val="0"/>
              </w:rPr>
              <w:t xml:space="preserve"> городского округа Ставропольского края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8133,41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9738,81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8075,90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3464,76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3464,76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3464,76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4719,77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6475,17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7975,90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3364,76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Pr="00142F2D">
              <w:rPr>
                <w:rFonts w:ascii="Arial" w:hAnsi="Arial" w:cs="Arial"/>
                <w:sz w:val="20"/>
                <w:szCs w:val="20"/>
              </w:rPr>
              <w:t>64,76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Pr="00142F2D">
              <w:rPr>
                <w:rFonts w:ascii="Arial" w:hAnsi="Arial" w:cs="Arial"/>
                <w:sz w:val="20"/>
                <w:szCs w:val="20"/>
              </w:rPr>
              <w:t>64,76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3413,64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3263,64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  <w:highlight w:val="yellow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ответственному исполнителю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  <w:highlight w:val="yellow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13,5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1 – отделу образования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6468,15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8300,30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>7648,48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3299,50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3299,50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3299,50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2 – отделу культуры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60,00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3 – отделу сельского хозяйства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1605,26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  <w:highlight w:val="yellow"/>
              </w:rPr>
            </w:pPr>
            <w:r w:rsidRPr="00142F2D">
              <w:rPr>
                <w:b w:val="0"/>
                <w:bCs w:val="0"/>
              </w:rPr>
              <w:t>1378,51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353,92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105,26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</w:tcPr>
          <w:p w:rsidR="00142F2D" w:rsidRPr="00142F2D" w:rsidRDefault="00142F2D" w:rsidP="00142F2D">
            <w:pPr>
              <w:pStyle w:val="ConsPlusTitle"/>
              <w:widowControl/>
              <w:rPr>
                <w:b w:val="0"/>
              </w:rPr>
            </w:pPr>
            <w:r w:rsidRPr="00142F2D">
              <w:rPr>
                <w:b w:val="0"/>
              </w:rPr>
              <w:t>В том числе следующие основные мероприятия: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  <w:highlight w:val="yellow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  <w:highlight w:val="yellow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4.1.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pStyle w:val="ConsPlusTitle"/>
              <w:widowControl/>
              <w:rPr>
                <w:b w:val="0"/>
                <w:bCs w:val="0"/>
              </w:rPr>
            </w:pPr>
            <w:r w:rsidRPr="00142F2D">
              <w:rPr>
                <w:b w:val="0"/>
              </w:rPr>
              <w:t>Основное мероприятие «Совершенствование действующей системы профилактики терроризма и экстремизма, а также предупреждение террористических и экстремистских проявлений»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1 – отделу образования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80,00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80,00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2 – отделу культуры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3 – отделу сельского хозяйства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4.2.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</w:p>
          <w:p w:rsidR="00142F2D" w:rsidRPr="00142F2D" w:rsidRDefault="00142F2D" w:rsidP="00142F2D">
            <w:pPr>
              <w:pStyle w:val="ConsPlusTitle"/>
              <w:widowControl/>
              <w:rPr>
                <w:b w:val="0"/>
                <w:bCs w:val="0"/>
              </w:rPr>
            </w:pPr>
            <w:r w:rsidRPr="00142F2D">
              <w:rPr>
                <w:b w:val="0"/>
              </w:rPr>
              <w:t>«Организационно-технические мероприятия по повышению уровня антитеррористической защищенности объектов с массовым участием людей за счет эксплуатации аппаратно-программного комплекса «Безопасный город», всего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7924,43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9529,83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7860,64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3249,50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3249,50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3249,50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4610,79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6366,19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7860,64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3249,50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3249,50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3249,50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3313,64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3163,64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  <w:highlight w:val="yellow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  <w:highlight w:val="yellow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  <w:highlight w:val="yellow"/>
              </w:rPr>
            </w:pP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ответственному исполнителю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13,5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1 – отделу образования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  <w:highlight w:val="yellow"/>
              </w:rPr>
            </w:pPr>
            <w:r w:rsidRPr="00142F2D">
              <w:rPr>
                <w:b w:val="0"/>
                <w:bCs w:val="0"/>
              </w:rPr>
              <w:t>6364,43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8196,58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7538,48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3189,50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3189,50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3189,50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соисполнителю 2 – отделу </w:t>
            </w: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lastRenderedPageBreak/>
              <w:t>культуры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lastRenderedPageBreak/>
              <w:t>60,00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60,00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60,00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60,00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60,00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60,00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3 – отделу сельского хозяйства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1500,00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1273,25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248,66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 w:val="restart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4.3.</w:t>
            </w:r>
          </w:p>
        </w:tc>
        <w:tc>
          <w:tcPr>
            <w:tcW w:w="1880" w:type="dxa"/>
            <w:vMerge w:val="restart"/>
          </w:tcPr>
          <w:p w:rsidR="00142F2D" w:rsidRPr="00142F2D" w:rsidRDefault="00142F2D" w:rsidP="00142F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</w:p>
          <w:p w:rsidR="00142F2D" w:rsidRPr="00142F2D" w:rsidRDefault="00142F2D" w:rsidP="00142F2D">
            <w:pPr>
              <w:pStyle w:val="ConsPlusTitle"/>
              <w:widowControl/>
              <w:rPr>
                <w:b w:val="0"/>
                <w:bCs w:val="0"/>
              </w:rPr>
            </w:pPr>
            <w:r w:rsidRPr="00142F2D">
              <w:rPr>
                <w:b w:val="0"/>
              </w:rPr>
              <w:t>«Информационно-аналитическая деятельность по профилактике терроризма экстремизма»</w:t>
            </w: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Всего в том числе: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128,98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128,98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135,26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135,26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135,26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135,26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ассигнования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28,98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28,98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35,26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федерального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краевой бюджет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Из них предусмотренные: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142F2D" w:rsidRPr="00142F2D" w:rsidTr="00142F2D">
        <w:trPr>
          <w:trHeight w:val="365"/>
        </w:trPr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1 - отделу образования АИГО СК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23,72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23,72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30,00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2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соисполнителю 3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105,26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105,26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105,26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105,26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105,26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</w:rPr>
              <w:t>105,26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средства участников Программы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  <w:tr w:rsidR="00142F2D" w:rsidRPr="00142F2D" w:rsidTr="00142F2D">
        <w:tc>
          <w:tcPr>
            <w:tcW w:w="496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880" w:type="dxa"/>
            <w:vMerge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680" w:type="dxa"/>
          </w:tcPr>
          <w:p w:rsidR="00142F2D" w:rsidRPr="00142F2D" w:rsidRDefault="00142F2D" w:rsidP="00142F2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142F2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- налоговые расходы местного бюджета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918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  <w:tc>
          <w:tcPr>
            <w:tcW w:w="824" w:type="dxa"/>
          </w:tcPr>
          <w:p w:rsidR="00142F2D" w:rsidRPr="00142F2D" w:rsidRDefault="00142F2D" w:rsidP="00142F2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42F2D">
              <w:rPr>
                <w:b w:val="0"/>
                <w:bCs w:val="0"/>
              </w:rPr>
              <w:t>0,00</w:t>
            </w:r>
          </w:p>
        </w:tc>
      </w:tr>
    </w:tbl>
    <w:p w:rsidR="00AC6E7C" w:rsidRPr="00142F2D" w:rsidRDefault="00AC6E7C" w:rsidP="00142F2D">
      <w:pPr>
        <w:suppressAutoHyphens/>
        <w:rPr>
          <w:rFonts w:ascii="Arial" w:eastAsia="Times New Roman" w:hAnsi="Arial" w:cs="Arial"/>
          <w:sz w:val="24"/>
          <w:szCs w:val="24"/>
        </w:rPr>
      </w:pPr>
    </w:p>
    <w:sectPr w:rsidR="00AC6E7C" w:rsidRPr="00142F2D" w:rsidSect="00142F2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7089A"/>
    <w:multiLevelType w:val="hybridMultilevel"/>
    <w:tmpl w:val="45727B5E"/>
    <w:lvl w:ilvl="0" w:tplc="EBCE0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18E2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42F2D"/>
    <w:rsid w:val="00153E7A"/>
    <w:rsid w:val="0016360F"/>
    <w:rsid w:val="0016697F"/>
    <w:rsid w:val="0017130A"/>
    <w:rsid w:val="001800EA"/>
    <w:rsid w:val="00185C1E"/>
    <w:rsid w:val="001A272E"/>
    <w:rsid w:val="001B0027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66B8A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7762A"/>
    <w:rsid w:val="00384929"/>
    <w:rsid w:val="003A25BD"/>
    <w:rsid w:val="003E345B"/>
    <w:rsid w:val="004001EB"/>
    <w:rsid w:val="004025DD"/>
    <w:rsid w:val="00403667"/>
    <w:rsid w:val="00410624"/>
    <w:rsid w:val="00410E39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32A9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10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6EFB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222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21F3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2CFB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CF728E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3A02"/>
    <w:rsid w:val="00EE58C0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219D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  <w14:docId w14:val="40B50D06"/>
  <w15:docId w15:val="{9321FF13-63B8-42D9-AADF-963AA430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42F2D"/>
    <w:pPr>
      <w:keepNext/>
      <w:keepLines/>
      <w:tabs>
        <w:tab w:val="num" w:pos="0"/>
      </w:tabs>
      <w:spacing w:before="480" w:line="276" w:lineRule="auto"/>
      <w:ind w:left="432" w:hanging="432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42F2D"/>
    <w:pPr>
      <w:keepNext/>
      <w:tabs>
        <w:tab w:val="num" w:pos="0"/>
      </w:tabs>
      <w:spacing w:before="240" w:after="60"/>
      <w:ind w:left="576" w:hanging="576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paragraph" w:styleId="ac">
    <w:name w:val="Normal (Web)"/>
    <w:basedOn w:val="a"/>
    <w:unhideWhenUsed/>
    <w:rsid w:val="00142F2D"/>
    <w:pPr>
      <w:spacing w:before="26" w:after="26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ConsPlusTitle">
    <w:name w:val="ConsPlusTitle"/>
    <w:rsid w:val="00142F2D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next w:val="a"/>
    <w:rsid w:val="00142F2D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rsid w:val="00142F2D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42F2D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142F2D"/>
  </w:style>
  <w:style w:type="character" w:customStyle="1" w:styleId="WW8Num1z1">
    <w:name w:val="WW8Num1z1"/>
    <w:rsid w:val="00142F2D"/>
  </w:style>
  <w:style w:type="character" w:customStyle="1" w:styleId="WW8Num1z2">
    <w:name w:val="WW8Num1z2"/>
    <w:rsid w:val="00142F2D"/>
  </w:style>
  <w:style w:type="character" w:customStyle="1" w:styleId="WW8Num1z3">
    <w:name w:val="WW8Num1z3"/>
    <w:rsid w:val="00142F2D"/>
  </w:style>
  <w:style w:type="character" w:customStyle="1" w:styleId="WW8Num1z4">
    <w:name w:val="WW8Num1z4"/>
    <w:rsid w:val="00142F2D"/>
  </w:style>
  <w:style w:type="character" w:customStyle="1" w:styleId="WW8Num1z5">
    <w:name w:val="WW8Num1z5"/>
    <w:rsid w:val="00142F2D"/>
  </w:style>
  <w:style w:type="character" w:customStyle="1" w:styleId="WW8Num1z6">
    <w:name w:val="WW8Num1z6"/>
    <w:rsid w:val="00142F2D"/>
  </w:style>
  <w:style w:type="character" w:customStyle="1" w:styleId="WW8Num1z7">
    <w:name w:val="WW8Num1z7"/>
    <w:rsid w:val="00142F2D"/>
  </w:style>
  <w:style w:type="character" w:customStyle="1" w:styleId="WW8Num1z8">
    <w:name w:val="WW8Num1z8"/>
    <w:rsid w:val="00142F2D"/>
  </w:style>
  <w:style w:type="character" w:customStyle="1" w:styleId="4">
    <w:name w:val="Основной шрифт абзаца4"/>
    <w:rsid w:val="00142F2D"/>
  </w:style>
  <w:style w:type="character" w:customStyle="1" w:styleId="WW8Num2z0">
    <w:name w:val="WW8Num2z0"/>
    <w:rsid w:val="00142F2D"/>
    <w:rPr>
      <w:rFonts w:ascii="Symbol" w:eastAsia="Times New Roman" w:hAnsi="Symbol" w:cs="Times New Roman" w:hint="default"/>
      <w:sz w:val="28"/>
    </w:rPr>
  </w:style>
  <w:style w:type="character" w:customStyle="1" w:styleId="WW8Num2z1">
    <w:name w:val="WW8Num2z1"/>
    <w:rsid w:val="00142F2D"/>
    <w:rPr>
      <w:rFonts w:ascii="Courier New" w:hAnsi="Courier New" w:cs="Courier New" w:hint="default"/>
    </w:rPr>
  </w:style>
  <w:style w:type="character" w:customStyle="1" w:styleId="WW8Num2z2">
    <w:name w:val="WW8Num2z2"/>
    <w:rsid w:val="00142F2D"/>
    <w:rPr>
      <w:rFonts w:ascii="Wingdings" w:hAnsi="Wingdings" w:cs="Wingdings" w:hint="default"/>
    </w:rPr>
  </w:style>
  <w:style w:type="character" w:customStyle="1" w:styleId="WW8Num2z3">
    <w:name w:val="WW8Num2z3"/>
    <w:rsid w:val="00142F2D"/>
    <w:rPr>
      <w:rFonts w:ascii="Symbol" w:hAnsi="Symbol" w:cs="Symbol" w:hint="default"/>
    </w:rPr>
  </w:style>
  <w:style w:type="character" w:customStyle="1" w:styleId="WW8Num3z0">
    <w:name w:val="WW8Num3z0"/>
    <w:rsid w:val="00142F2D"/>
  </w:style>
  <w:style w:type="character" w:customStyle="1" w:styleId="WW8Num3z1">
    <w:name w:val="WW8Num3z1"/>
    <w:rsid w:val="00142F2D"/>
  </w:style>
  <w:style w:type="character" w:customStyle="1" w:styleId="WW8Num3z2">
    <w:name w:val="WW8Num3z2"/>
    <w:rsid w:val="00142F2D"/>
  </w:style>
  <w:style w:type="character" w:customStyle="1" w:styleId="WW8Num3z3">
    <w:name w:val="WW8Num3z3"/>
    <w:rsid w:val="00142F2D"/>
  </w:style>
  <w:style w:type="character" w:customStyle="1" w:styleId="WW8Num3z4">
    <w:name w:val="WW8Num3z4"/>
    <w:rsid w:val="00142F2D"/>
  </w:style>
  <w:style w:type="character" w:customStyle="1" w:styleId="WW8Num3z5">
    <w:name w:val="WW8Num3z5"/>
    <w:rsid w:val="00142F2D"/>
  </w:style>
  <w:style w:type="character" w:customStyle="1" w:styleId="WW8Num3z6">
    <w:name w:val="WW8Num3z6"/>
    <w:rsid w:val="00142F2D"/>
  </w:style>
  <w:style w:type="character" w:customStyle="1" w:styleId="WW8Num3z7">
    <w:name w:val="WW8Num3z7"/>
    <w:rsid w:val="00142F2D"/>
  </w:style>
  <w:style w:type="character" w:customStyle="1" w:styleId="WW8Num3z8">
    <w:name w:val="WW8Num3z8"/>
    <w:rsid w:val="00142F2D"/>
  </w:style>
  <w:style w:type="character" w:customStyle="1" w:styleId="WW8Num4z0">
    <w:name w:val="WW8Num4z0"/>
    <w:rsid w:val="00142F2D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142F2D"/>
    <w:rPr>
      <w:rFonts w:ascii="Courier New" w:hAnsi="Courier New" w:cs="Courier New" w:hint="default"/>
    </w:rPr>
  </w:style>
  <w:style w:type="character" w:customStyle="1" w:styleId="WW8Num4z2">
    <w:name w:val="WW8Num4z2"/>
    <w:rsid w:val="00142F2D"/>
    <w:rPr>
      <w:rFonts w:ascii="Wingdings" w:hAnsi="Wingdings" w:cs="Wingdings" w:hint="default"/>
    </w:rPr>
  </w:style>
  <w:style w:type="character" w:customStyle="1" w:styleId="WW8Num4z3">
    <w:name w:val="WW8Num4z3"/>
    <w:rsid w:val="00142F2D"/>
    <w:rPr>
      <w:rFonts w:ascii="Symbol" w:hAnsi="Symbol" w:cs="Symbol" w:hint="default"/>
    </w:rPr>
  </w:style>
  <w:style w:type="character" w:customStyle="1" w:styleId="3">
    <w:name w:val="Основной шрифт абзаца3"/>
    <w:rsid w:val="00142F2D"/>
  </w:style>
  <w:style w:type="character" w:customStyle="1" w:styleId="WW8Num5z0">
    <w:name w:val="WW8Num5z0"/>
    <w:rsid w:val="00142F2D"/>
    <w:rPr>
      <w:rFonts w:ascii="Symbol" w:hAnsi="Symbol" w:cs="Symbol"/>
    </w:rPr>
  </w:style>
  <w:style w:type="character" w:customStyle="1" w:styleId="WW8Num6z0">
    <w:name w:val="WW8Num6z0"/>
    <w:rsid w:val="00142F2D"/>
    <w:rPr>
      <w:rFonts w:ascii="Symbol" w:hAnsi="Symbol" w:cs="Symbol"/>
    </w:rPr>
  </w:style>
  <w:style w:type="character" w:customStyle="1" w:styleId="WW8Num7z0">
    <w:name w:val="WW8Num7z0"/>
    <w:rsid w:val="00142F2D"/>
    <w:rPr>
      <w:rFonts w:ascii="Symbol" w:hAnsi="Symbol" w:cs="Symbol"/>
    </w:rPr>
  </w:style>
  <w:style w:type="character" w:customStyle="1" w:styleId="WW8Num8z0">
    <w:name w:val="WW8Num8z0"/>
    <w:rsid w:val="00142F2D"/>
    <w:rPr>
      <w:rFonts w:ascii="Symbol" w:hAnsi="Symbol" w:cs="Symbol"/>
    </w:rPr>
  </w:style>
  <w:style w:type="character" w:customStyle="1" w:styleId="WW8Num9z0">
    <w:name w:val="WW8Num9z0"/>
    <w:rsid w:val="00142F2D"/>
  </w:style>
  <w:style w:type="character" w:customStyle="1" w:styleId="WW8Num10z0">
    <w:name w:val="WW8Num10z0"/>
    <w:rsid w:val="00142F2D"/>
    <w:rPr>
      <w:rFonts w:ascii="Symbol" w:hAnsi="Symbol" w:cs="Symbol"/>
    </w:rPr>
  </w:style>
  <w:style w:type="character" w:customStyle="1" w:styleId="WW8Num11z0">
    <w:name w:val="WW8Num11z0"/>
    <w:rsid w:val="00142F2D"/>
    <w:rPr>
      <w:rFonts w:cs="Times New Roman"/>
    </w:rPr>
  </w:style>
  <w:style w:type="character" w:customStyle="1" w:styleId="WW8Num12z0">
    <w:name w:val="WW8Num12z0"/>
    <w:rsid w:val="00142F2D"/>
  </w:style>
  <w:style w:type="character" w:customStyle="1" w:styleId="WW8Num12z1">
    <w:name w:val="WW8Num12z1"/>
    <w:rsid w:val="00142F2D"/>
  </w:style>
  <w:style w:type="character" w:customStyle="1" w:styleId="WW8Num12z2">
    <w:name w:val="WW8Num12z2"/>
    <w:rsid w:val="00142F2D"/>
  </w:style>
  <w:style w:type="character" w:customStyle="1" w:styleId="WW8Num12z3">
    <w:name w:val="WW8Num12z3"/>
    <w:rsid w:val="00142F2D"/>
  </w:style>
  <w:style w:type="character" w:customStyle="1" w:styleId="WW8Num12z4">
    <w:name w:val="WW8Num12z4"/>
    <w:rsid w:val="00142F2D"/>
  </w:style>
  <w:style w:type="character" w:customStyle="1" w:styleId="WW8Num12z5">
    <w:name w:val="WW8Num12z5"/>
    <w:rsid w:val="00142F2D"/>
  </w:style>
  <w:style w:type="character" w:customStyle="1" w:styleId="WW8Num12z6">
    <w:name w:val="WW8Num12z6"/>
    <w:rsid w:val="00142F2D"/>
  </w:style>
  <w:style w:type="character" w:customStyle="1" w:styleId="WW8Num12z7">
    <w:name w:val="WW8Num12z7"/>
    <w:rsid w:val="00142F2D"/>
  </w:style>
  <w:style w:type="character" w:customStyle="1" w:styleId="WW8Num12z8">
    <w:name w:val="WW8Num12z8"/>
    <w:rsid w:val="00142F2D"/>
  </w:style>
  <w:style w:type="character" w:customStyle="1" w:styleId="WW8Num13z0">
    <w:name w:val="WW8Num13z0"/>
    <w:rsid w:val="00142F2D"/>
  </w:style>
  <w:style w:type="character" w:customStyle="1" w:styleId="WW8Num13z1">
    <w:name w:val="WW8Num13z1"/>
    <w:rsid w:val="00142F2D"/>
  </w:style>
  <w:style w:type="character" w:customStyle="1" w:styleId="WW8Num13z2">
    <w:name w:val="WW8Num13z2"/>
    <w:rsid w:val="00142F2D"/>
  </w:style>
  <w:style w:type="character" w:customStyle="1" w:styleId="WW8Num13z3">
    <w:name w:val="WW8Num13z3"/>
    <w:rsid w:val="00142F2D"/>
  </w:style>
  <w:style w:type="character" w:customStyle="1" w:styleId="WW8Num13z4">
    <w:name w:val="WW8Num13z4"/>
    <w:rsid w:val="00142F2D"/>
  </w:style>
  <w:style w:type="character" w:customStyle="1" w:styleId="WW8Num13z5">
    <w:name w:val="WW8Num13z5"/>
    <w:rsid w:val="00142F2D"/>
  </w:style>
  <w:style w:type="character" w:customStyle="1" w:styleId="WW8Num13z6">
    <w:name w:val="WW8Num13z6"/>
    <w:rsid w:val="00142F2D"/>
  </w:style>
  <w:style w:type="character" w:customStyle="1" w:styleId="WW8Num13z7">
    <w:name w:val="WW8Num13z7"/>
    <w:rsid w:val="00142F2D"/>
  </w:style>
  <w:style w:type="character" w:customStyle="1" w:styleId="WW8Num13z8">
    <w:name w:val="WW8Num13z8"/>
    <w:rsid w:val="00142F2D"/>
  </w:style>
  <w:style w:type="character" w:customStyle="1" w:styleId="WW8Num14z0">
    <w:name w:val="WW8Num14z0"/>
    <w:rsid w:val="00142F2D"/>
    <w:rPr>
      <w:color w:val="000000"/>
    </w:rPr>
  </w:style>
  <w:style w:type="character" w:customStyle="1" w:styleId="WW8Num14z1">
    <w:name w:val="WW8Num14z1"/>
    <w:rsid w:val="00142F2D"/>
  </w:style>
  <w:style w:type="character" w:customStyle="1" w:styleId="WW8Num14z2">
    <w:name w:val="WW8Num14z2"/>
    <w:rsid w:val="00142F2D"/>
  </w:style>
  <w:style w:type="character" w:customStyle="1" w:styleId="WW8Num14z3">
    <w:name w:val="WW8Num14z3"/>
    <w:rsid w:val="00142F2D"/>
  </w:style>
  <w:style w:type="character" w:customStyle="1" w:styleId="WW8Num14z4">
    <w:name w:val="WW8Num14z4"/>
    <w:rsid w:val="00142F2D"/>
  </w:style>
  <w:style w:type="character" w:customStyle="1" w:styleId="WW8Num14z5">
    <w:name w:val="WW8Num14z5"/>
    <w:rsid w:val="00142F2D"/>
  </w:style>
  <w:style w:type="character" w:customStyle="1" w:styleId="WW8Num14z6">
    <w:name w:val="WW8Num14z6"/>
    <w:rsid w:val="00142F2D"/>
  </w:style>
  <w:style w:type="character" w:customStyle="1" w:styleId="WW8Num14z7">
    <w:name w:val="WW8Num14z7"/>
    <w:rsid w:val="00142F2D"/>
  </w:style>
  <w:style w:type="character" w:customStyle="1" w:styleId="WW8Num14z8">
    <w:name w:val="WW8Num14z8"/>
    <w:rsid w:val="00142F2D"/>
  </w:style>
  <w:style w:type="character" w:customStyle="1" w:styleId="WW8Num15z0">
    <w:name w:val="WW8Num15z0"/>
    <w:rsid w:val="00142F2D"/>
  </w:style>
  <w:style w:type="character" w:customStyle="1" w:styleId="WW8Num15z1">
    <w:name w:val="WW8Num15z1"/>
    <w:rsid w:val="00142F2D"/>
  </w:style>
  <w:style w:type="character" w:customStyle="1" w:styleId="WW8Num15z2">
    <w:name w:val="WW8Num15z2"/>
    <w:rsid w:val="00142F2D"/>
  </w:style>
  <w:style w:type="character" w:customStyle="1" w:styleId="WW8Num15z3">
    <w:name w:val="WW8Num15z3"/>
    <w:rsid w:val="00142F2D"/>
  </w:style>
  <w:style w:type="character" w:customStyle="1" w:styleId="WW8Num15z4">
    <w:name w:val="WW8Num15z4"/>
    <w:rsid w:val="00142F2D"/>
  </w:style>
  <w:style w:type="character" w:customStyle="1" w:styleId="WW8Num15z5">
    <w:name w:val="WW8Num15z5"/>
    <w:rsid w:val="00142F2D"/>
  </w:style>
  <w:style w:type="character" w:customStyle="1" w:styleId="WW8Num15z6">
    <w:name w:val="WW8Num15z6"/>
    <w:rsid w:val="00142F2D"/>
  </w:style>
  <w:style w:type="character" w:customStyle="1" w:styleId="WW8Num15z7">
    <w:name w:val="WW8Num15z7"/>
    <w:rsid w:val="00142F2D"/>
  </w:style>
  <w:style w:type="character" w:customStyle="1" w:styleId="WW8Num15z8">
    <w:name w:val="WW8Num15z8"/>
    <w:rsid w:val="00142F2D"/>
  </w:style>
  <w:style w:type="character" w:customStyle="1" w:styleId="WW8Num16z0">
    <w:name w:val="WW8Num16z0"/>
    <w:rsid w:val="00142F2D"/>
  </w:style>
  <w:style w:type="character" w:customStyle="1" w:styleId="WW8Num17z0">
    <w:name w:val="WW8Num17z0"/>
    <w:rsid w:val="00142F2D"/>
  </w:style>
  <w:style w:type="character" w:customStyle="1" w:styleId="WW8Num17z1">
    <w:name w:val="WW8Num17z1"/>
    <w:rsid w:val="00142F2D"/>
  </w:style>
  <w:style w:type="character" w:customStyle="1" w:styleId="WW8Num17z2">
    <w:name w:val="WW8Num17z2"/>
    <w:rsid w:val="00142F2D"/>
  </w:style>
  <w:style w:type="character" w:customStyle="1" w:styleId="WW8Num17z3">
    <w:name w:val="WW8Num17z3"/>
    <w:rsid w:val="00142F2D"/>
  </w:style>
  <w:style w:type="character" w:customStyle="1" w:styleId="WW8Num17z4">
    <w:name w:val="WW8Num17z4"/>
    <w:rsid w:val="00142F2D"/>
  </w:style>
  <w:style w:type="character" w:customStyle="1" w:styleId="WW8Num17z5">
    <w:name w:val="WW8Num17z5"/>
    <w:rsid w:val="00142F2D"/>
  </w:style>
  <w:style w:type="character" w:customStyle="1" w:styleId="WW8Num17z6">
    <w:name w:val="WW8Num17z6"/>
    <w:rsid w:val="00142F2D"/>
  </w:style>
  <w:style w:type="character" w:customStyle="1" w:styleId="WW8Num17z7">
    <w:name w:val="WW8Num17z7"/>
    <w:rsid w:val="00142F2D"/>
  </w:style>
  <w:style w:type="character" w:customStyle="1" w:styleId="WW8Num17z8">
    <w:name w:val="WW8Num17z8"/>
    <w:rsid w:val="00142F2D"/>
  </w:style>
  <w:style w:type="character" w:customStyle="1" w:styleId="WW8Num18z0">
    <w:name w:val="WW8Num18z0"/>
    <w:rsid w:val="00142F2D"/>
  </w:style>
  <w:style w:type="character" w:customStyle="1" w:styleId="WW8Num18z1">
    <w:name w:val="WW8Num18z1"/>
    <w:rsid w:val="00142F2D"/>
  </w:style>
  <w:style w:type="character" w:customStyle="1" w:styleId="WW8Num18z2">
    <w:name w:val="WW8Num18z2"/>
    <w:rsid w:val="00142F2D"/>
  </w:style>
  <w:style w:type="character" w:customStyle="1" w:styleId="WW8Num18z3">
    <w:name w:val="WW8Num18z3"/>
    <w:rsid w:val="00142F2D"/>
  </w:style>
  <w:style w:type="character" w:customStyle="1" w:styleId="WW8Num18z4">
    <w:name w:val="WW8Num18z4"/>
    <w:rsid w:val="00142F2D"/>
  </w:style>
  <w:style w:type="character" w:customStyle="1" w:styleId="WW8Num18z5">
    <w:name w:val="WW8Num18z5"/>
    <w:rsid w:val="00142F2D"/>
  </w:style>
  <w:style w:type="character" w:customStyle="1" w:styleId="WW8Num18z6">
    <w:name w:val="WW8Num18z6"/>
    <w:rsid w:val="00142F2D"/>
  </w:style>
  <w:style w:type="character" w:customStyle="1" w:styleId="WW8Num18z7">
    <w:name w:val="WW8Num18z7"/>
    <w:rsid w:val="00142F2D"/>
  </w:style>
  <w:style w:type="character" w:customStyle="1" w:styleId="WW8Num18z8">
    <w:name w:val="WW8Num18z8"/>
    <w:rsid w:val="00142F2D"/>
  </w:style>
  <w:style w:type="character" w:customStyle="1" w:styleId="WW8Num19z0">
    <w:name w:val="WW8Num19z0"/>
    <w:rsid w:val="00142F2D"/>
    <w:rPr>
      <w:sz w:val="28"/>
    </w:rPr>
  </w:style>
  <w:style w:type="character" w:customStyle="1" w:styleId="WW8Num19z1">
    <w:name w:val="WW8Num19z1"/>
    <w:rsid w:val="00142F2D"/>
  </w:style>
  <w:style w:type="character" w:customStyle="1" w:styleId="WW8Num19z2">
    <w:name w:val="WW8Num19z2"/>
    <w:rsid w:val="00142F2D"/>
  </w:style>
  <w:style w:type="character" w:customStyle="1" w:styleId="WW8Num19z3">
    <w:name w:val="WW8Num19z3"/>
    <w:rsid w:val="00142F2D"/>
  </w:style>
  <w:style w:type="character" w:customStyle="1" w:styleId="WW8Num19z4">
    <w:name w:val="WW8Num19z4"/>
    <w:rsid w:val="00142F2D"/>
  </w:style>
  <w:style w:type="character" w:customStyle="1" w:styleId="WW8Num19z5">
    <w:name w:val="WW8Num19z5"/>
    <w:rsid w:val="00142F2D"/>
  </w:style>
  <w:style w:type="character" w:customStyle="1" w:styleId="WW8Num19z6">
    <w:name w:val="WW8Num19z6"/>
    <w:rsid w:val="00142F2D"/>
  </w:style>
  <w:style w:type="character" w:customStyle="1" w:styleId="WW8Num19z7">
    <w:name w:val="WW8Num19z7"/>
    <w:rsid w:val="00142F2D"/>
  </w:style>
  <w:style w:type="character" w:customStyle="1" w:styleId="WW8Num19z8">
    <w:name w:val="WW8Num19z8"/>
    <w:rsid w:val="00142F2D"/>
  </w:style>
  <w:style w:type="character" w:customStyle="1" w:styleId="WW8Num20z0">
    <w:name w:val="WW8Num20z0"/>
    <w:rsid w:val="00142F2D"/>
    <w:rPr>
      <w:rFonts w:eastAsia="Times New Roman"/>
    </w:rPr>
  </w:style>
  <w:style w:type="character" w:customStyle="1" w:styleId="WW8Num20z1">
    <w:name w:val="WW8Num20z1"/>
    <w:rsid w:val="00142F2D"/>
  </w:style>
  <w:style w:type="character" w:customStyle="1" w:styleId="WW8Num20z2">
    <w:name w:val="WW8Num20z2"/>
    <w:rsid w:val="00142F2D"/>
  </w:style>
  <w:style w:type="character" w:customStyle="1" w:styleId="WW8Num20z3">
    <w:name w:val="WW8Num20z3"/>
    <w:rsid w:val="00142F2D"/>
  </w:style>
  <w:style w:type="character" w:customStyle="1" w:styleId="WW8Num20z4">
    <w:name w:val="WW8Num20z4"/>
    <w:rsid w:val="00142F2D"/>
  </w:style>
  <w:style w:type="character" w:customStyle="1" w:styleId="WW8Num20z5">
    <w:name w:val="WW8Num20z5"/>
    <w:rsid w:val="00142F2D"/>
  </w:style>
  <w:style w:type="character" w:customStyle="1" w:styleId="WW8Num20z6">
    <w:name w:val="WW8Num20z6"/>
    <w:rsid w:val="00142F2D"/>
  </w:style>
  <w:style w:type="character" w:customStyle="1" w:styleId="WW8Num20z7">
    <w:name w:val="WW8Num20z7"/>
    <w:rsid w:val="00142F2D"/>
  </w:style>
  <w:style w:type="character" w:customStyle="1" w:styleId="WW8Num20z8">
    <w:name w:val="WW8Num20z8"/>
    <w:rsid w:val="00142F2D"/>
  </w:style>
  <w:style w:type="character" w:customStyle="1" w:styleId="WW8Num21z0">
    <w:name w:val="WW8Num21z0"/>
    <w:rsid w:val="00142F2D"/>
    <w:rPr>
      <w:rFonts w:ascii="Courier New" w:hAnsi="Courier New" w:cs="Courier New"/>
      <w:sz w:val="20"/>
    </w:rPr>
  </w:style>
  <w:style w:type="character" w:customStyle="1" w:styleId="WW8Num21z1">
    <w:name w:val="WW8Num21z1"/>
    <w:rsid w:val="00142F2D"/>
  </w:style>
  <w:style w:type="character" w:customStyle="1" w:styleId="WW8Num21z2">
    <w:name w:val="WW8Num21z2"/>
    <w:rsid w:val="00142F2D"/>
  </w:style>
  <w:style w:type="character" w:customStyle="1" w:styleId="WW8Num21z3">
    <w:name w:val="WW8Num21z3"/>
    <w:rsid w:val="00142F2D"/>
  </w:style>
  <w:style w:type="character" w:customStyle="1" w:styleId="WW8Num21z4">
    <w:name w:val="WW8Num21z4"/>
    <w:rsid w:val="00142F2D"/>
  </w:style>
  <w:style w:type="character" w:customStyle="1" w:styleId="WW8Num21z5">
    <w:name w:val="WW8Num21z5"/>
    <w:rsid w:val="00142F2D"/>
  </w:style>
  <w:style w:type="character" w:customStyle="1" w:styleId="WW8Num21z6">
    <w:name w:val="WW8Num21z6"/>
    <w:rsid w:val="00142F2D"/>
  </w:style>
  <w:style w:type="character" w:customStyle="1" w:styleId="WW8Num21z7">
    <w:name w:val="WW8Num21z7"/>
    <w:rsid w:val="00142F2D"/>
  </w:style>
  <w:style w:type="character" w:customStyle="1" w:styleId="WW8Num21z8">
    <w:name w:val="WW8Num21z8"/>
    <w:rsid w:val="00142F2D"/>
  </w:style>
  <w:style w:type="character" w:customStyle="1" w:styleId="WW8Num22z0">
    <w:name w:val="WW8Num22z0"/>
    <w:rsid w:val="00142F2D"/>
  </w:style>
  <w:style w:type="character" w:customStyle="1" w:styleId="WW8Num22z1">
    <w:name w:val="WW8Num22z1"/>
    <w:rsid w:val="00142F2D"/>
  </w:style>
  <w:style w:type="character" w:customStyle="1" w:styleId="WW8Num22z2">
    <w:name w:val="WW8Num22z2"/>
    <w:rsid w:val="00142F2D"/>
  </w:style>
  <w:style w:type="character" w:customStyle="1" w:styleId="WW8Num22z3">
    <w:name w:val="WW8Num22z3"/>
    <w:rsid w:val="00142F2D"/>
  </w:style>
  <w:style w:type="character" w:customStyle="1" w:styleId="WW8Num22z4">
    <w:name w:val="WW8Num22z4"/>
    <w:rsid w:val="00142F2D"/>
  </w:style>
  <w:style w:type="character" w:customStyle="1" w:styleId="WW8Num22z5">
    <w:name w:val="WW8Num22z5"/>
    <w:rsid w:val="00142F2D"/>
  </w:style>
  <w:style w:type="character" w:customStyle="1" w:styleId="WW8Num22z6">
    <w:name w:val="WW8Num22z6"/>
    <w:rsid w:val="00142F2D"/>
  </w:style>
  <w:style w:type="character" w:customStyle="1" w:styleId="WW8Num22z7">
    <w:name w:val="WW8Num22z7"/>
    <w:rsid w:val="00142F2D"/>
  </w:style>
  <w:style w:type="character" w:customStyle="1" w:styleId="WW8Num22z8">
    <w:name w:val="WW8Num22z8"/>
    <w:rsid w:val="00142F2D"/>
  </w:style>
  <w:style w:type="character" w:customStyle="1" w:styleId="WW8Num23z0">
    <w:name w:val="WW8Num23z0"/>
    <w:rsid w:val="00142F2D"/>
  </w:style>
  <w:style w:type="character" w:customStyle="1" w:styleId="WW8Num23z1">
    <w:name w:val="WW8Num23z1"/>
    <w:rsid w:val="00142F2D"/>
  </w:style>
  <w:style w:type="character" w:customStyle="1" w:styleId="WW8Num23z2">
    <w:name w:val="WW8Num23z2"/>
    <w:rsid w:val="00142F2D"/>
  </w:style>
  <w:style w:type="character" w:customStyle="1" w:styleId="WW8Num23z3">
    <w:name w:val="WW8Num23z3"/>
    <w:rsid w:val="00142F2D"/>
  </w:style>
  <w:style w:type="character" w:customStyle="1" w:styleId="WW8Num23z4">
    <w:name w:val="WW8Num23z4"/>
    <w:rsid w:val="00142F2D"/>
  </w:style>
  <w:style w:type="character" w:customStyle="1" w:styleId="WW8Num23z5">
    <w:name w:val="WW8Num23z5"/>
    <w:rsid w:val="00142F2D"/>
  </w:style>
  <w:style w:type="character" w:customStyle="1" w:styleId="WW8Num23z6">
    <w:name w:val="WW8Num23z6"/>
    <w:rsid w:val="00142F2D"/>
  </w:style>
  <w:style w:type="character" w:customStyle="1" w:styleId="WW8Num23z7">
    <w:name w:val="WW8Num23z7"/>
    <w:rsid w:val="00142F2D"/>
  </w:style>
  <w:style w:type="character" w:customStyle="1" w:styleId="WW8Num23z8">
    <w:name w:val="WW8Num23z8"/>
    <w:rsid w:val="00142F2D"/>
  </w:style>
  <w:style w:type="character" w:customStyle="1" w:styleId="WW8Num24z0">
    <w:name w:val="WW8Num24z0"/>
    <w:rsid w:val="00142F2D"/>
  </w:style>
  <w:style w:type="character" w:customStyle="1" w:styleId="WW8Num24z1">
    <w:name w:val="WW8Num24z1"/>
    <w:rsid w:val="00142F2D"/>
  </w:style>
  <w:style w:type="character" w:customStyle="1" w:styleId="WW8Num24z2">
    <w:name w:val="WW8Num24z2"/>
    <w:rsid w:val="00142F2D"/>
  </w:style>
  <w:style w:type="character" w:customStyle="1" w:styleId="WW8Num24z3">
    <w:name w:val="WW8Num24z3"/>
    <w:rsid w:val="00142F2D"/>
  </w:style>
  <w:style w:type="character" w:customStyle="1" w:styleId="WW8Num24z4">
    <w:name w:val="WW8Num24z4"/>
    <w:rsid w:val="00142F2D"/>
  </w:style>
  <w:style w:type="character" w:customStyle="1" w:styleId="WW8Num24z5">
    <w:name w:val="WW8Num24z5"/>
    <w:rsid w:val="00142F2D"/>
  </w:style>
  <w:style w:type="character" w:customStyle="1" w:styleId="WW8Num24z6">
    <w:name w:val="WW8Num24z6"/>
    <w:rsid w:val="00142F2D"/>
  </w:style>
  <w:style w:type="character" w:customStyle="1" w:styleId="WW8Num24z7">
    <w:name w:val="WW8Num24z7"/>
    <w:rsid w:val="00142F2D"/>
  </w:style>
  <w:style w:type="character" w:customStyle="1" w:styleId="WW8Num24z8">
    <w:name w:val="WW8Num24z8"/>
    <w:rsid w:val="00142F2D"/>
  </w:style>
  <w:style w:type="character" w:customStyle="1" w:styleId="WW8Num25z0">
    <w:name w:val="WW8Num25z0"/>
    <w:rsid w:val="00142F2D"/>
  </w:style>
  <w:style w:type="character" w:customStyle="1" w:styleId="WW8Num25z1">
    <w:name w:val="WW8Num25z1"/>
    <w:rsid w:val="00142F2D"/>
  </w:style>
  <w:style w:type="character" w:customStyle="1" w:styleId="WW8Num25z2">
    <w:name w:val="WW8Num25z2"/>
    <w:rsid w:val="00142F2D"/>
  </w:style>
  <w:style w:type="character" w:customStyle="1" w:styleId="WW8Num25z3">
    <w:name w:val="WW8Num25z3"/>
    <w:rsid w:val="00142F2D"/>
  </w:style>
  <w:style w:type="character" w:customStyle="1" w:styleId="WW8Num25z4">
    <w:name w:val="WW8Num25z4"/>
    <w:rsid w:val="00142F2D"/>
  </w:style>
  <w:style w:type="character" w:customStyle="1" w:styleId="WW8Num25z5">
    <w:name w:val="WW8Num25z5"/>
    <w:rsid w:val="00142F2D"/>
  </w:style>
  <w:style w:type="character" w:customStyle="1" w:styleId="WW8Num25z6">
    <w:name w:val="WW8Num25z6"/>
    <w:rsid w:val="00142F2D"/>
  </w:style>
  <w:style w:type="character" w:customStyle="1" w:styleId="WW8Num25z7">
    <w:name w:val="WW8Num25z7"/>
    <w:rsid w:val="00142F2D"/>
  </w:style>
  <w:style w:type="character" w:customStyle="1" w:styleId="WW8Num25z8">
    <w:name w:val="WW8Num25z8"/>
    <w:rsid w:val="00142F2D"/>
  </w:style>
  <w:style w:type="character" w:customStyle="1" w:styleId="WW8Num26z0">
    <w:name w:val="WW8Num26z0"/>
    <w:rsid w:val="00142F2D"/>
  </w:style>
  <w:style w:type="character" w:customStyle="1" w:styleId="WW8Num26z1">
    <w:name w:val="WW8Num26z1"/>
    <w:rsid w:val="00142F2D"/>
  </w:style>
  <w:style w:type="character" w:customStyle="1" w:styleId="WW8Num26z2">
    <w:name w:val="WW8Num26z2"/>
    <w:rsid w:val="00142F2D"/>
  </w:style>
  <w:style w:type="character" w:customStyle="1" w:styleId="WW8Num26z3">
    <w:name w:val="WW8Num26z3"/>
    <w:rsid w:val="00142F2D"/>
  </w:style>
  <w:style w:type="character" w:customStyle="1" w:styleId="WW8Num26z4">
    <w:name w:val="WW8Num26z4"/>
    <w:rsid w:val="00142F2D"/>
  </w:style>
  <w:style w:type="character" w:customStyle="1" w:styleId="WW8Num26z5">
    <w:name w:val="WW8Num26z5"/>
    <w:rsid w:val="00142F2D"/>
  </w:style>
  <w:style w:type="character" w:customStyle="1" w:styleId="WW8Num26z6">
    <w:name w:val="WW8Num26z6"/>
    <w:rsid w:val="00142F2D"/>
  </w:style>
  <w:style w:type="character" w:customStyle="1" w:styleId="WW8Num26z7">
    <w:name w:val="WW8Num26z7"/>
    <w:rsid w:val="00142F2D"/>
  </w:style>
  <w:style w:type="character" w:customStyle="1" w:styleId="WW8Num26z8">
    <w:name w:val="WW8Num26z8"/>
    <w:rsid w:val="00142F2D"/>
  </w:style>
  <w:style w:type="character" w:customStyle="1" w:styleId="WW8Num27z0">
    <w:name w:val="WW8Num27z0"/>
    <w:rsid w:val="00142F2D"/>
  </w:style>
  <w:style w:type="character" w:customStyle="1" w:styleId="WW8Num27z1">
    <w:name w:val="WW8Num27z1"/>
    <w:rsid w:val="00142F2D"/>
  </w:style>
  <w:style w:type="character" w:customStyle="1" w:styleId="WW8Num27z2">
    <w:name w:val="WW8Num27z2"/>
    <w:rsid w:val="00142F2D"/>
  </w:style>
  <w:style w:type="character" w:customStyle="1" w:styleId="WW8Num27z3">
    <w:name w:val="WW8Num27z3"/>
    <w:rsid w:val="00142F2D"/>
  </w:style>
  <w:style w:type="character" w:customStyle="1" w:styleId="WW8Num27z4">
    <w:name w:val="WW8Num27z4"/>
    <w:rsid w:val="00142F2D"/>
  </w:style>
  <w:style w:type="character" w:customStyle="1" w:styleId="WW8Num27z5">
    <w:name w:val="WW8Num27z5"/>
    <w:rsid w:val="00142F2D"/>
  </w:style>
  <w:style w:type="character" w:customStyle="1" w:styleId="WW8Num27z6">
    <w:name w:val="WW8Num27z6"/>
    <w:rsid w:val="00142F2D"/>
  </w:style>
  <w:style w:type="character" w:customStyle="1" w:styleId="WW8Num27z7">
    <w:name w:val="WW8Num27z7"/>
    <w:rsid w:val="00142F2D"/>
  </w:style>
  <w:style w:type="character" w:customStyle="1" w:styleId="WW8Num27z8">
    <w:name w:val="WW8Num27z8"/>
    <w:rsid w:val="00142F2D"/>
  </w:style>
  <w:style w:type="character" w:customStyle="1" w:styleId="WW8Num28z0">
    <w:name w:val="WW8Num28z0"/>
    <w:rsid w:val="00142F2D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142F2D"/>
    <w:rPr>
      <w:rFonts w:ascii="Courier New" w:hAnsi="Courier New" w:cs="Courier New"/>
    </w:rPr>
  </w:style>
  <w:style w:type="character" w:customStyle="1" w:styleId="WW8Num28z2">
    <w:name w:val="WW8Num28z2"/>
    <w:rsid w:val="00142F2D"/>
    <w:rPr>
      <w:rFonts w:ascii="Wingdings" w:hAnsi="Wingdings" w:cs="Wingdings"/>
    </w:rPr>
  </w:style>
  <w:style w:type="character" w:customStyle="1" w:styleId="WW8Num28z3">
    <w:name w:val="WW8Num28z3"/>
    <w:rsid w:val="00142F2D"/>
    <w:rPr>
      <w:rFonts w:ascii="Symbol" w:hAnsi="Symbol" w:cs="Symbol"/>
    </w:rPr>
  </w:style>
  <w:style w:type="character" w:customStyle="1" w:styleId="WW8Num29z0">
    <w:name w:val="WW8Num29z0"/>
    <w:rsid w:val="00142F2D"/>
  </w:style>
  <w:style w:type="character" w:customStyle="1" w:styleId="WW8Num30z0">
    <w:name w:val="WW8Num30z0"/>
    <w:rsid w:val="00142F2D"/>
  </w:style>
  <w:style w:type="character" w:customStyle="1" w:styleId="WW8Num30z1">
    <w:name w:val="WW8Num30z1"/>
    <w:rsid w:val="00142F2D"/>
  </w:style>
  <w:style w:type="character" w:customStyle="1" w:styleId="WW8Num30z2">
    <w:name w:val="WW8Num30z2"/>
    <w:rsid w:val="00142F2D"/>
  </w:style>
  <w:style w:type="character" w:customStyle="1" w:styleId="WW8Num30z3">
    <w:name w:val="WW8Num30z3"/>
    <w:rsid w:val="00142F2D"/>
  </w:style>
  <w:style w:type="character" w:customStyle="1" w:styleId="WW8Num30z4">
    <w:name w:val="WW8Num30z4"/>
    <w:rsid w:val="00142F2D"/>
  </w:style>
  <w:style w:type="character" w:customStyle="1" w:styleId="WW8Num30z5">
    <w:name w:val="WW8Num30z5"/>
    <w:rsid w:val="00142F2D"/>
  </w:style>
  <w:style w:type="character" w:customStyle="1" w:styleId="WW8Num30z6">
    <w:name w:val="WW8Num30z6"/>
    <w:rsid w:val="00142F2D"/>
  </w:style>
  <w:style w:type="character" w:customStyle="1" w:styleId="WW8Num30z7">
    <w:name w:val="WW8Num30z7"/>
    <w:rsid w:val="00142F2D"/>
  </w:style>
  <w:style w:type="character" w:customStyle="1" w:styleId="WW8Num30z8">
    <w:name w:val="WW8Num30z8"/>
    <w:rsid w:val="00142F2D"/>
  </w:style>
  <w:style w:type="character" w:customStyle="1" w:styleId="WW8Num31z0">
    <w:name w:val="WW8Num31z0"/>
    <w:rsid w:val="00142F2D"/>
  </w:style>
  <w:style w:type="character" w:customStyle="1" w:styleId="WW8Num31z1">
    <w:name w:val="WW8Num31z1"/>
    <w:rsid w:val="00142F2D"/>
  </w:style>
  <w:style w:type="character" w:customStyle="1" w:styleId="WW8Num31z2">
    <w:name w:val="WW8Num31z2"/>
    <w:rsid w:val="00142F2D"/>
  </w:style>
  <w:style w:type="character" w:customStyle="1" w:styleId="WW8Num31z3">
    <w:name w:val="WW8Num31z3"/>
    <w:rsid w:val="00142F2D"/>
  </w:style>
  <w:style w:type="character" w:customStyle="1" w:styleId="WW8Num31z4">
    <w:name w:val="WW8Num31z4"/>
    <w:rsid w:val="00142F2D"/>
  </w:style>
  <w:style w:type="character" w:customStyle="1" w:styleId="WW8Num31z5">
    <w:name w:val="WW8Num31z5"/>
    <w:rsid w:val="00142F2D"/>
  </w:style>
  <w:style w:type="character" w:customStyle="1" w:styleId="WW8Num31z6">
    <w:name w:val="WW8Num31z6"/>
    <w:rsid w:val="00142F2D"/>
  </w:style>
  <w:style w:type="character" w:customStyle="1" w:styleId="WW8Num31z7">
    <w:name w:val="WW8Num31z7"/>
    <w:rsid w:val="00142F2D"/>
  </w:style>
  <w:style w:type="character" w:customStyle="1" w:styleId="WW8Num31z8">
    <w:name w:val="WW8Num31z8"/>
    <w:rsid w:val="00142F2D"/>
  </w:style>
  <w:style w:type="character" w:customStyle="1" w:styleId="WW8Num32z0">
    <w:name w:val="WW8Num32z0"/>
    <w:rsid w:val="00142F2D"/>
  </w:style>
  <w:style w:type="character" w:customStyle="1" w:styleId="WW8Num32z1">
    <w:name w:val="WW8Num32z1"/>
    <w:rsid w:val="00142F2D"/>
  </w:style>
  <w:style w:type="character" w:customStyle="1" w:styleId="WW8Num32z2">
    <w:name w:val="WW8Num32z2"/>
    <w:rsid w:val="00142F2D"/>
  </w:style>
  <w:style w:type="character" w:customStyle="1" w:styleId="WW8Num32z3">
    <w:name w:val="WW8Num32z3"/>
    <w:rsid w:val="00142F2D"/>
  </w:style>
  <w:style w:type="character" w:customStyle="1" w:styleId="WW8Num32z4">
    <w:name w:val="WW8Num32z4"/>
    <w:rsid w:val="00142F2D"/>
  </w:style>
  <w:style w:type="character" w:customStyle="1" w:styleId="WW8Num32z5">
    <w:name w:val="WW8Num32z5"/>
    <w:rsid w:val="00142F2D"/>
  </w:style>
  <w:style w:type="character" w:customStyle="1" w:styleId="WW8Num32z6">
    <w:name w:val="WW8Num32z6"/>
    <w:rsid w:val="00142F2D"/>
  </w:style>
  <w:style w:type="character" w:customStyle="1" w:styleId="WW8Num32z7">
    <w:name w:val="WW8Num32z7"/>
    <w:rsid w:val="00142F2D"/>
  </w:style>
  <w:style w:type="character" w:customStyle="1" w:styleId="WW8Num32z8">
    <w:name w:val="WW8Num32z8"/>
    <w:rsid w:val="00142F2D"/>
  </w:style>
  <w:style w:type="character" w:customStyle="1" w:styleId="WW8Num33z0">
    <w:name w:val="WW8Num33z0"/>
    <w:rsid w:val="00142F2D"/>
    <w:rPr>
      <w:rFonts w:ascii="Arial" w:hAnsi="Arial" w:cs="Arial"/>
    </w:rPr>
  </w:style>
  <w:style w:type="character" w:customStyle="1" w:styleId="WW8Num33z1">
    <w:name w:val="WW8Num33z1"/>
    <w:rsid w:val="00142F2D"/>
  </w:style>
  <w:style w:type="character" w:customStyle="1" w:styleId="WW8Num33z2">
    <w:name w:val="WW8Num33z2"/>
    <w:rsid w:val="00142F2D"/>
  </w:style>
  <w:style w:type="character" w:customStyle="1" w:styleId="WW8Num33z3">
    <w:name w:val="WW8Num33z3"/>
    <w:rsid w:val="00142F2D"/>
  </w:style>
  <w:style w:type="character" w:customStyle="1" w:styleId="WW8Num33z4">
    <w:name w:val="WW8Num33z4"/>
    <w:rsid w:val="00142F2D"/>
  </w:style>
  <w:style w:type="character" w:customStyle="1" w:styleId="WW8Num33z5">
    <w:name w:val="WW8Num33z5"/>
    <w:rsid w:val="00142F2D"/>
  </w:style>
  <w:style w:type="character" w:customStyle="1" w:styleId="WW8Num33z6">
    <w:name w:val="WW8Num33z6"/>
    <w:rsid w:val="00142F2D"/>
  </w:style>
  <w:style w:type="character" w:customStyle="1" w:styleId="WW8Num33z7">
    <w:name w:val="WW8Num33z7"/>
    <w:rsid w:val="00142F2D"/>
  </w:style>
  <w:style w:type="character" w:customStyle="1" w:styleId="WW8Num33z8">
    <w:name w:val="WW8Num33z8"/>
    <w:rsid w:val="00142F2D"/>
  </w:style>
  <w:style w:type="character" w:customStyle="1" w:styleId="WW8Num34z0">
    <w:name w:val="WW8Num34z0"/>
    <w:rsid w:val="00142F2D"/>
  </w:style>
  <w:style w:type="character" w:customStyle="1" w:styleId="WW8Num34z1">
    <w:name w:val="WW8Num34z1"/>
    <w:rsid w:val="00142F2D"/>
  </w:style>
  <w:style w:type="character" w:customStyle="1" w:styleId="WW8Num34z2">
    <w:name w:val="WW8Num34z2"/>
    <w:rsid w:val="00142F2D"/>
  </w:style>
  <w:style w:type="character" w:customStyle="1" w:styleId="WW8Num34z3">
    <w:name w:val="WW8Num34z3"/>
    <w:rsid w:val="00142F2D"/>
  </w:style>
  <w:style w:type="character" w:customStyle="1" w:styleId="WW8Num34z4">
    <w:name w:val="WW8Num34z4"/>
    <w:rsid w:val="00142F2D"/>
  </w:style>
  <w:style w:type="character" w:customStyle="1" w:styleId="WW8Num34z5">
    <w:name w:val="WW8Num34z5"/>
    <w:rsid w:val="00142F2D"/>
  </w:style>
  <w:style w:type="character" w:customStyle="1" w:styleId="WW8Num34z6">
    <w:name w:val="WW8Num34z6"/>
    <w:rsid w:val="00142F2D"/>
  </w:style>
  <w:style w:type="character" w:customStyle="1" w:styleId="WW8Num34z7">
    <w:name w:val="WW8Num34z7"/>
    <w:rsid w:val="00142F2D"/>
  </w:style>
  <w:style w:type="character" w:customStyle="1" w:styleId="WW8Num34z8">
    <w:name w:val="WW8Num34z8"/>
    <w:rsid w:val="00142F2D"/>
  </w:style>
  <w:style w:type="character" w:customStyle="1" w:styleId="WW8Num35z0">
    <w:name w:val="WW8Num35z0"/>
    <w:rsid w:val="00142F2D"/>
  </w:style>
  <w:style w:type="character" w:customStyle="1" w:styleId="WW8Num35z1">
    <w:name w:val="WW8Num35z1"/>
    <w:rsid w:val="00142F2D"/>
  </w:style>
  <w:style w:type="character" w:customStyle="1" w:styleId="WW8Num35z2">
    <w:name w:val="WW8Num35z2"/>
    <w:rsid w:val="00142F2D"/>
  </w:style>
  <w:style w:type="character" w:customStyle="1" w:styleId="WW8Num35z3">
    <w:name w:val="WW8Num35z3"/>
    <w:rsid w:val="00142F2D"/>
  </w:style>
  <w:style w:type="character" w:customStyle="1" w:styleId="WW8Num35z4">
    <w:name w:val="WW8Num35z4"/>
    <w:rsid w:val="00142F2D"/>
  </w:style>
  <w:style w:type="character" w:customStyle="1" w:styleId="WW8Num35z5">
    <w:name w:val="WW8Num35z5"/>
    <w:rsid w:val="00142F2D"/>
  </w:style>
  <w:style w:type="character" w:customStyle="1" w:styleId="WW8Num35z6">
    <w:name w:val="WW8Num35z6"/>
    <w:rsid w:val="00142F2D"/>
  </w:style>
  <w:style w:type="character" w:customStyle="1" w:styleId="WW8Num35z7">
    <w:name w:val="WW8Num35z7"/>
    <w:rsid w:val="00142F2D"/>
  </w:style>
  <w:style w:type="character" w:customStyle="1" w:styleId="WW8Num35z8">
    <w:name w:val="WW8Num35z8"/>
    <w:rsid w:val="00142F2D"/>
  </w:style>
  <w:style w:type="character" w:customStyle="1" w:styleId="WW8Num36z0">
    <w:name w:val="WW8Num36z0"/>
    <w:rsid w:val="00142F2D"/>
  </w:style>
  <w:style w:type="character" w:customStyle="1" w:styleId="WW8Num36z1">
    <w:name w:val="WW8Num36z1"/>
    <w:rsid w:val="00142F2D"/>
  </w:style>
  <w:style w:type="character" w:customStyle="1" w:styleId="WW8Num36z2">
    <w:name w:val="WW8Num36z2"/>
    <w:rsid w:val="00142F2D"/>
  </w:style>
  <w:style w:type="character" w:customStyle="1" w:styleId="WW8Num36z3">
    <w:name w:val="WW8Num36z3"/>
    <w:rsid w:val="00142F2D"/>
  </w:style>
  <w:style w:type="character" w:customStyle="1" w:styleId="WW8Num36z4">
    <w:name w:val="WW8Num36z4"/>
    <w:rsid w:val="00142F2D"/>
  </w:style>
  <w:style w:type="character" w:customStyle="1" w:styleId="WW8Num36z5">
    <w:name w:val="WW8Num36z5"/>
    <w:rsid w:val="00142F2D"/>
  </w:style>
  <w:style w:type="character" w:customStyle="1" w:styleId="WW8Num36z6">
    <w:name w:val="WW8Num36z6"/>
    <w:rsid w:val="00142F2D"/>
  </w:style>
  <w:style w:type="character" w:customStyle="1" w:styleId="WW8Num36z7">
    <w:name w:val="WW8Num36z7"/>
    <w:rsid w:val="00142F2D"/>
  </w:style>
  <w:style w:type="character" w:customStyle="1" w:styleId="WW8Num36z8">
    <w:name w:val="WW8Num36z8"/>
    <w:rsid w:val="00142F2D"/>
  </w:style>
  <w:style w:type="character" w:customStyle="1" w:styleId="WW8Num37z0">
    <w:name w:val="WW8Num37z0"/>
    <w:rsid w:val="00142F2D"/>
  </w:style>
  <w:style w:type="character" w:customStyle="1" w:styleId="WW8Num37z1">
    <w:name w:val="WW8Num37z1"/>
    <w:rsid w:val="00142F2D"/>
  </w:style>
  <w:style w:type="character" w:customStyle="1" w:styleId="WW8Num37z2">
    <w:name w:val="WW8Num37z2"/>
    <w:rsid w:val="00142F2D"/>
  </w:style>
  <w:style w:type="character" w:customStyle="1" w:styleId="WW8Num37z3">
    <w:name w:val="WW8Num37z3"/>
    <w:rsid w:val="00142F2D"/>
  </w:style>
  <w:style w:type="character" w:customStyle="1" w:styleId="WW8Num37z4">
    <w:name w:val="WW8Num37z4"/>
    <w:rsid w:val="00142F2D"/>
  </w:style>
  <w:style w:type="character" w:customStyle="1" w:styleId="WW8Num37z5">
    <w:name w:val="WW8Num37z5"/>
    <w:rsid w:val="00142F2D"/>
  </w:style>
  <w:style w:type="character" w:customStyle="1" w:styleId="WW8Num37z6">
    <w:name w:val="WW8Num37z6"/>
    <w:rsid w:val="00142F2D"/>
  </w:style>
  <w:style w:type="character" w:customStyle="1" w:styleId="WW8Num37z7">
    <w:name w:val="WW8Num37z7"/>
    <w:rsid w:val="00142F2D"/>
  </w:style>
  <w:style w:type="character" w:customStyle="1" w:styleId="WW8Num37z8">
    <w:name w:val="WW8Num37z8"/>
    <w:rsid w:val="00142F2D"/>
  </w:style>
  <w:style w:type="character" w:customStyle="1" w:styleId="WW8NumSt6z0">
    <w:name w:val="WW8NumSt6z0"/>
    <w:rsid w:val="00142F2D"/>
    <w:rPr>
      <w:rFonts w:ascii="Arial" w:hAnsi="Arial" w:cs="Times New Roman"/>
    </w:rPr>
  </w:style>
  <w:style w:type="character" w:customStyle="1" w:styleId="24">
    <w:name w:val="Основной шрифт абзаца2"/>
    <w:rsid w:val="00142F2D"/>
  </w:style>
  <w:style w:type="character" w:customStyle="1" w:styleId="apple-style-span">
    <w:name w:val="apple-style-span"/>
    <w:basedOn w:val="24"/>
    <w:rsid w:val="00142F2D"/>
  </w:style>
  <w:style w:type="character" w:customStyle="1" w:styleId="ad">
    <w:name w:val="Основной текст с отступом Знак"/>
    <w:rsid w:val="00142F2D"/>
    <w:rPr>
      <w:rFonts w:ascii="Calibri" w:eastAsia="Times New Roman" w:hAnsi="Calibri" w:cs="Times New Roman"/>
      <w:sz w:val="22"/>
      <w:szCs w:val="22"/>
    </w:rPr>
  </w:style>
  <w:style w:type="character" w:customStyle="1" w:styleId="25">
    <w:name w:val="Основной текст с отступом 2 Знак"/>
    <w:rsid w:val="00142F2D"/>
    <w:rPr>
      <w:rFonts w:ascii="Calibri" w:eastAsia="Times New Roman" w:hAnsi="Calibri" w:cs="Times New Roman"/>
      <w:sz w:val="22"/>
      <w:szCs w:val="22"/>
    </w:rPr>
  </w:style>
  <w:style w:type="character" w:customStyle="1" w:styleId="FontStyle12">
    <w:name w:val="Font Style12"/>
    <w:rsid w:val="00142F2D"/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Текст Знак"/>
    <w:rsid w:val="00142F2D"/>
    <w:rPr>
      <w:rFonts w:ascii="Courier New" w:eastAsia="Times New Roman" w:hAnsi="Courier New" w:cs="Courier New"/>
    </w:rPr>
  </w:style>
  <w:style w:type="character" w:customStyle="1" w:styleId="30">
    <w:name w:val="Основной текст с отступом 3 Знак"/>
    <w:rsid w:val="00142F2D"/>
    <w:rPr>
      <w:rFonts w:ascii="Calibri" w:eastAsia="Times New Roman" w:hAnsi="Calibri" w:cs="Times New Roman"/>
      <w:sz w:val="16"/>
      <w:szCs w:val="16"/>
    </w:rPr>
  </w:style>
  <w:style w:type="character" w:customStyle="1" w:styleId="FontStyle11">
    <w:name w:val="Font Style11"/>
    <w:rsid w:val="00142F2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142F2D"/>
    <w:rPr>
      <w:rFonts w:ascii="Times New Roman" w:hAnsi="Times New Roman" w:cs="Times New Roman"/>
      <w:sz w:val="16"/>
      <w:szCs w:val="16"/>
    </w:rPr>
  </w:style>
  <w:style w:type="character" w:customStyle="1" w:styleId="af">
    <w:name w:val="Верхний колонтитул Знак"/>
    <w:rsid w:val="00142F2D"/>
    <w:rPr>
      <w:rFonts w:ascii="Calibri" w:eastAsia="Times New Roman" w:hAnsi="Calibri" w:cs="Times New Roman"/>
      <w:sz w:val="22"/>
      <w:szCs w:val="22"/>
    </w:rPr>
  </w:style>
  <w:style w:type="character" w:customStyle="1" w:styleId="af0">
    <w:name w:val="Нижний колонтитул Знак"/>
    <w:rsid w:val="00142F2D"/>
    <w:rPr>
      <w:rFonts w:ascii="Calibri" w:eastAsia="Times New Roman" w:hAnsi="Calibri" w:cs="Times New Roman"/>
      <w:sz w:val="22"/>
      <w:szCs w:val="22"/>
    </w:rPr>
  </w:style>
  <w:style w:type="character" w:customStyle="1" w:styleId="BodyText2">
    <w:name w:val="Body Text 2 Знак"/>
    <w:rsid w:val="00142F2D"/>
    <w:rPr>
      <w:rFonts w:ascii="Times New Roman CYR" w:eastAsia="Times New Roman" w:hAnsi="Times New Roman CYR" w:cs="Times New Roman CYR"/>
      <w:kern w:val="1"/>
      <w:sz w:val="28"/>
    </w:rPr>
  </w:style>
  <w:style w:type="character" w:customStyle="1" w:styleId="11">
    <w:name w:val="Основной шрифт абзаца1"/>
    <w:rsid w:val="00142F2D"/>
  </w:style>
  <w:style w:type="character" w:customStyle="1" w:styleId="12">
    <w:name w:val="Текст выноски Знак1"/>
    <w:rsid w:val="00142F2D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rsid w:val="00142F2D"/>
    <w:rPr>
      <w:rFonts w:cs="Times New Roman"/>
      <w:b/>
      <w:bCs/>
      <w:color w:val="008000"/>
    </w:rPr>
  </w:style>
  <w:style w:type="character" w:customStyle="1" w:styleId="af2">
    <w:name w:val="Цветовое выделение"/>
    <w:rsid w:val="00142F2D"/>
    <w:rPr>
      <w:b/>
      <w:color w:val="000080"/>
    </w:rPr>
  </w:style>
  <w:style w:type="character" w:styleId="af3">
    <w:name w:val="page number"/>
    <w:basedOn w:val="3"/>
    <w:rsid w:val="00142F2D"/>
  </w:style>
  <w:style w:type="character" w:customStyle="1" w:styleId="link">
    <w:name w:val="link"/>
    <w:rsid w:val="00142F2D"/>
    <w:rPr>
      <w:strike w:val="0"/>
      <w:dstrike w:val="0"/>
      <w:color w:val="008000"/>
      <w:u w:val="none"/>
    </w:rPr>
  </w:style>
  <w:style w:type="character" w:customStyle="1" w:styleId="af4">
    <w:name w:val="Текст сноски Знак"/>
    <w:basedOn w:val="3"/>
    <w:rsid w:val="00142F2D"/>
  </w:style>
  <w:style w:type="character" w:customStyle="1" w:styleId="af5">
    <w:name w:val="Символ сноски"/>
    <w:rsid w:val="00142F2D"/>
    <w:rPr>
      <w:vertAlign w:val="superscript"/>
    </w:rPr>
  </w:style>
  <w:style w:type="character" w:customStyle="1" w:styleId="af6">
    <w:name w:val="Схема документа Знак"/>
    <w:rsid w:val="00142F2D"/>
    <w:rPr>
      <w:rFonts w:ascii="Tahoma" w:hAnsi="Tahoma" w:cs="Tahoma"/>
      <w:shd w:val="clear" w:color="auto" w:fill="000080"/>
    </w:rPr>
  </w:style>
  <w:style w:type="character" w:styleId="af7">
    <w:name w:val="line number"/>
    <w:basedOn w:val="3"/>
    <w:rsid w:val="00142F2D"/>
  </w:style>
  <w:style w:type="character" w:customStyle="1" w:styleId="13">
    <w:name w:val="Основной текст Знак1"/>
    <w:rsid w:val="00142F2D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8">
    <w:name w:val="List"/>
    <w:basedOn w:val="aa"/>
    <w:rsid w:val="00142F2D"/>
    <w:pPr>
      <w:widowControl w:val="0"/>
      <w:spacing w:after="0"/>
    </w:pPr>
    <w:rPr>
      <w:rFonts w:ascii="Times New Roman" w:eastAsia="Times New Roman" w:hAnsi="Times New Roman" w:cs="Lohit Devanagari"/>
      <w:sz w:val="28"/>
      <w:szCs w:val="20"/>
      <w:lang w:val="en-US" w:eastAsia="zh-CN"/>
    </w:rPr>
  </w:style>
  <w:style w:type="paragraph" w:styleId="af9">
    <w:name w:val="caption"/>
    <w:basedOn w:val="a"/>
    <w:qFormat/>
    <w:rsid w:val="00142F2D"/>
    <w:pPr>
      <w:suppressLineNumber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142F2D"/>
    <w:pPr>
      <w:suppressLineNumbers/>
    </w:pPr>
    <w:rPr>
      <w:rFonts w:ascii="Times New Roman" w:eastAsia="Calibri" w:hAnsi="Times New Roman" w:cs="Arial"/>
      <w:sz w:val="28"/>
      <w:lang w:eastAsia="zh-CN"/>
    </w:rPr>
  </w:style>
  <w:style w:type="paragraph" w:customStyle="1" w:styleId="26">
    <w:name w:val="Название объекта2"/>
    <w:basedOn w:val="a"/>
    <w:rsid w:val="00142F2D"/>
    <w:pPr>
      <w:suppressLineNumbers/>
      <w:spacing w:before="120" w:after="120"/>
    </w:pPr>
    <w:rPr>
      <w:rFonts w:ascii="Times New Roman" w:eastAsia="Calibri" w:hAnsi="Times New Roman" w:cs="Lohit Devanagari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142F2D"/>
    <w:pPr>
      <w:suppressLineNumbers/>
    </w:pPr>
    <w:rPr>
      <w:rFonts w:ascii="Times New Roman" w:eastAsia="Calibri" w:hAnsi="Times New Roman" w:cs="Lohit Devanagari"/>
      <w:sz w:val="28"/>
      <w:lang w:eastAsia="zh-CN"/>
    </w:rPr>
  </w:style>
  <w:style w:type="paragraph" w:customStyle="1" w:styleId="14">
    <w:name w:val="Название объекта1"/>
    <w:basedOn w:val="a"/>
    <w:rsid w:val="00142F2D"/>
    <w:pPr>
      <w:suppressLineNumbers/>
      <w:spacing w:before="120" w:after="120"/>
    </w:pPr>
    <w:rPr>
      <w:rFonts w:ascii="Times New Roman" w:eastAsia="Calibri" w:hAnsi="Times New Roman" w:cs="Lohit Devanagar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142F2D"/>
    <w:pPr>
      <w:suppressLineNumbers/>
    </w:pPr>
    <w:rPr>
      <w:rFonts w:ascii="Times New Roman" w:eastAsia="Calibri" w:hAnsi="Times New Roman" w:cs="Lohit Devanagari"/>
      <w:sz w:val="28"/>
      <w:lang w:eastAsia="zh-CN"/>
    </w:rPr>
  </w:style>
  <w:style w:type="paragraph" w:customStyle="1" w:styleId="16">
    <w:name w:val="Знак Знак Знак1 Знак"/>
    <w:basedOn w:val="a"/>
    <w:rsid w:val="00142F2D"/>
    <w:pPr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Nonformat">
    <w:name w:val="ConsPlusNonformat"/>
    <w:rsid w:val="00142F2D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a">
    <w:name w:val="Body Text Indent"/>
    <w:basedOn w:val="a"/>
    <w:link w:val="17"/>
    <w:rsid w:val="00142F2D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7">
    <w:name w:val="Основной текст с отступом Знак1"/>
    <w:basedOn w:val="a0"/>
    <w:link w:val="afa"/>
    <w:rsid w:val="00142F2D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142F2D"/>
    <w:pPr>
      <w:spacing w:after="120" w:line="480" w:lineRule="auto"/>
      <w:ind w:left="283"/>
      <w:jc w:val="left"/>
    </w:pPr>
    <w:rPr>
      <w:rFonts w:ascii="Calibri" w:eastAsia="Times New Roman" w:hAnsi="Calibri" w:cs="Calibri"/>
      <w:lang w:eastAsia="zh-CN"/>
    </w:rPr>
  </w:style>
  <w:style w:type="paragraph" w:customStyle="1" w:styleId="Style2">
    <w:name w:val="Style2"/>
    <w:basedOn w:val="a"/>
    <w:rsid w:val="00142F2D"/>
    <w:pPr>
      <w:widowControl w:val="0"/>
      <w:autoSpaceDE w:val="0"/>
      <w:spacing w:line="322" w:lineRule="exact"/>
      <w:ind w:firstLine="70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1"/>
    <w:basedOn w:val="a"/>
    <w:rsid w:val="00142F2D"/>
    <w:pPr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142F2D"/>
    <w:pPr>
      <w:spacing w:after="120" w:line="276" w:lineRule="auto"/>
      <w:ind w:left="283"/>
      <w:jc w:val="left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19">
    <w:name w:val="Знак Знак1 Знак Знак Знак Знак"/>
    <w:basedOn w:val="a"/>
    <w:rsid w:val="00142F2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ConsPlusDocList">
    <w:name w:val="ConsPlusDocList"/>
    <w:next w:val="a"/>
    <w:rsid w:val="00142F2D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BodyText21">
    <w:name w:val="Body Text 21"/>
    <w:basedOn w:val="a"/>
    <w:rsid w:val="00142F2D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header"/>
    <w:basedOn w:val="a"/>
    <w:link w:val="1a"/>
    <w:rsid w:val="00142F2D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a">
    <w:name w:val="Верхний колонтитул Знак1"/>
    <w:basedOn w:val="a0"/>
    <w:link w:val="afb"/>
    <w:rsid w:val="00142F2D"/>
    <w:rPr>
      <w:rFonts w:ascii="Calibri" w:eastAsia="Times New Roman" w:hAnsi="Calibri" w:cs="Times New Roman"/>
      <w:sz w:val="20"/>
      <w:szCs w:val="20"/>
      <w:lang w:eastAsia="zh-CN"/>
    </w:rPr>
  </w:style>
  <w:style w:type="paragraph" w:styleId="afc">
    <w:name w:val="footer"/>
    <w:basedOn w:val="a"/>
    <w:link w:val="1b"/>
    <w:rsid w:val="00142F2D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b">
    <w:name w:val="Нижний колонтитул Знак1"/>
    <w:basedOn w:val="a0"/>
    <w:link w:val="afc"/>
    <w:rsid w:val="00142F2D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ConsPlusDocList1">
    <w:name w:val="ConsPlusDocList1"/>
    <w:next w:val="a"/>
    <w:rsid w:val="00142F2D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230">
    <w:name w:val="Основной текст 23"/>
    <w:basedOn w:val="a"/>
    <w:rsid w:val="00142F2D"/>
    <w:pPr>
      <w:spacing w:after="120" w:line="480" w:lineRule="auto"/>
      <w:jc w:val="left"/>
    </w:pPr>
    <w:rPr>
      <w:rFonts w:ascii="Calibri" w:eastAsia="Times New Roman" w:hAnsi="Calibri" w:cs="Calibri"/>
      <w:lang w:eastAsia="zh-CN"/>
    </w:rPr>
  </w:style>
  <w:style w:type="character" w:customStyle="1" w:styleId="28">
    <w:name w:val="Текст выноски Знак2"/>
    <w:rsid w:val="00142F2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c">
    <w:name w:val="Îáû÷íûé1"/>
    <w:rsid w:val="00142F2D"/>
    <w:pPr>
      <w:suppressAutoHyphens/>
      <w:overflowPunct w:val="0"/>
      <w:autoSpaceDE w:val="0"/>
      <w:jc w:val="left"/>
      <w:textAlignment w:val="baseline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221">
    <w:name w:val="Основной текст 22"/>
    <w:basedOn w:val="a"/>
    <w:rsid w:val="00142F2D"/>
    <w:pPr>
      <w:overflowPunct w:val="0"/>
      <w:autoSpaceDE w:val="0"/>
      <w:ind w:firstLine="709"/>
      <w:textAlignment w:val="baseline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211">
    <w:name w:val="Основной текст с отступом 21"/>
    <w:basedOn w:val="a"/>
    <w:rsid w:val="00142F2D"/>
    <w:pPr>
      <w:overflowPunct w:val="0"/>
      <w:autoSpaceDE w:val="0"/>
      <w:ind w:right="4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d">
    <w:name w:val="Нормальный (таблица)"/>
    <w:basedOn w:val="a"/>
    <w:next w:val="a"/>
    <w:rsid w:val="00142F2D"/>
    <w:pPr>
      <w:widowControl w:val="0"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imesNewRoman">
    <w:name w:val="Нормальный (таблица) + Times New Roman"/>
    <w:basedOn w:val="a"/>
    <w:rsid w:val="00142F2D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afe">
    <w:name w:val="Содержимое таблицы"/>
    <w:basedOn w:val="a"/>
    <w:rsid w:val="00142F2D"/>
    <w:pPr>
      <w:suppressLineNumbers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aff">
    <w:name w:val="Заголовок таблицы"/>
    <w:basedOn w:val="afe"/>
    <w:rsid w:val="00142F2D"/>
    <w:pPr>
      <w:jc w:val="center"/>
    </w:pPr>
    <w:rPr>
      <w:b/>
      <w:bCs/>
    </w:rPr>
  </w:style>
  <w:style w:type="paragraph" w:customStyle="1" w:styleId="aff0">
    <w:name w:val="Знак"/>
    <w:basedOn w:val="a"/>
    <w:rsid w:val="00142F2D"/>
    <w:pPr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 Знак Знак1 Знак Знак Знак Знак"/>
    <w:basedOn w:val="a"/>
    <w:rsid w:val="00142F2D"/>
    <w:pPr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Nonformat">
    <w:name w:val="ConsNonformat"/>
    <w:rsid w:val="00142F2D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142F2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2">
    <w:name w:val="footnote text"/>
    <w:basedOn w:val="a"/>
    <w:link w:val="1e"/>
    <w:rsid w:val="00142F2D"/>
    <w:pPr>
      <w:autoSpaceDE w:val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link w:val="aff2"/>
    <w:rsid w:val="00142F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142F2D"/>
    <w:pPr>
      <w:suppressAutoHyphens/>
      <w:autoSpaceDE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">
    <w:name w:val="Схема документа1"/>
    <w:basedOn w:val="a"/>
    <w:rsid w:val="00142F2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WW8Num2z4">
    <w:name w:val="WW8Num2z4"/>
    <w:rsid w:val="00142F2D"/>
  </w:style>
  <w:style w:type="character" w:customStyle="1" w:styleId="WW8Num2z5">
    <w:name w:val="WW8Num2z5"/>
    <w:rsid w:val="00142F2D"/>
  </w:style>
  <w:style w:type="character" w:customStyle="1" w:styleId="WW8Num2z6">
    <w:name w:val="WW8Num2z6"/>
    <w:rsid w:val="00142F2D"/>
  </w:style>
  <w:style w:type="character" w:customStyle="1" w:styleId="WW8Num2z7">
    <w:name w:val="WW8Num2z7"/>
    <w:rsid w:val="00142F2D"/>
  </w:style>
  <w:style w:type="character" w:customStyle="1" w:styleId="WW8Num2z8">
    <w:name w:val="WW8Num2z8"/>
    <w:rsid w:val="00142F2D"/>
  </w:style>
  <w:style w:type="paragraph" w:styleId="aff3">
    <w:name w:val="Title"/>
    <w:basedOn w:val="a"/>
    <w:next w:val="aa"/>
    <w:link w:val="aff4"/>
    <w:qFormat/>
    <w:rsid w:val="00142F2D"/>
    <w:pPr>
      <w:keepNext/>
      <w:spacing w:before="240" w:after="120"/>
      <w:jc w:val="left"/>
    </w:pPr>
    <w:rPr>
      <w:rFonts w:ascii="Liberation Sans" w:eastAsia="Microsoft YaHei" w:hAnsi="Liberation Sans" w:cs="Times New Roman"/>
      <w:sz w:val="28"/>
      <w:szCs w:val="28"/>
      <w:lang w:eastAsia="zh-CN"/>
    </w:rPr>
  </w:style>
  <w:style w:type="character" w:customStyle="1" w:styleId="aff4">
    <w:name w:val="Заголовок Знак"/>
    <w:basedOn w:val="a0"/>
    <w:link w:val="aff3"/>
    <w:rsid w:val="00142F2D"/>
    <w:rPr>
      <w:rFonts w:ascii="Liberation Sans" w:eastAsia="Microsoft YaHei" w:hAnsi="Liberation Sans" w:cs="Times New Roman"/>
      <w:sz w:val="28"/>
      <w:szCs w:val="28"/>
      <w:lang w:eastAsia="zh-CN"/>
    </w:rPr>
  </w:style>
  <w:style w:type="paragraph" w:customStyle="1" w:styleId="WW-ConsPlusCell">
    <w:name w:val="WW-ConsPlusCell"/>
    <w:next w:val="a"/>
    <w:rsid w:val="00142F2D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character" w:styleId="aff5">
    <w:name w:val="annotation reference"/>
    <w:uiPriority w:val="99"/>
    <w:semiHidden/>
    <w:unhideWhenUsed/>
    <w:rsid w:val="00142F2D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142F2D"/>
    <w:pPr>
      <w:spacing w:after="20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142F2D"/>
    <w:rPr>
      <w:rFonts w:ascii="Calibri" w:eastAsia="Times New Roman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42F2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42F2D"/>
    <w:rPr>
      <w:rFonts w:ascii="Calibri" w:eastAsia="Times New Roman" w:hAnsi="Calibri" w:cs="Times New Roman"/>
      <w:b/>
      <w:bCs/>
      <w:sz w:val="20"/>
      <w:szCs w:val="20"/>
    </w:rPr>
  </w:style>
  <w:style w:type="table" w:styleId="affa">
    <w:name w:val="Table Grid"/>
    <w:basedOn w:val="a1"/>
    <w:uiPriority w:val="59"/>
    <w:rsid w:val="00142F2D"/>
    <w:pPr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18D2-5328-4114-A366-70CEA811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2023-12-27T21:10:00Z</cp:lastPrinted>
  <dcterms:created xsi:type="dcterms:W3CDTF">2023-12-26T10:08:00Z</dcterms:created>
  <dcterms:modified xsi:type="dcterms:W3CDTF">2024-01-11T06:09:00Z</dcterms:modified>
</cp:coreProperties>
</file>