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4219"/>
        <w:gridCol w:w="5812"/>
      </w:tblGrid>
      <w:tr w:rsidR="00565CCF" w:rsidTr="004C54DB">
        <w:trPr>
          <w:trHeight w:val="2129"/>
        </w:trPr>
        <w:tc>
          <w:tcPr>
            <w:tcW w:w="4219" w:type="dxa"/>
          </w:tcPr>
          <w:p w:rsidR="00565CCF" w:rsidRDefault="00565CCF" w:rsidP="004C54DB">
            <w:pPr>
              <w:pStyle w:val="ConsNormal"/>
              <w:widowControl/>
              <w:snapToGrid w:val="0"/>
              <w:spacing w:line="240" w:lineRule="exact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</w:tcPr>
          <w:p w:rsidR="00565CCF" w:rsidRDefault="00565CCF" w:rsidP="004C54DB">
            <w:pPr>
              <w:snapToGrid w:val="0"/>
              <w:spacing w:line="240" w:lineRule="exact"/>
              <w:ind w:left="-108"/>
              <w:jc w:val="right"/>
              <w:rPr>
                <w:sz w:val="24"/>
                <w:szCs w:val="24"/>
              </w:rPr>
            </w:pPr>
          </w:p>
          <w:p w:rsidR="00565CCF" w:rsidRDefault="00565CCF" w:rsidP="004C54DB">
            <w:pPr>
              <w:spacing w:line="240" w:lineRule="exact"/>
              <w:ind w:left="1416"/>
              <w:jc w:val="left"/>
            </w:pPr>
            <w:r>
              <w:rPr>
                <w:szCs w:val="28"/>
              </w:rPr>
              <w:t>УТВЕРЖДЕНА</w:t>
            </w:r>
          </w:p>
          <w:p w:rsidR="00565CCF" w:rsidRDefault="00565CCF" w:rsidP="004C54DB">
            <w:pPr>
              <w:spacing w:line="240" w:lineRule="exact"/>
              <w:ind w:left="1416"/>
              <w:jc w:val="left"/>
            </w:pPr>
            <w:r>
              <w:rPr>
                <w:szCs w:val="28"/>
              </w:rPr>
              <w:t xml:space="preserve">постановлением администрации </w:t>
            </w:r>
          </w:p>
          <w:p w:rsidR="00565CCF" w:rsidRDefault="00565CCF" w:rsidP="004C54DB">
            <w:pPr>
              <w:spacing w:line="240" w:lineRule="exact"/>
              <w:ind w:left="1416"/>
              <w:jc w:val="left"/>
            </w:pPr>
            <w:proofErr w:type="spellStart"/>
            <w:r>
              <w:rPr>
                <w:szCs w:val="28"/>
              </w:rPr>
              <w:t>Ипатовского</w:t>
            </w:r>
            <w:proofErr w:type="spellEnd"/>
            <w:r>
              <w:rPr>
                <w:szCs w:val="28"/>
              </w:rPr>
              <w:t xml:space="preserve"> муниципального о</w:t>
            </w:r>
            <w:r>
              <w:rPr>
                <w:szCs w:val="28"/>
              </w:rPr>
              <w:t>к</w:t>
            </w:r>
            <w:r>
              <w:rPr>
                <w:szCs w:val="28"/>
              </w:rPr>
              <w:t>руга Ставропольского края</w:t>
            </w:r>
          </w:p>
          <w:p w:rsidR="00565CCF" w:rsidRDefault="00565CCF" w:rsidP="004C54DB">
            <w:pPr>
              <w:spacing w:line="240" w:lineRule="exact"/>
              <w:ind w:left="1416"/>
              <w:jc w:val="left"/>
              <w:rPr>
                <w:highlight w:val="yellow"/>
              </w:rPr>
            </w:pPr>
            <w:r>
              <w:rPr>
                <w:szCs w:val="28"/>
              </w:rPr>
              <w:t>от                 202  г. №</w:t>
            </w:r>
          </w:p>
        </w:tc>
      </w:tr>
    </w:tbl>
    <w:p w:rsidR="00565CCF" w:rsidRDefault="00565CCF" w:rsidP="00565CC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5CCF" w:rsidRDefault="00565CCF" w:rsidP="00565CCF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565CCF" w:rsidRDefault="00565CCF" w:rsidP="00565CCF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Муниципальная программа </w:t>
      </w:r>
    </w:p>
    <w:p w:rsidR="00565CCF" w:rsidRDefault="00565CCF" w:rsidP="00565CCF">
      <w:pPr>
        <w:pStyle w:val="ConsPlusTitle"/>
        <w:widowControl/>
        <w:spacing w:line="300" w:lineRule="exact"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«Развитие физической культуры и массового спорта на территории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края»</w:t>
      </w:r>
    </w:p>
    <w:p w:rsidR="00565CCF" w:rsidRDefault="00565CCF" w:rsidP="00565CCF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</w:p>
    <w:p w:rsidR="00565CCF" w:rsidRDefault="00565CCF" w:rsidP="00565CCF">
      <w:pPr>
        <w:pStyle w:val="ConsPlusTitle"/>
        <w:widowControl/>
        <w:jc w:val="center"/>
      </w:pPr>
      <w:r>
        <w:rPr>
          <w:rFonts w:ascii="Times New Roman" w:hAnsi="Times New Roman" w:cs="Times New Roman"/>
          <w:b w:val="0"/>
          <w:sz w:val="28"/>
          <w:szCs w:val="28"/>
        </w:rPr>
        <w:t>Паспорт</w:t>
      </w:r>
    </w:p>
    <w:p w:rsidR="00565CCF" w:rsidRDefault="00565CCF" w:rsidP="00565CCF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tbl>
      <w:tblPr>
        <w:tblW w:w="0" w:type="auto"/>
        <w:tblInd w:w="-236" w:type="dxa"/>
        <w:tblLayout w:type="fixed"/>
        <w:tblLook w:val="0000"/>
      </w:tblPr>
      <w:tblGrid>
        <w:gridCol w:w="3085"/>
        <w:gridCol w:w="425"/>
        <w:gridCol w:w="6817"/>
      </w:tblGrid>
      <w:tr w:rsidR="00565CCF" w:rsidTr="004C54DB"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after="120"/>
              <w:jc w:val="both"/>
            </w:pPr>
            <w:r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«Развитие  физической культуры и массового спорта на территории 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Ставропольского края»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- Программа)</w:t>
            </w:r>
          </w:p>
        </w:tc>
      </w:tr>
      <w:tr w:rsidR="00565CCF" w:rsidTr="004C54DB">
        <w:trPr>
          <w:trHeight w:val="1097"/>
        </w:trPr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spacing w:after="12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Комитет по физической культуре и спорту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Ставропольского края (далее – Комитет) </w:t>
            </w:r>
          </w:p>
        </w:tc>
      </w:tr>
      <w:tr w:rsidR="00565CCF" w:rsidTr="004C54DB">
        <w:trPr>
          <w:trHeight w:val="2970"/>
        </w:trPr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65CCF" w:rsidRDefault="00565CCF" w:rsidP="004C54D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бюджетное учреждение по физической культуре и спорту «Прогресс»;                                               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организации (учреждения), а также индивидуальные предприниматели, осуществляющие деятельность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и физические лица, проживающие на территории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края.</w:t>
            </w:r>
          </w:p>
        </w:tc>
      </w:tr>
      <w:tr w:rsidR="00565CCF" w:rsidTr="004C54DB">
        <w:trPr>
          <w:trHeight w:val="834"/>
        </w:trPr>
        <w:tc>
          <w:tcPr>
            <w:tcW w:w="3085" w:type="dxa"/>
          </w:tcPr>
          <w:p w:rsidR="00565CCF" w:rsidRDefault="00565CCF" w:rsidP="004C54DB">
            <w:pPr>
              <w:pStyle w:val="ConsPlusNormal"/>
              <w:ind w:firstLine="34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Ставропольского края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.</w:t>
            </w:r>
          </w:p>
        </w:tc>
      </w:tr>
      <w:tr w:rsidR="00565CCF" w:rsidTr="004C54DB"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spacing w:after="12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r>
              <w:rPr>
                <w:szCs w:val="28"/>
              </w:rPr>
              <w:t>«Обеспечение условий для развития физической кул</w:t>
            </w:r>
            <w:r>
              <w:rPr>
                <w:szCs w:val="28"/>
              </w:rPr>
              <w:t>ь</w:t>
            </w:r>
            <w:r>
              <w:rPr>
                <w:szCs w:val="28"/>
              </w:rPr>
              <w:t xml:space="preserve">туры и спорта в </w:t>
            </w:r>
            <w:proofErr w:type="spellStart"/>
            <w:r>
              <w:rPr>
                <w:szCs w:val="28"/>
              </w:rPr>
              <w:t>Ипатовском</w:t>
            </w:r>
            <w:proofErr w:type="spellEnd"/>
            <w:r>
              <w:rPr>
                <w:szCs w:val="28"/>
              </w:rPr>
              <w:t xml:space="preserve"> муниципальном округе Ставропольского края»; </w:t>
            </w:r>
          </w:p>
          <w:p w:rsidR="00565CCF" w:rsidRDefault="00565CCF" w:rsidP="004C54DB">
            <w:pPr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</w:t>
            </w:r>
            <w:r>
              <w:rPr>
                <w:szCs w:val="28"/>
              </w:rPr>
              <w:t xml:space="preserve">«Обеспечение реализации Программы и </w:t>
            </w:r>
            <w:r>
              <w:rPr>
                <w:color w:val="000000"/>
                <w:szCs w:val="28"/>
                <w:lang w:eastAsia="ru-RU"/>
              </w:rPr>
              <w:t>иных мер</w:t>
            </w:r>
            <w:r>
              <w:rPr>
                <w:color w:val="000000"/>
                <w:szCs w:val="28"/>
                <w:lang w:eastAsia="ru-RU"/>
              </w:rPr>
              <w:t>о</w:t>
            </w:r>
            <w:r>
              <w:rPr>
                <w:color w:val="000000"/>
                <w:szCs w:val="28"/>
                <w:lang w:eastAsia="ru-RU"/>
              </w:rPr>
              <w:t>приятий</w:t>
            </w:r>
            <w:r>
              <w:rPr>
                <w:szCs w:val="28"/>
              </w:rPr>
              <w:t>».</w:t>
            </w:r>
          </w:p>
          <w:p w:rsidR="00565CCF" w:rsidRDefault="00565CCF" w:rsidP="004C54DB"/>
        </w:tc>
      </w:tr>
      <w:tr w:rsidR="00565CCF" w:rsidTr="004C54DB"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rPr>
                <w:szCs w:val="28"/>
              </w:rPr>
            </w:pPr>
            <w:r>
              <w:rPr>
                <w:rFonts w:eastAsia="Times New Roman"/>
                <w:szCs w:val="28"/>
              </w:rPr>
              <w:t xml:space="preserve">   </w:t>
            </w:r>
            <w:r>
              <w:rPr>
                <w:szCs w:val="28"/>
              </w:rPr>
              <w:t xml:space="preserve">Создание условий для реализации конституционного права граждан для занятий физической культурой и спортом в </w:t>
            </w:r>
            <w:proofErr w:type="spellStart"/>
            <w:r>
              <w:rPr>
                <w:szCs w:val="28"/>
              </w:rPr>
              <w:t>Ипатовском</w:t>
            </w:r>
            <w:proofErr w:type="spellEnd"/>
            <w:r>
              <w:rPr>
                <w:szCs w:val="28"/>
              </w:rPr>
              <w:t xml:space="preserve"> муниципальном округе Ста</w:t>
            </w:r>
            <w:r>
              <w:rPr>
                <w:szCs w:val="28"/>
              </w:rPr>
              <w:t>в</w:t>
            </w:r>
            <w:r>
              <w:rPr>
                <w:szCs w:val="28"/>
              </w:rPr>
              <w:t>ропольского края.</w:t>
            </w:r>
          </w:p>
          <w:p w:rsidR="00565CCF" w:rsidRDefault="00565CCF" w:rsidP="004C54DB"/>
        </w:tc>
      </w:tr>
      <w:tr w:rsidR="00565CCF" w:rsidTr="004C54DB"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Normal"/>
              <w:widowControl/>
              <w:spacing w:after="12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населения, систематически занимающегося физической культурой и спортом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края;</w:t>
            </w:r>
          </w:p>
          <w:p w:rsidR="00565CCF" w:rsidRDefault="00565CCF" w:rsidP="004C54DB">
            <w:pPr>
              <w:pStyle w:val="ConsPlusNormal"/>
              <w:widowControl/>
              <w:spacing w:after="12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проведенных физкультурно-спортивных мероприятий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Ставропольского края;</w:t>
            </w:r>
          </w:p>
          <w:p w:rsidR="00565CCF" w:rsidRDefault="00565CCF" w:rsidP="004C54DB">
            <w:pPr>
              <w:pStyle w:val="ConsPlusNormal"/>
              <w:widowControl/>
              <w:spacing w:after="120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доступа к открытым спортивным объектам для свободного пользования населением.</w:t>
            </w:r>
          </w:p>
        </w:tc>
      </w:tr>
      <w:tr w:rsidR="00565CCF" w:rsidTr="004C54DB">
        <w:trPr>
          <w:trHeight w:val="630"/>
        </w:trPr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spacing w:after="120" w:line="300" w:lineRule="exact"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2024 - 2029 гг.</w:t>
            </w:r>
          </w:p>
        </w:tc>
      </w:tr>
      <w:tr w:rsidR="00565CCF" w:rsidTr="004C54DB">
        <w:tc>
          <w:tcPr>
            <w:tcW w:w="3085" w:type="dxa"/>
            <w:vMerge w:val="restart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 Программы</w:t>
            </w:r>
          </w:p>
        </w:tc>
        <w:tc>
          <w:tcPr>
            <w:tcW w:w="425" w:type="dxa"/>
            <w:vMerge w:val="restart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Объем финансового обеспечения Программы составит 105 970,59 тыс. рублей, в том числе по источникам финансового обеспечения: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 счет средств бюджета </w:t>
            </w:r>
            <w:proofErr w:type="spell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Ставропольского края 105 970,59 тыс.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том числе по годам: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г. – 17 542,12 тыс. рублей;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2025 г. – 17 544,95 тыс. рублей;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 г. – 17 720,88 тыс. рублей;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2027 г. – 17 720,88 тыс. рублей;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2028 г. – 17 720,88 тыс. рублей;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 г. – 17 720,88 тыс. рублей,</w:t>
            </w:r>
          </w:p>
          <w:p w:rsidR="00565CCF" w:rsidRDefault="00565CCF" w:rsidP="004C54DB">
            <w:pPr>
              <w:spacing w:line="300" w:lineRule="exact"/>
              <w:rPr>
                <w:szCs w:val="28"/>
              </w:rPr>
            </w:pP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за счет средств бюджета Ставропольского края – 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0,00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тыс. </w:t>
            </w:r>
            <w:proofErr w:type="gramStart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рублей</w:t>
            </w:r>
            <w:proofErr w:type="gramEnd"/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в том числе по годам: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spacing w:line="300" w:lineRule="exact"/>
            </w:pPr>
            <w:r>
              <w:rPr>
                <w:szCs w:val="28"/>
              </w:rPr>
              <w:t xml:space="preserve">2024 г. - </w:t>
            </w:r>
            <w:r>
              <w:rPr>
                <w:rFonts w:eastAsia="Times New Roman"/>
                <w:bCs/>
                <w:szCs w:val="28"/>
              </w:rPr>
              <w:t>0,00</w:t>
            </w:r>
            <w:r>
              <w:rPr>
                <w:szCs w:val="28"/>
              </w:rPr>
              <w:t xml:space="preserve"> тыс. рублей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spacing w:line="300" w:lineRule="exact"/>
            </w:pPr>
            <w:r>
              <w:rPr>
                <w:szCs w:val="28"/>
              </w:rPr>
              <w:t xml:space="preserve">2025 г. - </w:t>
            </w:r>
            <w:r>
              <w:rPr>
                <w:rFonts w:eastAsia="Times New Roman"/>
                <w:szCs w:val="28"/>
              </w:rPr>
              <w:t>0,00</w:t>
            </w:r>
            <w:r>
              <w:rPr>
                <w:szCs w:val="28"/>
              </w:rPr>
              <w:t xml:space="preserve"> тыс. рублей;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 г. - 0,00 тыс. рублей;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2027 г. - 0,00 тыс. рублей;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2028 г. - 0,00 тыс. рублей;</w:t>
            </w:r>
          </w:p>
        </w:tc>
      </w:tr>
      <w:tr w:rsidR="00565CCF" w:rsidTr="004C54DB">
        <w:tc>
          <w:tcPr>
            <w:tcW w:w="3085" w:type="dxa"/>
            <w:vMerge/>
          </w:tcPr>
          <w:p w:rsidR="00565CCF" w:rsidRDefault="00565CCF" w:rsidP="004C54DB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Merge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 г. - 0,00 тыс. рублей.</w:t>
            </w:r>
          </w:p>
          <w:p w:rsidR="00565CCF" w:rsidRDefault="00565CCF" w:rsidP="004C54DB">
            <w:pPr>
              <w:pStyle w:val="ConsPlusTitle"/>
              <w:widowControl/>
              <w:spacing w:line="300" w:lineRule="exact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</w:tr>
      <w:tr w:rsidR="00565CCF" w:rsidTr="004C54DB">
        <w:trPr>
          <w:trHeight w:val="1977"/>
        </w:trPr>
        <w:tc>
          <w:tcPr>
            <w:tcW w:w="3085" w:type="dxa"/>
          </w:tcPr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425" w:type="dxa"/>
          </w:tcPr>
          <w:p w:rsidR="00565CCF" w:rsidRDefault="00565CCF" w:rsidP="004C54DB">
            <w:pPr>
              <w:pStyle w:val="ConsPlusTitle"/>
              <w:widowControl/>
              <w:snapToGrid w:val="0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6817" w:type="dxa"/>
          </w:tcPr>
          <w:p w:rsidR="00565CCF" w:rsidRDefault="00565CCF" w:rsidP="004C54DB">
            <w:pPr>
              <w:pStyle w:val="ConsPlusNormal"/>
              <w:widowControl/>
              <w:ind w:right="176"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увеличение доли населения, систематически занимающегося физической культурой и спортом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 в 2029 г. до 67,00 % от общей численности населения;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проведенных физкультурно-спортивных мероприятий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2029 г. до 74 в год;</w:t>
            </w:r>
          </w:p>
          <w:p w:rsidR="00565CCF" w:rsidRDefault="00565CCF" w:rsidP="004C54DB">
            <w:pPr>
              <w:pStyle w:val="ConsPlusNormal"/>
              <w:widowControl/>
              <w:ind w:firstLine="0"/>
              <w:jc w:val="both"/>
              <w:rPr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доступа к открытым спортивным объектам для свободного пользования населением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2029 году — 93,00%.</w:t>
            </w:r>
          </w:p>
        </w:tc>
      </w:tr>
    </w:tbl>
    <w:p w:rsidR="00565CCF" w:rsidRDefault="00565CCF" w:rsidP="00565CCF">
      <w:pPr>
        <w:autoSpaceDE w:val="0"/>
        <w:ind w:left="1080"/>
        <w:rPr>
          <w:szCs w:val="28"/>
          <w:highlight w:val="yellow"/>
        </w:rPr>
      </w:pPr>
    </w:p>
    <w:p w:rsidR="00565CCF" w:rsidRDefault="00565CCF" w:rsidP="00565CCF">
      <w:pPr>
        <w:autoSpaceDE w:val="0"/>
        <w:ind w:left="1080"/>
        <w:rPr>
          <w:szCs w:val="28"/>
          <w:highlight w:val="yellow"/>
        </w:rPr>
      </w:pPr>
    </w:p>
    <w:p w:rsidR="00565CCF" w:rsidRPr="00565CCF" w:rsidRDefault="00565CCF" w:rsidP="00565CCF">
      <w:pPr>
        <w:widowControl w:val="0"/>
        <w:autoSpaceDE w:val="0"/>
        <w:ind w:firstLine="709"/>
        <w:jc w:val="center"/>
        <w:rPr>
          <w:b/>
        </w:rPr>
      </w:pPr>
      <w:r w:rsidRPr="00565CCF">
        <w:rPr>
          <w:b/>
          <w:szCs w:val="28"/>
        </w:rPr>
        <w:t xml:space="preserve">Приоритеты и цели реализуемой в </w:t>
      </w:r>
      <w:proofErr w:type="spellStart"/>
      <w:r w:rsidRPr="00565CCF">
        <w:rPr>
          <w:b/>
          <w:szCs w:val="28"/>
        </w:rPr>
        <w:t>Ипатовском</w:t>
      </w:r>
      <w:proofErr w:type="spellEnd"/>
      <w:r w:rsidRPr="00565CCF">
        <w:rPr>
          <w:b/>
          <w:szCs w:val="28"/>
        </w:rPr>
        <w:t xml:space="preserve"> муниципальном округе Ставр</w:t>
      </w:r>
      <w:r w:rsidRPr="00565CCF">
        <w:rPr>
          <w:b/>
          <w:szCs w:val="28"/>
        </w:rPr>
        <w:t>о</w:t>
      </w:r>
      <w:r w:rsidRPr="00565CCF">
        <w:rPr>
          <w:b/>
          <w:szCs w:val="28"/>
        </w:rPr>
        <w:t>польского края политики в сфере физической культуры и массового спорта</w:t>
      </w:r>
    </w:p>
    <w:p w:rsidR="00565CCF" w:rsidRDefault="00565CCF" w:rsidP="00565CCF">
      <w:pPr>
        <w:widowControl w:val="0"/>
        <w:autoSpaceDE w:val="0"/>
        <w:ind w:firstLine="709"/>
        <w:jc w:val="center"/>
        <w:rPr>
          <w:szCs w:val="28"/>
          <w:highlight w:val="yellow"/>
        </w:rPr>
      </w:pPr>
    </w:p>
    <w:p w:rsidR="00565CCF" w:rsidRDefault="00565CCF" w:rsidP="00565CCF">
      <w:pPr>
        <w:autoSpaceDE w:val="0"/>
        <w:ind w:firstLine="540"/>
      </w:pPr>
      <w:proofErr w:type="gramStart"/>
      <w:r>
        <w:rPr>
          <w:szCs w:val="28"/>
        </w:rPr>
        <w:t>Приоритеты муниципальной политики в сфере реализации Программы определ</w:t>
      </w:r>
      <w:r>
        <w:rPr>
          <w:szCs w:val="28"/>
        </w:rPr>
        <w:t>е</w:t>
      </w:r>
      <w:r>
        <w:rPr>
          <w:szCs w:val="28"/>
        </w:rPr>
        <w:t xml:space="preserve">ны федеральными законами, законами Ставропольского края,   </w:t>
      </w:r>
      <w:r>
        <w:rPr>
          <w:szCs w:val="28"/>
        </w:rPr>
        <w:lastRenderedPageBreak/>
        <w:t>муниципальными пр</w:t>
      </w:r>
      <w:r>
        <w:rPr>
          <w:szCs w:val="28"/>
        </w:rPr>
        <w:t>а</w:t>
      </w:r>
      <w:r>
        <w:rPr>
          <w:szCs w:val="28"/>
        </w:rPr>
        <w:t xml:space="preserve">вовыми актами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округа Ставропольского края исходя из принципов долгосрочных целей социально-экономического развития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округа Ставропольского края и показателей (индикаторов) их дост</w:t>
      </w:r>
      <w:r>
        <w:rPr>
          <w:szCs w:val="28"/>
        </w:rPr>
        <w:t>и</w:t>
      </w:r>
      <w:r>
        <w:rPr>
          <w:szCs w:val="28"/>
        </w:rPr>
        <w:t xml:space="preserve">жения в соответствии со Стратегией социально-экономического развития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округа Ставропольского края,</w:t>
      </w:r>
      <w:r>
        <w:rPr>
          <w:color w:val="FF0000"/>
          <w:szCs w:val="28"/>
        </w:rPr>
        <w:t xml:space="preserve"> </w:t>
      </w:r>
      <w:r>
        <w:rPr>
          <w:szCs w:val="28"/>
        </w:rPr>
        <w:t>прогнозом социально - экономическ</w:t>
      </w:r>
      <w:r>
        <w:rPr>
          <w:szCs w:val="28"/>
        </w:rPr>
        <w:t>о</w:t>
      </w:r>
      <w:r>
        <w:rPr>
          <w:szCs w:val="28"/>
        </w:rPr>
        <w:t xml:space="preserve">го развития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округа Ставропольского края.</w:t>
      </w:r>
      <w:proofErr w:type="gramEnd"/>
    </w:p>
    <w:p w:rsidR="00565CCF" w:rsidRDefault="00565CCF" w:rsidP="00565CCF">
      <w:pPr>
        <w:ind w:firstLine="426"/>
        <w:contextualSpacing/>
      </w:pPr>
      <w:r>
        <w:rPr>
          <w:iCs/>
          <w:szCs w:val="28"/>
        </w:rPr>
        <w:t>К приоритетным направлениям реализации Программы в сфере физической кул</w:t>
      </w:r>
      <w:r>
        <w:rPr>
          <w:iCs/>
          <w:szCs w:val="28"/>
        </w:rPr>
        <w:t>ь</w:t>
      </w:r>
      <w:r>
        <w:rPr>
          <w:iCs/>
          <w:szCs w:val="28"/>
        </w:rPr>
        <w:t xml:space="preserve">туры и спорта в </w:t>
      </w:r>
      <w:proofErr w:type="spellStart"/>
      <w:r>
        <w:rPr>
          <w:iCs/>
          <w:szCs w:val="28"/>
        </w:rPr>
        <w:t>Ипатовском</w:t>
      </w:r>
      <w:proofErr w:type="spellEnd"/>
      <w:r>
        <w:rPr>
          <w:iCs/>
          <w:szCs w:val="28"/>
        </w:rPr>
        <w:t xml:space="preserve"> муниципальном округе Ставропольского края относятся: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эффективной отраслевой структуры управления физической культурой и спортом;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необходимых условий для занятий физической культурой и спортом различных категорий населения;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создание физкультурно-спортивных клубов на предприятиях в учреждениях и организациях;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увеличение количества граждан, принявших участие в сдаче норм Всероссийского физкультурно-спортивного комплекса «Готов к труду и обороне»;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развитие сети детских спортивных кружков и секций;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подготовка спортивного резерва;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развитие спортивной инфраструктуры, укрепление материально-технической базы массового спорта;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пропаганда занятий физической культурой и спортом среди населения;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>улучшение физкультурно-оздоровительной и спортивно-массовой работы среди детей и молодежи;</w:t>
      </w:r>
    </w:p>
    <w:p w:rsidR="00565CCF" w:rsidRDefault="00565CCF" w:rsidP="00565CCF">
      <w:pPr>
        <w:pStyle w:val="ConsPlusNormal"/>
        <w:widowControl/>
        <w:ind w:left="210" w:right="176" w:firstLine="540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улучшение спортивного имиджа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565CCF" w:rsidRDefault="00565CCF" w:rsidP="00565CCF">
      <w:pPr>
        <w:pStyle w:val="ConsPlusNormal"/>
        <w:widowControl/>
        <w:ind w:left="210" w:firstLine="498"/>
        <w:jc w:val="both"/>
      </w:pPr>
      <w:r>
        <w:rPr>
          <w:rFonts w:ascii="Times New Roman" w:hAnsi="Times New Roman" w:cs="Times New Roman"/>
          <w:sz w:val="28"/>
          <w:szCs w:val="28"/>
        </w:rPr>
        <w:t>увеличение доли граждан, вовлеченных в регулярные занятия физической культурой и спортом;</w:t>
      </w:r>
    </w:p>
    <w:p w:rsidR="00565CCF" w:rsidRDefault="00565CCF" w:rsidP="00565CCF">
      <w:pPr>
        <w:pStyle w:val="ConsPlusNormal"/>
        <w:widowControl/>
        <w:ind w:left="210" w:firstLine="498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увеличение количества проводимых физкультурно-спортивных мероприятий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565CCF" w:rsidRDefault="00565CCF" w:rsidP="00565CCF">
      <w:pPr>
        <w:ind w:firstLine="708"/>
        <w:contextualSpacing/>
      </w:pPr>
      <w:r>
        <w:rPr>
          <w:szCs w:val="28"/>
        </w:rPr>
        <w:t xml:space="preserve">повышение результативности выступлений спортсменов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</w:t>
      </w:r>
      <w:r>
        <w:rPr>
          <w:szCs w:val="28"/>
        </w:rPr>
        <w:t>и</w:t>
      </w:r>
      <w:r>
        <w:rPr>
          <w:szCs w:val="28"/>
        </w:rPr>
        <w:t>пального округа в соревнованиях краевого и федерального уровней;</w:t>
      </w:r>
    </w:p>
    <w:p w:rsidR="00565CCF" w:rsidRDefault="00565CCF" w:rsidP="00565CCF">
      <w:pPr>
        <w:ind w:firstLine="708"/>
        <w:contextualSpacing/>
      </w:pPr>
      <w:r>
        <w:rPr>
          <w:szCs w:val="28"/>
        </w:rPr>
        <w:t xml:space="preserve">развитие новых видов спорта на территории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</w:t>
      </w:r>
      <w:r>
        <w:rPr>
          <w:szCs w:val="28"/>
        </w:rPr>
        <w:t>у</w:t>
      </w:r>
      <w:r>
        <w:rPr>
          <w:szCs w:val="28"/>
        </w:rPr>
        <w:t>га Ставропольского края.</w:t>
      </w:r>
    </w:p>
    <w:p w:rsidR="00565CCF" w:rsidRDefault="00565CCF" w:rsidP="00565CCF">
      <w:pPr>
        <w:ind w:firstLine="540"/>
      </w:pPr>
      <w:r>
        <w:rPr>
          <w:szCs w:val="28"/>
        </w:rPr>
        <w:t xml:space="preserve">Программа определяет цель, направленную на создание условий для реализации конституционного права граждан в сфере физической культуры и спорта в </w:t>
      </w:r>
      <w:proofErr w:type="spellStart"/>
      <w:r>
        <w:rPr>
          <w:szCs w:val="28"/>
        </w:rPr>
        <w:t>Ипато</w:t>
      </w:r>
      <w:r>
        <w:rPr>
          <w:szCs w:val="28"/>
        </w:rPr>
        <w:t>в</w:t>
      </w:r>
      <w:r>
        <w:rPr>
          <w:szCs w:val="28"/>
        </w:rPr>
        <w:t>ском</w:t>
      </w:r>
      <w:proofErr w:type="spellEnd"/>
      <w:r>
        <w:rPr>
          <w:szCs w:val="28"/>
        </w:rPr>
        <w:t xml:space="preserve"> муниципальном округе Ставропольского края.</w:t>
      </w:r>
    </w:p>
    <w:p w:rsidR="00565CCF" w:rsidRDefault="00565CCF" w:rsidP="00565CCF">
      <w:pPr>
        <w:ind w:firstLine="708"/>
      </w:pPr>
      <w:r>
        <w:rPr>
          <w:szCs w:val="28"/>
        </w:rPr>
        <w:t>Достижение цели Программы осуществляется путем решения задач и выполн</w:t>
      </w:r>
      <w:r>
        <w:rPr>
          <w:szCs w:val="28"/>
        </w:rPr>
        <w:t>е</w:t>
      </w:r>
      <w:r>
        <w:rPr>
          <w:szCs w:val="28"/>
        </w:rPr>
        <w:t>ния основных мероприятий следующих подпрограмм Программы, взаимосвязанных по срокам, ресурсам и исполнителям:</w:t>
      </w:r>
    </w:p>
    <w:p w:rsidR="00565CCF" w:rsidRDefault="00565CCF" w:rsidP="00565CCF">
      <w:pPr>
        <w:ind w:firstLine="708"/>
      </w:pPr>
      <w:r>
        <w:rPr>
          <w:szCs w:val="28"/>
        </w:rPr>
        <w:t xml:space="preserve">подпрограмма «Обеспечение условий для развития физической культуры и спорта в </w:t>
      </w:r>
      <w:proofErr w:type="spellStart"/>
      <w:r>
        <w:rPr>
          <w:szCs w:val="28"/>
        </w:rPr>
        <w:t>Ипатовском</w:t>
      </w:r>
      <w:proofErr w:type="spellEnd"/>
      <w:r>
        <w:rPr>
          <w:szCs w:val="28"/>
        </w:rPr>
        <w:t xml:space="preserve"> муниципальном округе Ставропольского края» Программы (приведена в приложении 1 к Программе);</w:t>
      </w:r>
    </w:p>
    <w:p w:rsidR="00565CCF" w:rsidRDefault="00565CCF" w:rsidP="00565CCF">
      <w:pPr>
        <w:ind w:firstLine="708"/>
      </w:pPr>
      <w:r>
        <w:rPr>
          <w:szCs w:val="28"/>
        </w:rPr>
        <w:t>подпрограмма «Обеспечение реализации Программы и иных мероприятий» Программы (приведена в приложении 2 к Программе).</w:t>
      </w:r>
    </w:p>
    <w:p w:rsidR="00565CCF" w:rsidRDefault="00565CCF" w:rsidP="00565CCF">
      <w:pPr>
        <w:ind w:firstLine="567"/>
      </w:pPr>
      <w:r>
        <w:rPr>
          <w:szCs w:val="28"/>
        </w:rPr>
        <w:lastRenderedPageBreak/>
        <w:t>Сведения об индикаторах достижения цели Программы и показателях решения задач подпрограмм Программы и их значениях (приведены в приложении 3 к Пр</w:t>
      </w:r>
      <w:r>
        <w:rPr>
          <w:szCs w:val="28"/>
        </w:rPr>
        <w:t>о</w:t>
      </w:r>
      <w:r>
        <w:rPr>
          <w:szCs w:val="28"/>
        </w:rPr>
        <w:t>грамме).</w:t>
      </w:r>
    </w:p>
    <w:p w:rsidR="00565CCF" w:rsidRDefault="00565CCF" w:rsidP="00565CCF">
      <w:pPr>
        <w:ind w:firstLine="567"/>
      </w:pPr>
      <w:r>
        <w:rPr>
          <w:szCs w:val="28"/>
        </w:rPr>
        <w:t>Перечень основных мероприятий подпрограмм Программы (приведен в прил</w:t>
      </w:r>
      <w:r>
        <w:rPr>
          <w:szCs w:val="28"/>
        </w:rPr>
        <w:t>о</w:t>
      </w:r>
      <w:r>
        <w:rPr>
          <w:szCs w:val="28"/>
        </w:rPr>
        <w:t>жении 4 к Программе).</w:t>
      </w:r>
    </w:p>
    <w:p w:rsidR="00565CCF" w:rsidRDefault="00565CCF" w:rsidP="00565CCF">
      <w:pPr>
        <w:ind w:firstLine="567"/>
      </w:pPr>
      <w:r>
        <w:rPr>
          <w:szCs w:val="28"/>
        </w:rPr>
        <w:t>Объемы и источники финансового обеспечения Программы (приведены в прил</w:t>
      </w:r>
      <w:r>
        <w:rPr>
          <w:szCs w:val="28"/>
        </w:rPr>
        <w:t>о</w:t>
      </w:r>
      <w:r>
        <w:rPr>
          <w:szCs w:val="28"/>
        </w:rPr>
        <w:t>жении 5 к Программе).</w:t>
      </w:r>
    </w:p>
    <w:p w:rsidR="00565CCF" w:rsidRDefault="00565CCF" w:rsidP="00565CCF">
      <w:pPr>
        <w:autoSpaceDE w:val="0"/>
        <w:ind w:firstLine="567"/>
      </w:pPr>
      <w:r>
        <w:rPr>
          <w:szCs w:val="28"/>
        </w:rPr>
        <w:t xml:space="preserve">Сведения о весовых коэффициентах, присвоенных целям Программы, задачам подпрограммы Программы (приведены в приложении 6 к Программе).  </w:t>
      </w:r>
    </w:p>
    <w:p w:rsidR="00565CCF" w:rsidRDefault="00565CCF" w:rsidP="00565CCF">
      <w:pPr>
        <w:ind w:firstLine="567"/>
      </w:pPr>
      <w:r>
        <w:rPr>
          <w:szCs w:val="28"/>
        </w:rPr>
        <w:t xml:space="preserve">Предельные объемы средств бюджета </w:t>
      </w:r>
      <w:proofErr w:type="spellStart"/>
      <w:r>
        <w:rPr>
          <w:szCs w:val="28"/>
        </w:rPr>
        <w:t>Ипатовского</w:t>
      </w:r>
      <w:proofErr w:type="spellEnd"/>
      <w:r>
        <w:rPr>
          <w:szCs w:val="28"/>
        </w:rPr>
        <w:t xml:space="preserve"> муниципального округа Ставропольского края на исполнение долгосрочных муниципальных контрактов в ц</w:t>
      </w:r>
      <w:r>
        <w:rPr>
          <w:szCs w:val="28"/>
        </w:rPr>
        <w:t>е</w:t>
      </w:r>
      <w:r>
        <w:rPr>
          <w:szCs w:val="28"/>
        </w:rPr>
        <w:t>лях реализации основных мероприятий Программы не предусмотрены, в связи с их отсутствием.</w:t>
      </w:r>
    </w:p>
    <w:p w:rsidR="00565CCF" w:rsidRDefault="00565CCF" w:rsidP="00565CCF">
      <w:pPr>
        <w:jc w:val="center"/>
      </w:pPr>
      <w:r>
        <w:rPr>
          <w:szCs w:val="28"/>
        </w:rPr>
        <w:t>__________________________________</w:t>
      </w:r>
    </w:p>
    <w:p w:rsidR="00565CCF" w:rsidRDefault="00565CCF" w:rsidP="00565CCF">
      <w:pPr>
        <w:rPr>
          <w:szCs w:val="28"/>
        </w:rPr>
      </w:pPr>
    </w:p>
    <w:p w:rsidR="00565CCF" w:rsidRDefault="00565CCF" w:rsidP="00565CCF">
      <w:pPr>
        <w:rPr>
          <w:szCs w:val="28"/>
        </w:rPr>
      </w:pPr>
    </w:p>
    <w:p w:rsidR="00F01381" w:rsidRDefault="00F01381"/>
    <w:sectPr w:rsidR="00F01381" w:rsidSect="00565CCF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565CCF"/>
    <w:rsid w:val="003C2135"/>
    <w:rsid w:val="00565CCF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sid w:val="00565CCF"/>
    <w:pPr>
      <w:spacing w:after="0" w:line="240" w:lineRule="auto"/>
      <w:jc w:val="both"/>
    </w:pPr>
    <w:rPr>
      <w:rFonts w:ascii="Times New Roman" w:eastAsia="Calibri" w:hAnsi="Times New Roman" w:cs="Times New Roman"/>
      <w:sz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6"/>
    <w:rsid w:val="00565CCF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zh-CN"/>
    </w:rPr>
  </w:style>
  <w:style w:type="paragraph" w:customStyle="1" w:styleId="ConsPlusNormal">
    <w:name w:val="ConsPlusNormal"/>
    <w:uiPriority w:val="6"/>
    <w:rsid w:val="00565CCF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ConsNormal">
    <w:name w:val="ConsNormal"/>
    <w:uiPriority w:val="6"/>
    <w:rsid w:val="00565CCF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1030</Words>
  <Characters>5877</Characters>
  <Application>Microsoft Office Word</Application>
  <DocSecurity>0</DocSecurity>
  <Lines>48</Lines>
  <Paragraphs>13</Paragraphs>
  <ScaleCrop>false</ScaleCrop>
  <Company/>
  <LinksUpToDate>false</LinksUpToDate>
  <CharactersWithSpaces>6894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2023-11-03T05:43:00Z</dcterms:created>
  <dcterms:modified xsi:type="dcterms:W3CDTF">2023-11-03T05:53:00Z</dcterms:modified>
</cp:coreProperties>
</file>