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5495"/>
        <w:gridCol w:w="4252"/>
      </w:tblGrid>
      <w:tr w:rsidR="002A32B7" w:rsidRPr="008E49A2" w:rsidTr="005D2048">
        <w:trPr>
          <w:trHeight w:val="434"/>
        </w:trPr>
        <w:tc>
          <w:tcPr>
            <w:tcW w:w="5495" w:type="dxa"/>
          </w:tcPr>
          <w:p w:rsidR="002A32B7" w:rsidRPr="008E49A2" w:rsidRDefault="002A32B7" w:rsidP="005D2048">
            <w:pPr>
              <w:tabs>
                <w:tab w:val="left" w:pos="5760"/>
              </w:tabs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4252" w:type="dxa"/>
          </w:tcPr>
          <w:p w:rsidR="002A32B7" w:rsidRDefault="002A32B7" w:rsidP="005D2048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32B7" w:rsidRPr="00C23CC3" w:rsidRDefault="002A32B7" w:rsidP="005D2048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23CC3">
              <w:rPr>
                <w:rFonts w:ascii="Times New Roman" w:hAnsi="Times New Roman" w:cs="Times New Roman"/>
                <w:sz w:val="28"/>
                <w:szCs w:val="28"/>
              </w:rPr>
              <w:t>Утверждена</w:t>
            </w:r>
          </w:p>
          <w:p w:rsidR="002A32B7" w:rsidRPr="00C23CC3" w:rsidRDefault="002A32B7" w:rsidP="005D2048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r w:rsidRPr="00C23CC3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администрации </w:t>
            </w:r>
          </w:p>
          <w:p w:rsidR="002A32B7" w:rsidRPr="00C23CC3" w:rsidRDefault="002A32B7" w:rsidP="005D2048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23CC3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23CC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F7CB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муниципального </w:t>
            </w:r>
            <w:r w:rsidRPr="00C23CC3">
              <w:rPr>
                <w:rFonts w:ascii="Times New Roman" w:hAnsi="Times New Roman" w:cs="Times New Roman"/>
                <w:sz w:val="28"/>
                <w:szCs w:val="28"/>
              </w:rPr>
              <w:t xml:space="preserve">округа Ставропольского края </w:t>
            </w:r>
          </w:p>
          <w:p w:rsidR="002A32B7" w:rsidRPr="008E49A2" w:rsidRDefault="002A32B7" w:rsidP="005D2048">
            <w:pPr>
              <w:tabs>
                <w:tab w:val="left" w:pos="5760"/>
              </w:tabs>
              <w:spacing w:line="240" w:lineRule="exact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23CC3">
              <w:rPr>
                <w:rFonts w:ascii="Times New Roman" w:hAnsi="Times New Roman" w:cs="Times New Roman"/>
                <w:sz w:val="28"/>
                <w:szCs w:val="28"/>
              </w:rPr>
              <w:t>от ___                 2023 г. №</w:t>
            </w:r>
          </w:p>
        </w:tc>
      </w:tr>
    </w:tbl>
    <w:p w:rsidR="002A32B7" w:rsidRPr="008E49A2" w:rsidRDefault="002A32B7" w:rsidP="002A32B7">
      <w:pPr>
        <w:tabs>
          <w:tab w:val="left" w:pos="5760"/>
        </w:tabs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32B7" w:rsidRPr="00C23CC3" w:rsidRDefault="002A32B7" w:rsidP="002A32B7">
      <w:pPr>
        <w:tabs>
          <w:tab w:val="left" w:pos="57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3CC3">
        <w:rPr>
          <w:rFonts w:ascii="Times New Roman" w:hAnsi="Times New Roman" w:cs="Times New Roman"/>
          <w:sz w:val="28"/>
          <w:szCs w:val="28"/>
        </w:rPr>
        <w:t>МУНИЦИПАЛЬНАЯ ПРОГРАММА</w:t>
      </w:r>
    </w:p>
    <w:p w:rsidR="002A32B7" w:rsidRPr="00C23CC3" w:rsidRDefault="002A32B7" w:rsidP="002A32B7">
      <w:pPr>
        <w:tabs>
          <w:tab w:val="left" w:pos="576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C23CC3">
        <w:rPr>
          <w:rFonts w:ascii="Times New Roman" w:hAnsi="Times New Roman" w:cs="Times New Roman"/>
          <w:sz w:val="28"/>
          <w:szCs w:val="28"/>
        </w:rPr>
        <w:t>«РАЗВИТИЕ ЖИЛИЩНО-КОММУНАЛЬНОГО ХОЗЯЙСТВА, ЗАЩИТА НАСЕЛЕНИЯ И ТЕРРИТОРИИ ОТ ЧРЕЗВЫЧАЙНЫХ СИТУАЦИЙ В ИПАТОВСКОМ МУНИЦИПАЛЬНОМ ОКРУГЕ СТАВРОПОЛЬСКОГО КРАЯ»</w:t>
      </w:r>
    </w:p>
    <w:p w:rsidR="002A32B7" w:rsidRPr="008E49A2" w:rsidRDefault="002A32B7" w:rsidP="002A32B7">
      <w:pPr>
        <w:tabs>
          <w:tab w:val="left" w:pos="5760"/>
        </w:tabs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2A32B7" w:rsidRPr="00C23CC3" w:rsidRDefault="002A32B7" w:rsidP="002A32B7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sz w:val="28"/>
          <w:szCs w:val="28"/>
        </w:rPr>
      </w:pPr>
      <w:r w:rsidRPr="00C23CC3">
        <w:rPr>
          <w:rFonts w:ascii="Times New Roman" w:eastAsia="Times New Roman" w:hAnsi="Times New Roman" w:cs="Times New Roman"/>
          <w:sz w:val="28"/>
          <w:szCs w:val="28"/>
        </w:rPr>
        <w:t>ПАСПОРТ</w:t>
      </w:r>
    </w:p>
    <w:p w:rsidR="002A32B7" w:rsidRPr="00C23CC3" w:rsidRDefault="002A32B7" w:rsidP="002A32B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3CC3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2A32B7" w:rsidRPr="00C23CC3" w:rsidRDefault="002A32B7" w:rsidP="002A32B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3CC3">
        <w:rPr>
          <w:rFonts w:ascii="Times New Roman" w:eastAsia="Times New Roman" w:hAnsi="Times New Roman" w:cs="Times New Roman"/>
          <w:sz w:val="28"/>
          <w:szCs w:val="28"/>
        </w:rPr>
        <w:t>«РАЗВИТИЕ ЖИЛИЩНО-КОММУНАЛЬНОГО ХОЗЯЙСТВА, ЗАЩИТА НАСЕЛЕНИЯ</w:t>
      </w:r>
    </w:p>
    <w:p w:rsidR="002A32B7" w:rsidRPr="00C23CC3" w:rsidRDefault="002A32B7" w:rsidP="002A32B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3CC3">
        <w:rPr>
          <w:rFonts w:ascii="Times New Roman" w:eastAsia="Times New Roman" w:hAnsi="Times New Roman" w:cs="Times New Roman"/>
          <w:sz w:val="28"/>
          <w:szCs w:val="28"/>
        </w:rPr>
        <w:t xml:space="preserve">И ТЕРРИТОРИИ ОТ ЧРЕЗВЫЧАЙНЫХ СИТУАЦИЙ В ИПАТОВСКОМ </w:t>
      </w:r>
      <w:proofErr w:type="gramStart"/>
      <w:r w:rsidRPr="00C23CC3">
        <w:rPr>
          <w:rFonts w:ascii="Times New Roman" w:eastAsia="Times New Roman" w:hAnsi="Times New Roman" w:cs="Times New Roman"/>
          <w:sz w:val="28"/>
          <w:szCs w:val="28"/>
        </w:rPr>
        <w:t>МУНИЦИПАЛЬНОМ</w:t>
      </w:r>
      <w:proofErr w:type="gramEnd"/>
    </w:p>
    <w:p w:rsidR="002A32B7" w:rsidRPr="00C23CC3" w:rsidRDefault="002A32B7" w:rsidP="002A32B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23CC3">
        <w:rPr>
          <w:rFonts w:ascii="Times New Roman" w:eastAsia="Times New Roman" w:hAnsi="Times New Roman" w:cs="Times New Roman"/>
          <w:sz w:val="28"/>
          <w:szCs w:val="28"/>
        </w:rPr>
        <w:t>ОКРУГЕ СТАВРОПОЛЬСКОГО КРАЯ»</w:t>
      </w:r>
    </w:p>
    <w:p w:rsidR="002A32B7" w:rsidRPr="008E49A2" w:rsidRDefault="002A32B7" w:rsidP="002A32B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669"/>
      </w:tblGrid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программа «Развитие жилищно-коммунального хозяйства, защита населения и территории от чрезвычайных ситуаций в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 (далее - Программа)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по работе с территориями администрации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(далее - управление)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отделы аппарата, отделы (управления, комитет) со статусом юридического лица администрации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(далее - отделы и структурные подразделения).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8E49A2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Участники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юридические и физические лица, а также индивидуальные предприниматели, осуществляющие свою деятельность на территории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края, участвующие в программе поддержки местных инициатив;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8E49A2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муниципальное казенное учреждение «Единая дежурно-диспетчерская служба»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городского</w:t>
            </w: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округа Ставропольского края.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Подпрограммы </w:t>
            </w: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подпрограмма «Энергосбережение и </w:t>
            </w: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повышение энергетической эффективности в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«Благоустройство территории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края»;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«Развитие и совершенствование гражданской обороны и защиты населения, территорий от чрезвычайных ситуаций в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округе Ставропольского края»;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«Обеспечение реализации Программы и иных мероприятий».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повышение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безопасных и благоприятных условий для проживания на территории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создание условий по обеспечению защиты населения и территории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от чрезвычайных ситуаций, предупреждение и ликвидации последствий чрезвычайных ситуаций природного и техногенного характера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Индикаторы достижения целей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количество заключенных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энергосервисных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контрактов;</w:t>
            </w:r>
          </w:p>
          <w:p w:rsidR="002A32B7" w:rsidRPr="00C151C9" w:rsidRDefault="002A32B7" w:rsidP="005D2048">
            <w:pPr>
              <w:widowControl w:val="0"/>
              <w:autoSpaceDE w:val="0"/>
              <w:autoSpaceDN w:val="0"/>
              <w:spacing w:befor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приведенных в качественное состояние территорий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к общему количеству территорий </w:t>
            </w:r>
            <w:proofErr w:type="spellStart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8E49A2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8E49A2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фактов реагирования на чрезвычайные ситуации.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2024 - 2029 годы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Объемы и источники финансового обеспечения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31724B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2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финансового обеспечения Программы составит – 581981,49 тыс. рублей, в том числе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источникам финансового обеспечения</w:t>
            </w: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1813CA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trike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31724B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бюджет </w:t>
            </w:r>
            <w:proofErr w:type="spellStart"/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– 557655,81 тыс. рублей, в том числе по годам: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31724B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24B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– 106758,11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31724B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24B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– 90179,54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31724B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24B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– 90179,54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31724B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24B">
              <w:rPr>
                <w:rFonts w:ascii="Times New Roman" w:eastAsia="Times New Roman" w:hAnsi="Times New Roman" w:cs="Times New Roman"/>
                <w:sz w:val="28"/>
                <w:szCs w:val="28"/>
              </w:rPr>
              <w:t>в 2027 году – 90179,54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31724B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24B">
              <w:rPr>
                <w:rFonts w:ascii="Times New Roman" w:eastAsia="Times New Roman" w:hAnsi="Times New Roman" w:cs="Times New Roman"/>
                <w:sz w:val="28"/>
                <w:szCs w:val="28"/>
              </w:rPr>
              <w:t>в 2028 году – 90179,54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31724B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1724B">
              <w:rPr>
                <w:rFonts w:ascii="Times New Roman" w:eastAsia="Times New Roman" w:hAnsi="Times New Roman" w:cs="Times New Roman"/>
                <w:sz w:val="28"/>
                <w:szCs w:val="28"/>
              </w:rPr>
              <w:t>в 2029 году – 90179,54 тыс. рублей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6F7CBA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бюджет Ставропольского края – 24325,68 тыс. рублей, в том числе по годам: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6F7CBA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в 2024 году – 24325,68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6F7CBA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в 2025 году – 0,00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6F7CBA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в 2026 году - 0,00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6F7CBA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в 2027 году - 0,00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6F7CBA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в 2028 году - 0,00 тыс. рублей;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C151C9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6F7CBA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в 2029 году - 0,00 тыс. рублей.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8E49A2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C151C9">
              <w:rPr>
                <w:rFonts w:ascii="Times New Roman" w:eastAsia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6F7CBA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Ежегодное заключение </w:t>
            </w:r>
            <w:proofErr w:type="spellStart"/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энергосервисного</w:t>
            </w:r>
            <w:proofErr w:type="spellEnd"/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контракта</w:t>
            </w:r>
          </w:p>
          <w:p w:rsidR="002A32B7" w:rsidRPr="006F7CBA" w:rsidRDefault="002A32B7" w:rsidP="005D2048">
            <w:pPr>
              <w:widowControl w:val="0"/>
              <w:autoSpaceDE w:val="0"/>
              <w:autoSpaceDN w:val="0"/>
              <w:spacing w:before="24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доля приведенных в качественное состояние территорий </w:t>
            </w:r>
            <w:proofErr w:type="spellStart"/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к общему количеству территорий </w:t>
            </w:r>
            <w:proofErr w:type="spellStart"/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муниципального округа Ставропольского края в 2029 году составит 23 единицы;</w:t>
            </w:r>
          </w:p>
        </w:tc>
      </w:tr>
      <w:tr w:rsidR="002A32B7" w:rsidRPr="008E49A2" w:rsidTr="005D2048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8E49A2" w:rsidRDefault="002A32B7" w:rsidP="005D2048">
            <w:pPr>
              <w:widowControl w:val="0"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</w:tcPr>
          <w:p w:rsidR="002A32B7" w:rsidRPr="006F7CBA" w:rsidRDefault="002A32B7" w:rsidP="005D2048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F7CBA">
              <w:rPr>
                <w:rFonts w:ascii="Times New Roman" w:eastAsia="Times New Roman" w:hAnsi="Times New Roman" w:cs="Times New Roman"/>
                <w:sz w:val="28"/>
                <w:szCs w:val="28"/>
              </w:rPr>
              <w:t>ежегодное количество фактов реагирования на чрезвычайные ситуации- 29000 единиц.</w:t>
            </w:r>
          </w:p>
        </w:tc>
      </w:tr>
    </w:tbl>
    <w:p w:rsidR="002A32B7" w:rsidRPr="008E49A2" w:rsidRDefault="002A32B7" w:rsidP="002A32B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A32B7" w:rsidRPr="00C151C9" w:rsidRDefault="002A32B7" w:rsidP="002A32B7">
      <w:pPr>
        <w:widowControl w:val="0"/>
        <w:autoSpaceDE w:val="0"/>
        <w:autoSpaceDN w:val="0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b/>
          <w:sz w:val="28"/>
          <w:szCs w:val="28"/>
        </w:rPr>
        <w:t xml:space="preserve">Приоритеты и цели реализуемой в </w:t>
      </w:r>
      <w:proofErr w:type="spellStart"/>
      <w:r w:rsidRPr="00C151C9">
        <w:rPr>
          <w:rFonts w:ascii="Times New Roman" w:eastAsia="Times New Roman" w:hAnsi="Times New Roman" w:cs="Times New Roman"/>
          <w:b/>
          <w:sz w:val="28"/>
          <w:szCs w:val="28"/>
        </w:rPr>
        <w:t>Ипатовском</w:t>
      </w:r>
      <w:proofErr w:type="spellEnd"/>
      <w:r w:rsidRPr="00C151C9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муниципальном округе</w:t>
      </w:r>
    </w:p>
    <w:p w:rsidR="002A32B7" w:rsidRPr="00C151C9" w:rsidRDefault="002A32B7" w:rsidP="002A32B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b/>
          <w:sz w:val="28"/>
          <w:szCs w:val="28"/>
        </w:rPr>
        <w:t>Ставропольского края муниципальной политики в сфере развитие</w:t>
      </w:r>
    </w:p>
    <w:p w:rsidR="002A32B7" w:rsidRPr="00C151C9" w:rsidRDefault="002A32B7" w:rsidP="002A32B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b/>
          <w:sz w:val="28"/>
          <w:szCs w:val="28"/>
        </w:rPr>
        <w:t>жилищно-коммунального хозяйства, защита населения</w:t>
      </w:r>
    </w:p>
    <w:p w:rsidR="002A32B7" w:rsidRPr="00C151C9" w:rsidRDefault="002A32B7" w:rsidP="002A32B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b/>
          <w:sz w:val="28"/>
          <w:szCs w:val="28"/>
        </w:rPr>
        <w:t>и территории от чрезвычайных ситуаций</w:t>
      </w:r>
    </w:p>
    <w:p w:rsidR="002A32B7" w:rsidRPr="008E49A2" w:rsidRDefault="002A32B7" w:rsidP="002A32B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Приоритетами социально-экономической политики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Ставропольского края (далее -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Ипатовский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округ) в </w:t>
      </w:r>
      <w:r w:rsidRPr="00C151C9">
        <w:rPr>
          <w:rFonts w:ascii="Times New Roman" w:eastAsia="Times New Roman" w:hAnsi="Times New Roman" w:cs="Times New Roman"/>
          <w:sz w:val="28"/>
          <w:szCs w:val="28"/>
        </w:rPr>
        <w:lastRenderedPageBreak/>
        <w:t>жилищно-коммунальной сфере, в сфере защиты населения и территории от чрезвычайных ситуаций являются: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>создание благоприятных условий проживания, массового отдыха и досуга граждан;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>обеспечение надежности работы жилищно-коммунальной инфраструктуры;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повышение качества среды проживания населения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округа;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обеспечение экологической безопасности населения и снижение уровня загрязнения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округа;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>модернизация и применение инновационных энергосберегающих технологий в процессе эксплуатации объектов жилищно-коммунального хозяйства;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>повышение энергосбережения и эффективности использования топливно-энергетических ресурсов путем внедрения современных энергосберегающих технологий, оборудования и приборов;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создание условий по обеспечению защиты населения и территории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округа от чрезвычайных ситуаций, предупреждения и ликвидации последствий чрезвычайных ситуаций природного и техногенного характера.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Достижение целей осуществляется путем решения задач и выполнения основных </w:t>
      </w:r>
      <w:proofErr w:type="gramStart"/>
      <w:r w:rsidRPr="00C151C9">
        <w:rPr>
          <w:rFonts w:ascii="Times New Roman" w:eastAsia="Times New Roman" w:hAnsi="Times New Roman" w:cs="Times New Roman"/>
          <w:sz w:val="28"/>
          <w:szCs w:val="28"/>
        </w:rPr>
        <w:t>мероприятий</w:t>
      </w:r>
      <w:proofErr w:type="gram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следующих подпрограмм Программы взаимосвязанных по срокам, ресурсам и исполнителями: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«Энергосбережение и повышение энергетической эффективности в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Ипатовском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округе Ставропольского края» (</w:t>
      </w:r>
      <w:proofErr w:type="gramStart"/>
      <w:r w:rsidRPr="00C151C9">
        <w:rPr>
          <w:rFonts w:ascii="Times New Roman" w:eastAsia="Times New Roman" w:hAnsi="Times New Roman" w:cs="Times New Roman"/>
          <w:sz w:val="28"/>
          <w:szCs w:val="28"/>
        </w:rPr>
        <w:t>приведена</w:t>
      </w:r>
      <w:proofErr w:type="gram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hyperlink w:anchor="P178">
        <w:r w:rsidRPr="00C151C9">
          <w:rPr>
            <w:rFonts w:ascii="Times New Roman" w:eastAsia="Times New Roman" w:hAnsi="Times New Roman" w:cs="Times New Roman"/>
            <w:sz w:val="28"/>
            <w:szCs w:val="28"/>
          </w:rPr>
          <w:t>приложении 1</w:t>
        </w:r>
      </w:hyperlink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к Программе);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«Благоустройство территории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Ставропольского края» (приведена в </w:t>
      </w:r>
      <w:hyperlink w:anchor="P286">
        <w:r w:rsidRPr="00C151C9">
          <w:rPr>
            <w:rFonts w:ascii="Times New Roman" w:eastAsia="Times New Roman" w:hAnsi="Times New Roman" w:cs="Times New Roman"/>
            <w:sz w:val="28"/>
            <w:szCs w:val="28"/>
          </w:rPr>
          <w:t>приложении 2</w:t>
        </w:r>
      </w:hyperlink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к Программе);</w:t>
      </w:r>
      <w:proofErr w:type="gramEnd"/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«Развитие и совершенствование гражданской обороны и защиты населения, территорий от чрезвычайных ситуаций в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Ипатовском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округе Ставропольского края» (</w:t>
      </w:r>
      <w:proofErr w:type="gramStart"/>
      <w:r w:rsidRPr="00C151C9">
        <w:rPr>
          <w:rFonts w:ascii="Times New Roman" w:eastAsia="Times New Roman" w:hAnsi="Times New Roman" w:cs="Times New Roman"/>
          <w:sz w:val="28"/>
          <w:szCs w:val="28"/>
        </w:rPr>
        <w:t>приведена</w:t>
      </w:r>
      <w:proofErr w:type="gram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hyperlink w:anchor="P423">
        <w:r w:rsidRPr="00C151C9">
          <w:rPr>
            <w:rFonts w:ascii="Times New Roman" w:eastAsia="Times New Roman" w:hAnsi="Times New Roman" w:cs="Times New Roman"/>
            <w:sz w:val="28"/>
            <w:szCs w:val="28"/>
          </w:rPr>
          <w:t>приложении 3</w:t>
        </w:r>
      </w:hyperlink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к Программе);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«Обеспечение реализации Программы и иных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мероприятий№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proofErr w:type="gramStart"/>
      <w:r w:rsidRPr="00C151C9">
        <w:rPr>
          <w:rFonts w:ascii="Times New Roman" w:eastAsia="Times New Roman" w:hAnsi="Times New Roman" w:cs="Times New Roman"/>
          <w:sz w:val="28"/>
          <w:szCs w:val="28"/>
        </w:rPr>
        <w:t>приведена</w:t>
      </w:r>
      <w:proofErr w:type="gram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hyperlink w:anchor="P511">
        <w:r w:rsidRPr="00C151C9">
          <w:rPr>
            <w:rFonts w:ascii="Times New Roman" w:eastAsia="Times New Roman" w:hAnsi="Times New Roman" w:cs="Times New Roman"/>
            <w:sz w:val="28"/>
            <w:szCs w:val="28"/>
          </w:rPr>
          <w:t>приложении 4</w:t>
        </w:r>
      </w:hyperlink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к Программе).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hyperlink w:anchor="P537">
        <w:r w:rsidRPr="00C151C9">
          <w:rPr>
            <w:rFonts w:ascii="Times New Roman" w:eastAsia="Times New Roman" w:hAnsi="Times New Roman" w:cs="Times New Roman"/>
            <w:sz w:val="28"/>
            <w:szCs w:val="28"/>
          </w:rPr>
          <w:t>Сведения</w:t>
        </w:r>
      </w:hyperlink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об индикаторах достижения целей Программы и показателях решения задач подпрограмм Программы, и их значениях приведены в приложении 5 к Программе.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hyperlink w:anchor="P902">
        <w:r w:rsidRPr="00C151C9">
          <w:rPr>
            <w:rFonts w:ascii="Times New Roman" w:eastAsia="Times New Roman" w:hAnsi="Times New Roman" w:cs="Times New Roman"/>
            <w:sz w:val="28"/>
            <w:szCs w:val="28"/>
          </w:rPr>
          <w:t>Перечень</w:t>
        </w:r>
      </w:hyperlink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основных мероприятий Программы приведен в приложении 6 к Программе.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hyperlink w:anchor="P1100">
        <w:r w:rsidRPr="00C151C9">
          <w:rPr>
            <w:rFonts w:ascii="Times New Roman" w:eastAsia="Times New Roman" w:hAnsi="Times New Roman" w:cs="Times New Roman"/>
            <w:sz w:val="28"/>
            <w:szCs w:val="28"/>
          </w:rPr>
          <w:t>Объемы</w:t>
        </w:r>
      </w:hyperlink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и источники финансового обеспечения Программы приведены в приложении 7 к Программе.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hyperlink w:anchor="P2533">
        <w:r w:rsidRPr="00C151C9">
          <w:rPr>
            <w:rFonts w:ascii="Times New Roman" w:eastAsia="Times New Roman" w:hAnsi="Times New Roman" w:cs="Times New Roman"/>
            <w:sz w:val="28"/>
            <w:szCs w:val="28"/>
          </w:rPr>
          <w:t>Сведения</w:t>
        </w:r>
      </w:hyperlink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о весовых коэффициентах, присвоенных целям программы, задачам подпрограмм программы приведены в приложении 8 к Программе.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Предельные объемы средств бюджета </w:t>
      </w:r>
      <w:proofErr w:type="spellStart"/>
      <w:r w:rsidRPr="00C151C9">
        <w:rPr>
          <w:rFonts w:ascii="Times New Roman" w:eastAsia="Times New Roman" w:hAnsi="Times New Roman" w:cs="Times New Roman"/>
          <w:sz w:val="28"/>
          <w:szCs w:val="28"/>
        </w:rPr>
        <w:t>Ипатовского</w:t>
      </w:r>
      <w:proofErr w:type="spellEnd"/>
      <w:r w:rsidRPr="00C151C9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округа Ставропольского края на исполнение долгосрочных муниципальных контрактов в целях реализации основных мероприятий Программы не приводятся в связи с их отсутствием.</w:t>
      </w:r>
    </w:p>
    <w:p w:rsidR="002A32B7" w:rsidRPr="00C151C9" w:rsidRDefault="002A32B7" w:rsidP="002A32B7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8"/>
          <w:szCs w:val="28"/>
        </w:rPr>
      </w:pPr>
      <w:r w:rsidRPr="00C151C9">
        <w:rPr>
          <w:rFonts w:ascii="Times New Roman" w:eastAsia="Times New Roman" w:hAnsi="Times New Roman" w:cs="Times New Roman"/>
          <w:sz w:val="28"/>
          <w:szCs w:val="28"/>
        </w:rPr>
        <w:t>Прогноз сводных показателей муниципальных заданий по этапам реализации отсутствует, в связи с отсутствием подведомственных учреждений.</w:t>
      </w:r>
    </w:p>
    <w:p w:rsidR="00F01381" w:rsidRDefault="00F01381"/>
    <w:sectPr w:rsidR="00F01381" w:rsidSect="002A32B7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A32B7"/>
    <w:rsid w:val="002A32B7"/>
    <w:rsid w:val="00A83A43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2B7"/>
    <w:pPr>
      <w:spacing w:after="0" w:line="240" w:lineRule="auto"/>
      <w:jc w:val="both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1071</Words>
  <Characters>6108</Characters>
  <Application>Microsoft Office Word</Application>
  <DocSecurity>0</DocSecurity>
  <Lines>50</Lines>
  <Paragraphs>14</Paragraphs>
  <ScaleCrop>false</ScaleCrop>
  <Company/>
  <LinksUpToDate>false</LinksUpToDate>
  <CharactersWithSpaces>7165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2023-11-03T10:31:00Z</dcterms:created>
  <dcterms:modified xsi:type="dcterms:W3CDTF">2023-11-03T10:32:00Z</dcterms:modified>
</cp:coreProperties>
</file>