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00F" w:rsidRDefault="0098600F" w:rsidP="0046303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3AFC" w:rsidRPr="000F0822" w:rsidRDefault="00B25F2A" w:rsidP="001131E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463033" w:rsidRPr="000F0822" w:rsidRDefault="000D5F8D" w:rsidP="003201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мая 2023</w:t>
      </w:r>
      <w:r w:rsidR="001131EF">
        <w:rPr>
          <w:rFonts w:ascii="Times New Roman" w:hAnsi="Times New Roman" w:cs="Times New Roman"/>
          <w:sz w:val="28"/>
          <w:szCs w:val="28"/>
        </w:rPr>
        <w:t xml:space="preserve"> года                  </w:t>
      </w:r>
      <w:r w:rsidR="00320176">
        <w:rPr>
          <w:rFonts w:ascii="Times New Roman" w:hAnsi="Times New Roman" w:cs="Times New Roman"/>
          <w:sz w:val="28"/>
          <w:szCs w:val="28"/>
        </w:rPr>
        <w:tab/>
      </w:r>
      <w:r w:rsidR="00463033" w:rsidRPr="000F0822">
        <w:rPr>
          <w:rFonts w:ascii="Times New Roman" w:hAnsi="Times New Roman" w:cs="Times New Roman"/>
          <w:sz w:val="28"/>
          <w:szCs w:val="28"/>
        </w:rPr>
        <w:t xml:space="preserve">с. Кевсала                                          </w:t>
      </w:r>
      <w:r w:rsidR="00320176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463033" w:rsidRPr="000F0822">
        <w:rPr>
          <w:rFonts w:ascii="Times New Roman" w:hAnsi="Times New Roman" w:cs="Times New Roman"/>
          <w:sz w:val="28"/>
          <w:szCs w:val="28"/>
        </w:rPr>
        <w:t>№ 1</w:t>
      </w:r>
    </w:p>
    <w:p w:rsidR="000F0822" w:rsidRDefault="00463033" w:rsidP="00463033">
      <w:pPr>
        <w:pStyle w:val="a3"/>
        <w:rPr>
          <w:rFonts w:ascii="Times New Roman" w:hAnsi="Times New Roman" w:cs="Times New Roman"/>
          <w:sz w:val="28"/>
          <w:szCs w:val="28"/>
        </w:rPr>
      </w:pPr>
      <w:r w:rsidRPr="000F0822">
        <w:rPr>
          <w:rFonts w:ascii="Times New Roman" w:hAnsi="Times New Roman" w:cs="Times New Roman"/>
          <w:sz w:val="28"/>
          <w:szCs w:val="28"/>
        </w:rPr>
        <w:t>0</w:t>
      </w:r>
      <w:r w:rsidR="00667D45">
        <w:rPr>
          <w:rFonts w:ascii="Times New Roman" w:hAnsi="Times New Roman" w:cs="Times New Roman"/>
          <w:sz w:val="28"/>
          <w:szCs w:val="28"/>
        </w:rPr>
        <w:t>8</w:t>
      </w:r>
      <w:r w:rsidRPr="000F0822">
        <w:rPr>
          <w:rFonts w:ascii="Times New Roman" w:hAnsi="Times New Roman" w:cs="Times New Roman"/>
          <w:sz w:val="28"/>
          <w:szCs w:val="28"/>
        </w:rPr>
        <w:t xml:space="preserve"> час. 00 мин.</w:t>
      </w:r>
    </w:p>
    <w:p w:rsidR="00E63AFC" w:rsidRPr="000F0822" w:rsidRDefault="00E63AFC" w:rsidP="004630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31EF" w:rsidRDefault="001131EF" w:rsidP="001131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в  соответствии с постановлением администрации Ипатовского городского округа Ста</w:t>
      </w:r>
      <w:r w:rsidR="000D5F8D">
        <w:rPr>
          <w:rFonts w:ascii="Times New Roman" w:hAnsi="Times New Roman" w:cs="Times New Roman"/>
          <w:sz w:val="28"/>
          <w:szCs w:val="28"/>
        </w:rPr>
        <w:t>вропольского края от 16 мая 2023 г. №554</w:t>
      </w:r>
      <w:r>
        <w:rPr>
          <w:rFonts w:ascii="Times New Roman" w:hAnsi="Times New Roman" w:cs="Times New Roman"/>
          <w:sz w:val="28"/>
          <w:szCs w:val="28"/>
        </w:rPr>
        <w:t xml:space="preserve"> «О назначении публичных слушаний по рассмотрению проекта о внесении изменений в правила землепользования и застройки 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года №1949 «Об утверждении Правил землепользования и застройки Ипатовского городского округа Ставропольского края»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34DA0" w:rsidRPr="001131EF" w:rsidRDefault="00534DA0" w:rsidP="00387E2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131EF"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534DA0" w:rsidRPr="00387E27" w:rsidRDefault="00534DA0" w:rsidP="00387E2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1.Том «Правила землепользования и застройки Ипатовского городского округа Ставропольского края».</w:t>
      </w:r>
    </w:p>
    <w:p w:rsidR="000D5F8D" w:rsidRPr="00387E27" w:rsidRDefault="00534DA0" w:rsidP="00387E2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 xml:space="preserve">2. </w:t>
      </w:r>
      <w:r w:rsidR="00387E27" w:rsidRPr="00387E27">
        <w:rPr>
          <w:rFonts w:ascii="Times New Roman" w:hAnsi="Times New Roman" w:cs="Times New Roman"/>
          <w:sz w:val="28"/>
          <w:szCs w:val="28"/>
        </w:rPr>
        <w:t>ГЧ – 1 Карта градостроительного зонирования территории Ипатовского городского округа</w:t>
      </w:r>
      <w:r w:rsidR="00387E27">
        <w:rPr>
          <w:rFonts w:ascii="Times New Roman" w:hAnsi="Times New Roman" w:cs="Times New Roman"/>
          <w:sz w:val="28"/>
          <w:szCs w:val="28"/>
        </w:rPr>
        <w:t>.</w:t>
      </w:r>
    </w:p>
    <w:p w:rsidR="00387E27" w:rsidRPr="00387E27" w:rsidRDefault="00387E27" w:rsidP="00387E2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3. ГЧ – 2 Карта градостроительного зонирования территории в части населенных пунктов: г. Ипатово, х. Бондаревский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7E27" w:rsidRPr="00387E27" w:rsidRDefault="00387E27" w:rsidP="00387E2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4. ГЧ – 3 Карта градостроительного зонирования территории в части населенных пунктов: х. Водный, х. Кочержинский.</w:t>
      </w:r>
    </w:p>
    <w:p w:rsidR="00387E27" w:rsidRPr="00387E27" w:rsidRDefault="00387E27" w:rsidP="00387E2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5. ГЧ – 4 Карта градостроительного зонирования территории в части населенного пункта с. Большая Джалга.</w:t>
      </w:r>
    </w:p>
    <w:p w:rsidR="00387E27" w:rsidRPr="00387E27" w:rsidRDefault="00387E27" w:rsidP="00387E2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6. ГЧ – 5 Карта градостроительного зонирования территории в части населенных пунктов: п. Большевик, п. Верхнетахтинский, п. Залесный, п. Правокугультинский.</w:t>
      </w:r>
    </w:p>
    <w:p w:rsidR="00387E27" w:rsidRPr="00387E27" w:rsidRDefault="00387E27" w:rsidP="00387E2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7. ГЧ – 6 Карта градостроительного зонирования территории в части населенного пункта с. Бурукшун.</w:t>
      </w:r>
    </w:p>
    <w:p w:rsidR="00387E27" w:rsidRPr="00387E27" w:rsidRDefault="00387E27" w:rsidP="00387E2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8. ГЧ – 7 Карта градостроительного зонирования территории в части населенных пунктов: п. Винодельненский, п. Дружный.</w:t>
      </w:r>
    </w:p>
    <w:p w:rsidR="00387E27" w:rsidRPr="00387E27" w:rsidRDefault="00387E27" w:rsidP="00387E2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9. ГЧ – 8 Карта градостроительного зонирования территории в части населенных пунктов: с. Добровольное, х. Васильев, х. Весёлый.</w:t>
      </w:r>
    </w:p>
    <w:p w:rsidR="00387E27" w:rsidRPr="00387E27" w:rsidRDefault="00387E27" w:rsidP="00387E2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10. ГЧ – 9 Карта градостроительного зонирования территории в части населенных пунктов: с. Золотарёвка, п. Малые Родники, с. Родники, с. Софиевка, п. Софиевский Городок.</w:t>
      </w:r>
    </w:p>
    <w:p w:rsidR="00387E27" w:rsidRPr="00387E27" w:rsidRDefault="00387E27" w:rsidP="00387E2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11. ГЧ – 10 Карта градостроительного зонирования территории в части населенных пунктов: с. Кевсала, х. Верхний Кундуль, х. Красный Кундуль, х. Средний Кундуль.</w:t>
      </w:r>
    </w:p>
    <w:p w:rsidR="00387E27" w:rsidRPr="00387E27" w:rsidRDefault="00387E27" w:rsidP="00387E27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12. ГЧ – 11 Карта градостроительного зонирования территории в части населенных пунктов: п. Красочный, п. Горлинка, п. Малоипатовский, п. Новокрасочный.</w:t>
      </w:r>
    </w:p>
    <w:p w:rsidR="00387E27" w:rsidRPr="00CB7CD2" w:rsidRDefault="00387E27" w:rsidP="00CB7C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 xml:space="preserve">13. ГЧ – 12 Карта градостроительного зонирования территории в части </w:t>
      </w:r>
      <w:r w:rsidRPr="00CB7CD2">
        <w:rPr>
          <w:rFonts w:ascii="Times New Roman" w:hAnsi="Times New Roman" w:cs="Times New Roman"/>
          <w:sz w:val="28"/>
          <w:szCs w:val="28"/>
        </w:rPr>
        <w:t>населенных пунктов: с. Лесная Дача, с. Красная Поляна.</w:t>
      </w:r>
    </w:p>
    <w:p w:rsidR="00387E27" w:rsidRPr="00CB7CD2" w:rsidRDefault="00387E27" w:rsidP="00CB7C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 xml:space="preserve">14. </w:t>
      </w:r>
      <w:r w:rsidR="00CB7CD2" w:rsidRPr="00CB7CD2">
        <w:rPr>
          <w:rFonts w:ascii="Times New Roman" w:hAnsi="Times New Roman" w:cs="Times New Roman"/>
          <w:sz w:val="28"/>
          <w:szCs w:val="28"/>
        </w:rPr>
        <w:t>ГЧ – 13 Карта градостроительного зонирования территории в части населенных пунктов: с. Лиман, х. Весёлый, х. Мелиорация, аул Юсуп-Кулакский.</w:t>
      </w:r>
    </w:p>
    <w:p w:rsidR="00CB7CD2" w:rsidRPr="00CB7CD2" w:rsidRDefault="00CB7CD2" w:rsidP="00CB7C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lastRenderedPageBreak/>
        <w:t>15. ГЧ – 14 Карта градостроительного зонирования территории в части населенных пунктов: аул Малый Барханчак, аул Верхний Барханчак, аул Нижний Барханчак, с. Крестьянское.</w:t>
      </w:r>
    </w:p>
    <w:p w:rsidR="00CB7CD2" w:rsidRPr="00CB7CD2" w:rsidRDefault="00CB7CD2" w:rsidP="00CB7C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16. ГЧ – 15 Карта градостроительного зонирования территории в части населенных пунктов: с. Октябрьское, х. Вавилон.</w:t>
      </w:r>
    </w:p>
    <w:p w:rsidR="00CB7CD2" w:rsidRPr="00CB7CD2" w:rsidRDefault="00CB7CD2" w:rsidP="00CB7C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17. ГЧ – 16 Карта градостроительного зонирования территории в части населенных пунктов: с. Первомайское, с. Восточный.</w:t>
      </w:r>
    </w:p>
    <w:p w:rsidR="00CB7CD2" w:rsidRPr="00CB7CD2" w:rsidRDefault="00CB7CD2" w:rsidP="00CB7C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18. ГЧ – 17 Карта градостроительного зонирования территории в части населенных пунктов: п. Советское Руно, п. Двуречный, п. Донцово, п. Калаусский.</w:t>
      </w:r>
    </w:p>
    <w:p w:rsidR="00CB7CD2" w:rsidRPr="00CB7CD2" w:rsidRDefault="00CB7CD2" w:rsidP="00CB7C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19. ГЧ – 18 Карта градостроительного зонирования территории в части населенных пунктов: с. Тахта, с. Новоандреевское.</w:t>
      </w:r>
    </w:p>
    <w:p w:rsidR="00CB7CD2" w:rsidRPr="00CB7CD2" w:rsidRDefault="00CB7CD2" w:rsidP="00CB7C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20. ГЧ – 19 Карта зон с особыми условиями использования территории Ипатовского городского округа.</w:t>
      </w:r>
    </w:p>
    <w:p w:rsidR="00CB7CD2" w:rsidRPr="00CB7CD2" w:rsidRDefault="00CB7CD2" w:rsidP="00CB7C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21. ГЧ – 20 Карта зон с особыми условиями использования территории в части населенных пунктов: г. Ипатово, х. Бондаревский.</w:t>
      </w:r>
    </w:p>
    <w:p w:rsidR="00CB7CD2" w:rsidRPr="00CB7CD2" w:rsidRDefault="00CB7CD2" w:rsidP="00CB7C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22. ГЧ – 21 Карта зон с особыми условиями использования территории в части населенных пунктов: х. Водный, х. Кочержинский.</w:t>
      </w:r>
    </w:p>
    <w:p w:rsidR="00CB7CD2" w:rsidRPr="00CB7CD2" w:rsidRDefault="00CB7CD2" w:rsidP="00CB7C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23. ГЧ – 22 Карта зон с особыми условиями использования территории в части населенного пункта с. Большая Джалга.</w:t>
      </w:r>
    </w:p>
    <w:p w:rsidR="00CB7CD2" w:rsidRPr="00CB7CD2" w:rsidRDefault="00CB7CD2" w:rsidP="00CB7C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24. ГЧ – 23 Карта зон с особыми условиями использования территории в части населенных пунктов: п. Большевик, п. Верхнетахтинский, п. Залесный, п. Правокугультинский.</w:t>
      </w:r>
    </w:p>
    <w:p w:rsidR="00CB7CD2" w:rsidRPr="00CB7CD2" w:rsidRDefault="00CB7CD2" w:rsidP="00CB7C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25. ГЧ – 24 Карта зон с особыми условиями использования территории в части населенного пункта с. Бурукшун.</w:t>
      </w:r>
    </w:p>
    <w:p w:rsidR="00CB7CD2" w:rsidRPr="00CB7CD2" w:rsidRDefault="00CB7CD2" w:rsidP="00CB7C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26. ГЧ – 25 Карта зон с особыми условиями использования территории в части населенных пунктов: п. Винодельненский, п. Дружный.</w:t>
      </w:r>
    </w:p>
    <w:p w:rsidR="00CB7CD2" w:rsidRPr="00CB7CD2" w:rsidRDefault="00CB7CD2" w:rsidP="00CB7C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27. ГЧ – 26 Карта зон с особыми условиями использования территории в части населенных пунктов: с. Добровольное, х. Васильев, х. Весёлый.</w:t>
      </w:r>
    </w:p>
    <w:p w:rsidR="00CB7CD2" w:rsidRPr="00CB7CD2" w:rsidRDefault="00CB7CD2" w:rsidP="00CB7C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28. ГЧ – 27 Карта зон с особыми условиями использования территории в части населенных пунктов: с. Золотарёвка, п. Малые Родники, с. Родники, с. Софиевка, п. Софиевский Городок.</w:t>
      </w:r>
    </w:p>
    <w:p w:rsidR="00CB7CD2" w:rsidRPr="00CB7CD2" w:rsidRDefault="00CB7CD2" w:rsidP="00CB7C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29. ГЧ – 28 Карта зон с особыми условиями использования территории в части населенных пунктов: с. Кевсала, х. Верхний Кундуль, х. Красный Кундуль, х. Средний Кундуль.</w:t>
      </w:r>
    </w:p>
    <w:p w:rsidR="00CB7CD2" w:rsidRPr="00CB7CD2" w:rsidRDefault="00CB7CD2" w:rsidP="00CB7C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30. ГЧ – 29 Карта зон с особыми условиями использования территории в части населенных пунктов: п. Красочный, п. Горлинка, п. Малоипатовский, п. Новокрасочный.</w:t>
      </w:r>
    </w:p>
    <w:p w:rsidR="00CB7CD2" w:rsidRPr="00CB7CD2" w:rsidRDefault="00CB7CD2" w:rsidP="00CB7C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31. ГЧ – 30 Карта зон с особыми условиями использования территории в части населенных пунктов: с. Лесная Дача, с. Красная Поляна.</w:t>
      </w:r>
    </w:p>
    <w:p w:rsidR="00CB7CD2" w:rsidRPr="001F389D" w:rsidRDefault="00CB7CD2" w:rsidP="00CB7C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32. ГЧ – 31 Карта зон с особыми условиями использования территории в части населенных пунктов: с. Лиман, х. Весёлый, х. Мелиорация, аул Юсуп-Кулакский.</w:t>
      </w:r>
    </w:p>
    <w:p w:rsidR="00CB7CD2" w:rsidRPr="001F389D" w:rsidRDefault="00CB7CD2" w:rsidP="00CB7C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33. ГЧ – 32 Карта зон с особыми условиями использования территории в части населенных пунктов: аул Малый Барханчак, аул Верхний Барханчак, аул Нижний Барханчак, с. Крестьянское.</w:t>
      </w:r>
    </w:p>
    <w:p w:rsidR="00CB7CD2" w:rsidRPr="001F389D" w:rsidRDefault="00CB7CD2" w:rsidP="00CB7C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lastRenderedPageBreak/>
        <w:t>34. ГЧ – 33 Карта зон с особыми условиями использования территории в части населенных пунктов: с. Октябрьское, х. Вавилон.</w:t>
      </w:r>
    </w:p>
    <w:p w:rsidR="00CB7CD2" w:rsidRPr="001F389D" w:rsidRDefault="00CB7CD2" w:rsidP="00CB7C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35. ГЧ – 34 Карта зон с особыми условиями использования территории в части населенных пунктов: с. Первомайское, с. Восточный.</w:t>
      </w:r>
    </w:p>
    <w:p w:rsidR="00CB7CD2" w:rsidRPr="001F389D" w:rsidRDefault="00CB7CD2" w:rsidP="00CB7C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36. ГЧ – 35</w:t>
      </w:r>
      <w:r w:rsidR="001F389D" w:rsidRPr="001F389D">
        <w:rPr>
          <w:rFonts w:ascii="Times New Roman" w:hAnsi="Times New Roman" w:cs="Times New Roman"/>
          <w:sz w:val="28"/>
          <w:szCs w:val="28"/>
        </w:rPr>
        <w:t xml:space="preserve"> Карта зон с особыми условиями использования территории в части населенных пунктов: п. Советское Руно, п. Двуречный, п. Донцово, п. Калаусский.</w:t>
      </w:r>
    </w:p>
    <w:p w:rsidR="001F389D" w:rsidRPr="001F389D" w:rsidRDefault="001F389D" w:rsidP="00CB7C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37. ГЧ – 36 Карта зон с особыми условиями использования территории в части населенных пунктов: с. Тахта, с. Новоандреевское.</w:t>
      </w:r>
    </w:p>
    <w:p w:rsidR="000D5F8D" w:rsidRDefault="000D5F8D" w:rsidP="000D5F8D">
      <w:pPr>
        <w:pStyle w:val="a8"/>
        <w:widowControl w:val="0"/>
        <w:suppressAutoHyphens/>
        <w:spacing w:line="240" w:lineRule="auto"/>
        <w:ind w:left="0"/>
        <w:textAlignment w:val="center"/>
        <w:rPr>
          <w:rFonts w:ascii="Times New Roman" w:hAnsi="Times New Roman" w:cs="Times New Roman"/>
          <w:sz w:val="28"/>
          <w:szCs w:val="28"/>
        </w:rPr>
      </w:pPr>
    </w:p>
    <w:p w:rsidR="00D7294C" w:rsidRDefault="00700227" w:rsidP="000D5F8D">
      <w:pPr>
        <w:pStyle w:val="a8"/>
        <w:widowControl w:val="0"/>
        <w:suppressAutoHyphens/>
        <w:spacing w:line="240" w:lineRule="auto"/>
        <w:ind w:left="0"/>
        <w:textAlignment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</w:t>
      </w:r>
      <w:r w:rsidR="001F389D">
        <w:rPr>
          <w:rFonts w:ascii="Times New Roman" w:hAnsi="Times New Roman" w:cs="Times New Roman"/>
          <w:sz w:val="28"/>
          <w:szCs w:val="28"/>
        </w:rPr>
        <w:t>25 мая 2023</w:t>
      </w:r>
      <w:r w:rsidR="00FB5743" w:rsidRPr="000F0822">
        <w:rPr>
          <w:rFonts w:ascii="Times New Roman" w:hAnsi="Times New Roman" w:cs="Times New Roman"/>
          <w:sz w:val="28"/>
          <w:szCs w:val="28"/>
        </w:rPr>
        <w:t xml:space="preserve"> года</w:t>
      </w:r>
      <w:r w:rsidR="00FB5743">
        <w:rPr>
          <w:rFonts w:ascii="Times New Roman" w:hAnsi="Times New Roman" w:cs="Times New Roman"/>
          <w:sz w:val="28"/>
          <w:szCs w:val="28"/>
        </w:rPr>
        <w:t>, начало в 8-00 в здании</w:t>
      </w:r>
      <w:r w:rsidR="00D7294C">
        <w:rPr>
          <w:rFonts w:ascii="Times New Roman" w:hAnsi="Times New Roman" w:cs="Times New Roman"/>
          <w:sz w:val="28"/>
          <w:szCs w:val="28"/>
        </w:rPr>
        <w:t xml:space="preserve">, </w:t>
      </w:r>
      <w:r w:rsidR="00FB5743">
        <w:rPr>
          <w:rFonts w:ascii="Times New Roman" w:hAnsi="Times New Roman" w:cs="Times New Roman"/>
          <w:sz w:val="28"/>
          <w:szCs w:val="28"/>
        </w:rPr>
        <w:t xml:space="preserve"> расположенном по адресу:</w:t>
      </w:r>
      <w:r w:rsidR="00FB5743" w:rsidRPr="00FB5743">
        <w:rPr>
          <w:rFonts w:ascii="Times New Roman" w:hAnsi="Times New Roman" w:cs="Times New Roman"/>
          <w:sz w:val="28"/>
          <w:szCs w:val="28"/>
        </w:rPr>
        <w:t xml:space="preserve"> </w:t>
      </w:r>
      <w:r w:rsidR="00FB5743">
        <w:rPr>
          <w:rFonts w:ascii="Times New Roman" w:hAnsi="Times New Roman" w:cs="Times New Roman"/>
          <w:sz w:val="28"/>
          <w:szCs w:val="28"/>
        </w:rPr>
        <w:t>Ставропольский край, Ипатовский район, село Кевсала, улица Ленина, 165.</w:t>
      </w:r>
    </w:p>
    <w:p w:rsidR="00D7294C" w:rsidRDefault="001131EF" w:rsidP="001131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Оповещение о начале публичных слушаний опубликовано в муниципальной газете «Ипато</w:t>
      </w:r>
      <w:r w:rsidR="001F389D">
        <w:rPr>
          <w:rFonts w:ascii="Times New Roman" w:hAnsi="Times New Roman" w:cs="Times New Roman"/>
          <w:sz w:val="28"/>
          <w:szCs w:val="28"/>
        </w:rPr>
        <w:t>вский информационный вестник» 1</w:t>
      </w:r>
      <w:r w:rsidR="003617E5">
        <w:rPr>
          <w:rFonts w:ascii="Times New Roman" w:hAnsi="Times New Roman" w:cs="Times New Roman"/>
          <w:sz w:val="28"/>
          <w:szCs w:val="28"/>
        </w:rPr>
        <w:t>9</w:t>
      </w:r>
      <w:r w:rsidR="001F389D">
        <w:rPr>
          <w:rFonts w:ascii="Times New Roman" w:hAnsi="Times New Roman" w:cs="Times New Roman"/>
          <w:sz w:val="28"/>
          <w:szCs w:val="28"/>
        </w:rPr>
        <w:t>.05.2023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r w:rsidR="00597CA8">
        <w:rPr>
          <w:rFonts w:ascii="Times New Roman" w:hAnsi="Times New Roman" w:cs="Times New Roman"/>
          <w:sz w:val="28"/>
          <w:szCs w:val="28"/>
        </w:rPr>
        <w:t>выпуск № 47 (699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размещено на официальном сайте администрации Ипатовского городского округа Ставропольского края </w:t>
      </w:r>
      <w:r w:rsidR="001F389D">
        <w:rPr>
          <w:rFonts w:ascii="Times New Roman" w:hAnsi="Times New Roman" w:cs="Times New Roman"/>
          <w:sz w:val="28"/>
          <w:szCs w:val="28"/>
        </w:rPr>
        <w:t>1</w:t>
      </w:r>
      <w:r w:rsidR="003617E5">
        <w:rPr>
          <w:rFonts w:ascii="Times New Roman" w:hAnsi="Times New Roman" w:cs="Times New Roman"/>
          <w:sz w:val="28"/>
          <w:szCs w:val="28"/>
        </w:rPr>
        <w:t>6</w:t>
      </w:r>
      <w:r w:rsidR="001F389D">
        <w:rPr>
          <w:rFonts w:ascii="Times New Roman" w:hAnsi="Times New Roman" w:cs="Times New Roman"/>
          <w:sz w:val="28"/>
          <w:szCs w:val="28"/>
        </w:rPr>
        <w:t>.05.2023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2667" w:rsidRDefault="004D5679" w:rsidP="00CA26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замечания, касающиеся проекта о внесении изменений в Правила землепользования и застройки 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года №1949 «Об утверждении Правил землепользования и застройки Ипатовского городского округа Ставропольского края» </w:t>
      </w:r>
      <w:r w:rsidR="00195F7C">
        <w:rPr>
          <w:rFonts w:ascii="Times New Roman" w:hAnsi="Times New Roman" w:cs="Times New Roman"/>
          <w:sz w:val="28"/>
          <w:szCs w:val="28"/>
        </w:rPr>
        <w:t xml:space="preserve">в ходе проведения собрания участников публичных слушаний в письменной форме, а также посредством записи в журнале учета экспозиции проекта, подлежащего рассмотрению на публичных слушаниях </w:t>
      </w:r>
      <w:r w:rsidR="00CA2667">
        <w:rPr>
          <w:rFonts w:ascii="Times New Roman" w:hAnsi="Times New Roman" w:cs="Times New Roman"/>
          <w:sz w:val="28"/>
          <w:szCs w:val="28"/>
        </w:rPr>
        <w:t>не поступили. В период проведения публичных слушаний замечания и предложения от участников публичных слушаний</w:t>
      </w:r>
      <w:r w:rsidR="00195F7C" w:rsidRPr="00195F7C">
        <w:rPr>
          <w:rFonts w:ascii="Times New Roman" w:hAnsi="Times New Roman" w:cs="Times New Roman"/>
          <w:sz w:val="28"/>
          <w:szCs w:val="28"/>
        </w:rPr>
        <w:t xml:space="preserve"> </w:t>
      </w:r>
      <w:r w:rsidR="00195F7C">
        <w:rPr>
          <w:rFonts w:ascii="Times New Roman" w:hAnsi="Times New Roman" w:cs="Times New Roman"/>
          <w:sz w:val="28"/>
          <w:szCs w:val="28"/>
        </w:rPr>
        <w:t>на территории населенных пунктов: село Кевсала, хутор Верхний Кундуль, хутор Средний Кундуль, хутор Красный Кундуль Ипатовского городского округа Ставропольского края</w:t>
      </w:r>
      <w:r w:rsidR="00CA2667">
        <w:rPr>
          <w:rFonts w:ascii="Times New Roman" w:hAnsi="Times New Roman" w:cs="Times New Roman"/>
          <w:sz w:val="28"/>
          <w:szCs w:val="28"/>
        </w:rPr>
        <w:t xml:space="preserve"> не поступили.</w:t>
      </w:r>
    </w:p>
    <w:p w:rsidR="00450CC9" w:rsidRDefault="00450CC9" w:rsidP="00195F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31EF" w:rsidRDefault="001131EF" w:rsidP="001131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комиссии,</w:t>
      </w:r>
    </w:p>
    <w:p w:rsidR="001F389D" w:rsidRDefault="001F389D" w:rsidP="001131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заместителя</w:t>
      </w:r>
      <w:r w:rsidR="001131EF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1131EF" w:rsidRDefault="001131EF" w:rsidP="001131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F389D">
        <w:rPr>
          <w:rFonts w:ascii="Times New Roman" w:hAnsi="Times New Roman" w:cs="Times New Roman"/>
          <w:sz w:val="28"/>
          <w:szCs w:val="28"/>
        </w:rPr>
        <w:t>– начальника управления</w:t>
      </w:r>
    </w:p>
    <w:p w:rsidR="001F389D" w:rsidRDefault="001F389D" w:rsidP="001131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работе с территориями администрации</w:t>
      </w:r>
    </w:p>
    <w:p w:rsidR="001131EF" w:rsidRDefault="001131EF" w:rsidP="001131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1131EF" w:rsidRDefault="001131EF" w:rsidP="001131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</w:t>
      </w:r>
      <w:r w:rsidR="001F389D">
        <w:rPr>
          <w:rFonts w:ascii="Times New Roman" w:hAnsi="Times New Roman" w:cs="Times New Roman"/>
          <w:sz w:val="28"/>
          <w:szCs w:val="28"/>
        </w:rPr>
        <w:t>польского края</w:t>
      </w:r>
      <w:r w:rsidR="001F389D">
        <w:rPr>
          <w:rFonts w:ascii="Times New Roman" w:hAnsi="Times New Roman" w:cs="Times New Roman"/>
          <w:sz w:val="28"/>
          <w:szCs w:val="28"/>
        </w:rPr>
        <w:tab/>
      </w:r>
      <w:r w:rsidR="001F389D">
        <w:rPr>
          <w:rFonts w:ascii="Times New Roman" w:hAnsi="Times New Roman" w:cs="Times New Roman"/>
          <w:sz w:val="28"/>
          <w:szCs w:val="28"/>
        </w:rPr>
        <w:tab/>
      </w:r>
      <w:r w:rsidR="001F389D">
        <w:rPr>
          <w:rFonts w:ascii="Times New Roman" w:hAnsi="Times New Roman" w:cs="Times New Roman"/>
          <w:sz w:val="28"/>
          <w:szCs w:val="28"/>
        </w:rPr>
        <w:tab/>
      </w:r>
      <w:r w:rsidR="001F389D">
        <w:rPr>
          <w:rFonts w:ascii="Times New Roman" w:hAnsi="Times New Roman" w:cs="Times New Roman"/>
          <w:sz w:val="28"/>
          <w:szCs w:val="28"/>
        </w:rPr>
        <w:tab/>
      </w:r>
      <w:r w:rsidR="001F389D">
        <w:rPr>
          <w:rFonts w:ascii="Times New Roman" w:hAnsi="Times New Roman" w:cs="Times New Roman"/>
          <w:sz w:val="28"/>
          <w:szCs w:val="28"/>
        </w:rPr>
        <w:tab/>
      </w:r>
      <w:r w:rsidR="001F389D">
        <w:rPr>
          <w:rFonts w:ascii="Times New Roman" w:hAnsi="Times New Roman" w:cs="Times New Roman"/>
          <w:sz w:val="28"/>
          <w:szCs w:val="28"/>
        </w:rPr>
        <w:tab/>
      </w:r>
      <w:r w:rsidR="001F389D">
        <w:rPr>
          <w:rFonts w:ascii="Times New Roman" w:hAnsi="Times New Roman" w:cs="Times New Roman"/>
          <w:sz w:val="28"/>
          <w:szCs w:val="28"/>
        </w:rPr>
        <w:tab/>
        <w:t xml:space="preserve">   Л.С.Дугинец</w:t>
      </w:r>
    </w:p>
    <w:p w:rsidR="001131EF" w:rsidRDefault="001131EF" w:rsidP="001131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31EF" w:rsidRDefault="001131EF" w:rsidP="001131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комиссии,</w:t>
      </w:r>
    </w:p>
    <w:p w:rsidR="001131EF" w:rsidRDefault="00066823" w:rsidP="001131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131EF">
        <w:rPr>
          <w:rFonts w:ascii="Times New Roman" w:hAnsi="Times New Roman" w:cs="Times New Roman"/>
          <w:sz w:val="28"/>
          <w:szCs w:val="28"/>
        </w:rPr>
        <w:t xml:space="preserve">лавный специалист отдела капитального </w:t>
      </w:r>
    </w:p>
    <w:p w:rsidR="001131EF" w:rsidRDefault="001131EF" w:rsidP="001131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1131EF" w:rsidRDefault="001131EF" w:rsidP="001131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городского округа </w:t>
      </w:r>
    </w:p>
    <w:p w:rsidR="001131EF" w:rsidRDefault="001131EF" w:rsidP="001131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</w:t>
      </w:r>
      <w:r w:rsidR="001F389D">
        <w:rPr>
          <w:rFonts w:ascii="Times New Roman" w:hAnsi="Times New Roman" w:cs="Times New Roman"/>
          <w:sz w:val="28"/>
          <w:szCs w:val="28"/>
        </w:rPr>
        <w:t xml:space="preserve">льского края </w:t>
      </w:r>
      <w:r w:rsidR="001F389D">
        <w:rPr>
          <w:rFonts w:ascii="Times New Roman" w:hAnsi="Times New Roman" w:cs="Times New Roman"/>
          <w:sz w:val="28"/>
          <w:szCs w:val="28"/>
        </w:rPr>
        <w:tab/>
      </w:r>
      <w:r w:rsidR="001F389D">
        <w:rPr>
          <w:rFonts w:ascii="Times New Roman" w:hAnsi="Times New Roman" w:cs="Times New Roman"/>
          <w:sz w:val="28"/>
          <w:szCs w:val="28"/>
        </w:rPr>
        <w:tab/>
      </w:r>
      <w:r w:rsidR="001F389D">
        <w:rPr>
          <w:rFonts w:ascii="Times New Roman" w:hAnsi="Times New Roman" w:cs="Times New Roman"/>
          <w:sz w:val="28"/>
          <w:szCs w:val="28"/>
        </w:rPr>
        <w:tab/>
      </w:r>
      <w:r w:rsidR="001F389D">
        <w:rPr>
          <w:rFonts w:ascii="Times New Roman" w:hAnsi="Times New Roman" w:cs="Times New Roman"/>
          <w:sz w:val="28"/>
          <w:szCs w:val="28"/>
        </w:rPr>
        <w:tab/>
      </w:r>
      <w:r w:rsidR="001F389D">
        <w:rPr>
          <w:rFonts w:ascii="Times New Roman" w:hAnsi="Times New Roman" w:cs="Times New Roman"/>
          <w:sz w:val="28"/>
          <w:szCs w:val="28"/>
        </w:rPr>
        <w:tab/>
      </w:r>
      <w:r w:rsidR="001F389D">
        <w:rPr>
          <w:rFonts w:ascii="Times New Roman" w:hAnsi="Times New Roman" w:cs="Times New Roman"/>
          <w:sz w:val="28"/>
          <w:szCs w:val="28"/>
        </w:rPr>
        <w:tab/>
      </w:r>
      <w:r w:rsidR="001F389D">
        <w:rPr>
          <w:rFonts w:ascii="Times New Roman" w:hAnsi="Times New Roman" w:cs="Times New Roman"/>
          <w:sz w:val="28"/>
          <w:szCs w:val="28"/>
        </w:rPr>
        <w:tab/>
        <w:t xml:space="preserve">    О.В.Зоткина</w:t>
      </w:r>
    </w:p>
    <w:p w:rsidR="001131EF" w:rsidRDefault="001131EF" w:rsidP="001131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131EF" w:rsidSect="001F389D">
      <w:headerReference w:type="default" r:id="rId7"/>
      <w:pgSz w:w="11906" w:h="16838"/>
      <w:pgMar w:top="28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1826" w:rsidRDefault="009A1826" w:rsidP="009C622D">
      <w:pPr>
        <w:spacing w:after="0" w:line="240" w:lineRule="auto"/>
      </w:pPr>
      <w:r>
        <w:separator/>
      </w:r>
    </w:p>
  </w:endnote>
  <w:endnote w:type="continuationSeparator" w:id="1">
    <w:p w:rsidR="009A1826" w:rsidRDefault="009A1826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1826" w:rsidRDefault="009A1826" w:rsidP="009C622D">
      <w:pPr>
        <w:spacing w:after="0" w:line="240" w:lineRule="auto"/>
      </w:pPr>
      <w:r>
        <w:separator/>
      </w:r>
    </w:p>
  </w:footnote>
  <w:footnote w:type="continuationSeparator" w:id="1">
    <w:p w:rsidR="009A1826" w:rsidRDefault="009A1826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672374" w:rsidRDefault="003A078F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72374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97CA8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72374" w:rsidRDefault="0067237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E4232D"/>
    <w:multiLevelType w:val="multilevel"/>
    <w:tmpl w:val="6CE4E33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sz w:val="28"/>
      </w:rPr>
    </w:lvl>
    <w:lvl w:ilvl="1">
      <w:start w:val="3"/>
      <w:numFmt w:val="decimal"/>
      <w:lvlText w:val="%1.%2."/>
      <w:lvlJc w:val="left"/>
      <w:pPr>
        <w:ind w:left="592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ascii="Times New Roman" w:hAnsi="Times New Roman" w:cs="Times New Roman" w:hint="default"/>
        <w:sz w:val="28"/>
      </w:rPr>
    </w:lvl>
  </w:abstractNum>
  <w:abstractNum w:abstractNumId="2">
    <w:nsid w:val="49EB0768"/>
    <w:multiLevelType w:val="hybridMultilevel"/>
    <w:tmpl w:val="BAD285F2"/>
    <w:lvl w:ilvl="0" w:tplc="2B6640D0">
      <w:start w:val="3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">
    <w:nsid w:val="6B561936"/>
    <w:multiLevelType w:val="multilevel"/>
    <w:tmpl w:val="31E6A4DC"/>
    <w:lvl w:ilvl="0">
      <w:start w:val="1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2."/>
      <w:lvlJc w:val="left"/>
      <w:pPr>
        <w:ind w:left="517" w:hanging="375"/>
      </w:pPr>
      <w:rPr>
        <w:rFonts w:ascii="Times New Roman" w:eastAsia="Helvetica Neue Light" w:hAnsi="Times New Roman" w:cs="Times New Roman"/>
        <w:sz w:val="28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ascii="Times New Roman" w:hAnsi="Times New Roman" w:cs="Times New Roman" w:hint="default"/>
        <w:sz w:val="28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13B23"/>
    <w:rsid w:val="0003045D"/>
    <w:rsid w:val="00032D85"/>
    <w:rsid w:val="00054F05"/>
    <w:rsid w:val="00062B14"/>
    <w:rsid w:val="00066823"/>
    <w:rsid w:val="00096B5B"/>
    <w:rsid w:val="000D5F8D"/>
    <w:rsid w:val="000F02F5"/>
    <w:rsid w:val="000F0822"/>
    <w:rsid w:val="00110883"/>
    <w:rsid w:val="001131EF"/>
    <w:rsid w:val="0013588C"/>
    <w:rsid w:val="001565F2"/>
    <w:rsid w:val="001634D5"/>
    <w:rsid w:val="001670BB"/>
    <w:rsid w:val="00195F7C"/>
    <w:rsid w:val="001A17EC"/>
    <w:rsid w:val="001A4B3D"/>
    <w:rsid w:val="001D4E49"/>
    <w:rsid w:val="001E59DC"/>
    <w:rsid w:val="001F389D"/>
    <w:rsid w:val="00217266"/>
    <w:rsid w:val="002370E2"/>
    <w:rsid w:val="0024372D"/>
    <w:rsid w:val="00270AC0"/>
    <w:rsid w:val="002821C5"/>
    <w:rsid w:val="00287565"/>
    <w:rsid w:val="002B3134"/>
    <w:rsid w:val="002C1D01"/>
    <w:rsid w:val="002C5C8C"/>
    <w:rsid w:val="002E2E56"/>
    <w:rsid w:val="00301B6E"/>
    <w:rsid w:val="00320176"/>
    <w:rsid w:val="00346EBF"/>
    <w:rsid w:val="00354382"/>
    <w:rsid w:val="00354DAF"/>
    <w:rsid w:val="003617E5"/>
    <w:rsid w:val="00387E27"/>
    <w:rsid w:val="003A078F"/>
    <w:rsid w:val="003A79DF"/>
    <w:rsid w:val="003D42BB"/>
    <w:rsid w:val="003F571F"/>
    <w:rsid w:val="00407AC5"/>
    <w:rsid w:val="00450CC9"/>
    <w:rsid w:val="00463033"/>
    <w:rsid w:val="00484A42"/>
    <w:rsid w:val="00496040"/>
    <w:rsid w:val="004B447D"/>
    <w:rsid w:val="004B5789"/>
    <w:rsid w:val="004D5679"/>
    <w:rsid w:val="00534DA0"/>
    <w:rsid w:val="0057252A"/>
    <w:rsid w:val="00577FD0"/>
    <w:rsid w:val="00586B1D"/>
    <w:rsid w:val="00597CA8"/>
    <w:rsid w:val="005D454E"/>
    <w:rsid w:val="005E46B7"/>
    <w:rsid w:val="006162F7"/>
    <w:rsid w:val="006373FB"/>
    <w:rsid w:val="00654F69"/>
    <w:rsid w:val="00664CC0"/>
    <w:rsid w:val="00667D45"/>
    <w:rsid w:val="00672374"/>
    <w:rsid w:val="0067677C"/>
    <w:rsid w:val="006A3E58"/>
    <w:rsid w:val="006B07E2"/>
    <w:rsid w:val="006B7A2B"/>
    <w:rsid w:val="006D67B0"/>
    <w:rsid w:val="00700227"/>
    <w:rsid w:val="0071588E"/>
    <w:rsid w:val="007204B4"/>
    <w:rsid w:val="007658B0"/>
    <w:rsid w:val="00794103"/>
    <w:rsid w:val="007A3F5C"/>
    <w:rsid w:val="007F2380"/>
    <w:rsid w:val="00851A19"/>
    <w:rsid w:val="008878DC"/>
    <w:rsid w:val="00897B89"/>
    <w:rsid w:val="008B0490"/>
    <w:rsid w:val="008B742E"/>
    <w:rsid w:val="008C6E20"/>
    <w:rsid w:val="008D2BF8"/>
    <w:rsid w:val="00913AB7"/>
    <w:rsid w:val="00931547"/>
    <w:rsid w:val="0093306E"/>
    <w:rsid w:val="00952201"/>
    <w:rsid w:val="00960A98"/>
    <w:rsid w:val="00970EE6"/>
    <w:rsid w:val="0098600F"/>
    <w:rsid w:val="009A1826"/>
    <w:rsid w:val="009B04E5"/>
    <w:rsid w:val="009B711D"/>
    <w:rsid w:val="009C622D"/>
    <w:rsid w:val="009D33FF"/>
    <w:rsid w:val="00A1110B"/>
    <w:rsid w:val="00A41A5B"/>
    <w:rsid w:val="00A86100"/>
    <w:rsid w:val="00AB6725"/>
    <w:rsid w:val="00AC4DD4"/>
    <w:rsid w:val="00AF77B2"/>
    <w:rsid w:val="00B2363F"/>
    <w:rsid w:val="00B25F2A"/>
    <w:rsid w:val="00B7550B"/>
    <w:rsid w:val="00B7705E"/>
    <w:rsid w:val="00B811DB"/>
    <w:rsid w:val="00BA0A7D"/>
    <w:rsid w:val="00BD3EC3"/>
    <w:rsid w:val="00C302AF"/>
    <w:rsid w:val="00C344C4"/>
    <w:rsid w:val="00CA2667"/>
    <w:rsid w:val="00CA3133"/>
    <w:rsid w:val="00CB7CD2"/>
    <w:rsid w:val="00CF2AC2"/>
    <w:rsid w:val="00CF561D"/>
    <w:rsid w:val="00D15221"/>
    <w:rsid w:val="00D63089"/>
    <w:rsid w:val="00D7294C"/>
    <w:rsid w:val="00DC613A"/>
    <w:rsid w:val="00E1358D"/>
    <w:rsid w:val="00E63AFC"/>
    <w:rsid w:val="00E70AF0"/>
    <w:rsid w:val="00E9653C"/>
    <w:rsid w:val="00F0025E"/>
    <w:rsid w:val="00F04A77"/>
    <w:rsid w:val="00F5367B"/>
    <w:rsid w:val="00F53BBC"/>
    <w:rsid w:val="00FB5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customStyle="1" w:styleId="2">
    <w:name w:val="Стиль таблицы 2"/>
    <w:rsid w:val="00450CC9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1267"/>
        <w:tab w:val="right" w:pos="1333"/>
      </w:tabs>
      <w:spacing w:after="0" w:line="240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ru-RU"/>
    </w:rPr>
  </w:style>
  <w:style w:type="paragraph" w:customStyle="1" w:styleId="ConsPlusNormal">
    <w:name w:val="ConsPlusNormal"/>
    <w:link w:val="ConsPlusNormal0"/>
    <w:qFormat/>
    <w:rsid w:val="00450CC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450CC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83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38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58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22</cp:revision>
  <cp:lastPrinted>2023-05-21T08:43:00Z</cp:lastPrinted>
  <dcterms:created xsi:type="dcterms:W3CDTF">2021-05-07T08:37:00Z</dcterms:created>
  <dcterms:modified xsi:type="dcterms:W3CDTF">2023-05-21T08:52:00Z</dcterms:modified>
</cp:coreProperties>
</file>