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12" w:rsidRPr="00FE2B61" w:rsidRDefault="00D01C12" w:rsidP="00D01C12">
      <w:pPr>
        <w:pStyle w:val="ConsPlusNormal"/>
        <w:widowControl w:val="0"/>
        <w:ind w:firstLine="567"/>
        <w:jc w:val="right"/>
        <w:rPr>
          <w:rFonts w:ascii="Arial" w:hAnsi="Arial" w:cs="Arial"/>
          <w:b/>
          <w:sz w:val="32"/>
          <w:szCs w:val="24"/>
        </w:rPr>
      </w:pPr>
      <w:r w:rsidRPr="00FE2B61">
        <w:rPr>
          <w:rFonts w:ascii="Arial" w:hAnsi="Arial" w:cs="Arial"/>
          <w:b/>
          <w:sz w:val="32"/>
          <w:szCs w:val="24"/>
        </w:rPr>
        <w:t>ФОРМА</w:t>
      </w:r>
    </w:p>
    <w:p w:rsidR="00D01C12" w:rsidRPr="00FE2B61" w:rsidRDefault="00D01C12" w:rsidP="00D01C12">
      <w:pPr>
        <w:widowControl w:val="0"/>
        <w:autoSpaceDE w:val="0"/>
        <w:autoSpaceDN w:val="0"/>
        <w:ind w:firstLine="567"/>
        <w:jc w:val="right"/>
        <w:rPr>
          <w:rFonts w:ascii="Arial" w:eastAsia="Times New Roman" w:hAnsi="Arial" w:cs="Arial"/>
          <w:b/>
          <w:sz w:val="32"/>
          <w:szCs w:val="24"/>
        </w:rPr>
      </w:pPr>
    </w:p>
    <w:p w:rsidR="00D01C12" w:rsidRPr="00FE2B61" w:rsidRDefault="00D01C12" w:rsidP="00D01C12">
      <w:pPr>
        <w:widowControl w:val="0"/>
        <w:autoSpaceDE w:val="0"/>
        <w:autoSpaceDN w:val="0"/>
        <w:ind w:firstLine="567"/>
        <w:jc w:val="center"/>
        <w:rPr>
          <w:rFonts w:ascii="Arial" w:eastAsia="Times New Roman" w:hAnsi="Arial" w:cs="Arial"/>
          <w:b/>
          <w:sz w:val="32"/>
          <w:szCs w:val="24"/>
        </w:rPr>
      </w:pPr>
      <w:r w:rsidRPr="00FE2B61">
        <w:rPr>
          <w:rFonts w:ascii="Arial" w:eastAsia="Times New Roman" w:hAnsi="Arial" w:cs="Arial"/>
          <w:b/>
          <w:sz w:val="32"/>
          <w:szCs w:val="24"/>
        </w:rPr>
        <w:t>СВОДКА ЗАМЕЧАНИЙ И ПРЕДЛОЖЕНИЙ О ПУБЛИЧНЫХ КОНСУЛЬТАЦИЯХ, ПРОВЕДЕННЫХ В ОТНОШЕНИИ</w:t>
      </w:r>
    </w:p>
    <w:p w:rsidR="00D01C12" w:rsidRPr="0087648F" w:rsidRDefault="00D01C12" w:rsidP="00D01C12">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_________________________________________________________________</w:t>
      </w:r>
    </w:p>
    <w:p w:rsidR="00D01C12" w:rsidRPr="0087648F" w:rsidRDefault="00D01C12" w:rsidP="00D01C12">
      <w:pPr>
        <w:widowControl w:val="0"/>
        <w:autoSpaceDE w:val="0"/>
        <w:autoSpaceDN w:val="0"/>
        <w:ind w:firstLine="567"/>
        <w:jc w:val="center"/>
        <w:rPr>
          <w:rFonts w:ascii="Arial" w:eastAsia="Times New Roman" w:hAnsi="Arial" w:cs="Arial"/>
          <w:sz w:val="24"/>
          <w:szCs w:val="24"/>
        </w:rPr>
      </w:pPr>
      <w:r w:rsidRPr="0087648F">
        <w:rPr>
          <w:rFonts w:ascii="Arial" w:eastAsia="Times New Roman" w:hAnsi="Arial" w:cs="Arial"/>
          <w:sz w:val="24"/>
          <w:szCs w:val="24"/>
        </w:rPr>
        <w:t>(наименование муниципального нормативного правового акта администрации Ипатовского городского округа Ставропольского края и реквизиты)</w:t>
      </w:r>
    </w:p>
    <w:p w:rsidR="00D01C12" w:rsidRPr="0087648F" w:rsidRDefault="00D01C12" w:rsidP="00D01C12">
      <w:pPr>
        <w:widowControl w:val="0"/>
        <w:autoSpaceDE w:val="0"/>
        <w:autoSpaceDN w:val="0"/>
        <w:ind w:firstLine="567"/>
        <w:rPr>
          <w:rFonts w:ascii="Arial" w:eastAsia="Times New Roman" w:hAnsi="Arial" w:cs="Arial"/>
          <w:sz w:val="24"/>
          <w:szCs w:val="24"/>
        </w:rPr>
      </w:pPr>
    </w:p>
    <w:p w:rsidR="00D01C12" w:rsidRPr="0087648F" w:rsidRDefault="00D01C12" w:rsidP="00D01C12">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в период с "___" __________ 20___ г. по "___" __________ 20__ г.</w:t>
      </w:r>
    </w:p>
    <w:p w:rsidR="00D01C12" w:rsidRPr="0087648F" w:rsidRDefault="00D01C12" w:rsidP="00D01C12">
      <w:pPr>
        <w:widowControl w:val="0"/>
        <w:autoSpaceDE w:val="0"/>
        <w:autoSpaceDN w:val="0"/>
        <w:ind w:firstLine="567"/>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772"/>
        <w:gridCol w:w="2918"/>
        <w:gridCol w:w="3966"/>
      </w:tblGrid>
      <w:tr w:rsidR="00D01C12" w:rsidRPr="0087648F" w:rsidTr="00A6656A">
        <w:trPr>
          <w:trHeight w:val="1125"/>
        </w:trPr>
        <w:tc>
          <w:tcPr>
            <w:tcW w:w="771" w:type="dxa"/>
          </w:tcPr>
          <w:p w:rsidR="00D01C12" w:rsidRPr="0087648F" w:rsidRDefault="00D01C12"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 xml:space="preserve">N </w:t>
            </w:r>
            <w:proofErr w:type="spellStart"/>
            <w:proofErr w:type="gramStart"/>
            <w:r w:rsidRPr="0087648F">
              <w:rPr>
                <w:rFonts w:ascii="Arial" w:eastAsia="Times New Roman" w:hAnsi="Arial" w:cs="Arial"/>
                <w:sz w:val="24"/>
                <w:szCs w:val="24"/>
              </w:rPr>
              <w:t>п</w:t>
            </w:r>
            <w:proofErr w:type="spellEnd"/>
            <w:proofErr w:type="gramEnd"/>
            <w:r w:rsidRPr="0087648F">
              <w:rPr>
                <w:rFonts w:ascii="Arial" w:eastAsia="Times New Roman" w:hAnsi="Arial" w:cs="Arial"/>
                <w:sz w:val="24"/>
                <w:szCs w:val="24"/>
              </w:rPr>
              <w:t>/</w:t>
            </w:r>
            <w:proofErr w:type="spellStart"/>
            <w:r w:rsidRPr="0087648F">
              <w:rPr>
                <w:rFonts w:ascii="Arial" w:eastAsia="Times New Roman" w:hAnsi="Arial" w:cs="Arial"/>
                <w:sz w:val="24"/>
                <w:szCs w:val="24"/>
              </w:rPr>
              <w:t>п</w:t>
            </w:r>
            <w:proofErr w:type="spellEnd"/>
          </w:p>
        </w:tc>
        <w:tc>
          <w:tcPr>
            <w:tcW w:w="1772" w:type="dxa"/>
          </w:tcPr>
          <w:p w:rsidR="00D01C12" w:rsidRPr="0087648F" w:rsidRDefault="00D01C12"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Участники публичных консультаций</w:t>
            </w:r>
          </w:p>
        </w:tc>
        <w:tc>
          <w:tcPr>
            <w:tcW w:w="2918" w:type="dxa"/>
          </w:tcPr>
          <w:p w:rsidR="00D01C12" w:rsidRPr="0087648F" w:rsidRDefault="00D01C12"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Краткая характеристика поступивших замечаний и предложений</w:t>
            </w:r>
          </w:p>
        </w:tc>
        <w:tc>
          <w:tcPr>
            <w:tcW w:w="3966" w:type="dxa"/>
          </w:tcPr>
          <w:p w:rsidR="00D01C12" w:rsidRPr="0087648F" w:rsidRDefault="00D01C12"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Результат рассмотрения поступивших замечаний и предложений</w:t>
            </w:r>
          </w:p>
        </w:tc>
      </w:tr>
      <w:tr w:rsidR="00D01C12" w:rsidRPr="0087648F" w:rsidTr="00A6656A">
        <w:trPr>
          <w:trHeight w:val="283"/>
        </w:trPr>
        <w:tc>
          <w:tcPr>
            <w:tcW w:w="771"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1772"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2918"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3966" w:type="dxa"/>
          </w:tcPr>
          <w:p w:rsidR="00D01C12" w:rsidRPr="0087648F" w:rsidRDefault="00D01C12" w:rsidP="00A6656A">
            <w:pPr>
              <w:widowControl w:val="0"/>
              <w:autoSpaceDE w:val="0"/>
              <w:autoSpaceDN w:val="0"/>
              <w:rPr>
                <w:rFonts w:ascii="Arial" w:eastAsia="Times New Roman" w:hAnsi="Arial" w:cs="Arial"/>
                <w:sz w:val="24"/>
                <w:szCs w:val="24"/>
              </w:rPr>
            </w:pPr>
          </w:p>
        </w:tc>
      </w:tr>
      <w:tr w:rsidR="00D01C12" w:rsidRPr="0087648F" w:rsidTr="00A6656A">
        <w:trPr>
          <w:trHeight w:val="272"/>
        </w:trPr>
        <w:tc>
          <w:tcPr>
            <w:tcW w:w="771"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1772"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2918"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3966" w:type="dxa"/>
          </w:tcPr>
          <w:p w:rsidR="00D01C12" w:rsidRPr="0087648F" w:rsidRDefault="00D01C12" w:rsidP="00A6656A">
            <w:pPr>
              <w:widowControl w:val="0"/>
              <w:autoSpaceDE w:val="0"/>
              <w:autoSpaceDN w:val="0"/>
              <w:rPr>
                <w:rFonts w:ascii="Arial" w:eastAsia="Times New Roman" w:hAnsi="Arial" w:cs="Arial"/>
                <w:sz w:val="24"/>
                <w:szCs w:val="24"/>
              </w:rPr>
            </w:pPr>
          </w:p>
        </w:tc>
      </w:tr>
      <w:tr w:rsidR="00D01C12" w:rsidRPr="0087648F" w:rsidTr="00A6656A">
        <w:trPr>
          <w:trHeight w:val="283"/>
        </w:trPr>
        <w:tc>
          <w:tcPr>
            <w:tcW w:w="771"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1772"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2918" w:type="dxa"/>
          </w:tcPr>
          <w:p w:rsidR="00D01C12" w:rsidRPr="0087648F" w:rsidRDefault="00D01C12" w:rsidP="00A6656A">
            <w:pPr>
              <w:widowControl w:val="0"/>
              <w:autoSpaceDE w:val="0"/>
              <w:autoSpaceDN w:val="0"/>
              <w:rPr>
                <w:rFonts w:ascii="Arial" w:eastAsia="Times New Roman" w:hAnsi="Arial" w:cs="Arial"/>
                <w:sz w:val="24"/>
                <w:szCs w:val="24"/>
              </w:rPr>
            </w:pPr>
          </w:p>
        </w:tc>
        <w:tc>
          <w:tcPr>
            <w:tcW w:w="3966" w:type="dxa"/>
          </w:tcPr>
          <w:p w:rsidR="00D01C12" w:rsidRPr="0087648F" w:rsidRDefault="00D01C12" w:rsidP="00A6656A">
            <w:pPr>
              <w:widowControl w:val="0"/>
              <w:autoSpaceDE w:val="0"/>
              <w:autoSpaceDN w:val="0"/>
              <w:rPr>
                <w:rFonts w:ascii="Arial" w:eastAsia="Times New Roman" w:hAnsi="Arial" w:cs="Arial"/>
                <w:sz w:val="24"/>
                <w:szCs w:val="24"/>
              </w:rPr>
            </w:pPr>
          </w:p>
        </w:tc>
      </w:tr>
    </w:tbl>
    <w:p w:rsidR="00D01C12" w:rsidRPr="0087648F" w:rsidRDefault="00D01C12" w:rsidP="00D01C12">
      <w:pPr>
        <w:widowControl w:val="0"/>
        <w:autoSpaceDE w:val="0"/>
        <w:autoSpaceDN w:val="0"/>
        <w:ind w:firstLine="567"/>
        <w:rPr>
          <w:rFonts w:ascii="Arial" w:eastAsia="Times New Roman" w:hAnsi="Arial" w:cs="Arial"/>
          <w:sz w:val="24"/>
          <w:szCs w:val="24"/>
        </w:rPr>
      </w:pPr>
    </w:p>
    <w:p w:rsidR="00D01C12" w:rsidRPr="0087648F" w:rsidRDefault="00D01C12" w:rsidP="00D01C12">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Должность ________________/Подпись_____________________ /Ф.И.О.</w:t>
      </w:r>
    </w:p>
    <w:p w:rsidR="00D01C12" w:rsidRPr="0087648F" w:rsidRDefault="00D01C12" w:rsidP="00D01C12">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(заместитель главы администрации Ипатовского городского округа Ставропольского края, курирующий направление деятельности отдела аппарата, отдела (управления, комитета) со статусом юридического лица администрации Ипатовского городского округа Ставропольского края, являющегося ответственным исполнителем по разработке муниципального нормативного правового акта администрации Ипатовского городского округа Ставропольского края)</w:t>
      </w:r>
    </w:p>
    <w:p w:rsidR="005D1C1A" w:rsidRDefault="005D1C1A"/>
    <w:sectPr w:rsidR="005D1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1C12"/>
    <w:rsid w:val="005D1C1A"/>
    <w:rsid w:val="00D01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01C12"/>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D01C12"/>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2022-08-31T10:57:00Z</dcterms:created>
  <dcterms:modified xsi:type="dcterms:W3CDTF">2022-08-31T10:57:00Z</dcterms:modified>
</cp:coreProperties>
</file>