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3E8" w:rsidRDefault="004743E8" w:rsidP="004743E8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4743E8" w:rsidRDefault="004743E8" w:rsidP="004743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ПАМЯТКА</w:t>
      </w:r>
    </w:p>
    <w:p w:rsidR="004743E8" w:rsidRDefault="004743E8" w:rsidP="004743E8">
      <w:pPr>
        <w:jc w:val="center"/>
        <w:rPr>
          <w:sz w:val="28"/>
          <w:szCs w:val="28"/>
        </w:rPr>
      </w:pPr>
      <w:r>
        <w:rPr>
          <w:sz w:val="28"/>
          <w:szCs w:val="28"/>
        </w:rPr>
        <w:t>ВОДИТЕЛЯМ ТРАНСПОРТНЫХ СРЕДСТВ  О БЕЗОПАСНОСТИ</w:t>
      </w:r>
      <w:r>
        <w:rPr>
          <w:sz w:val="28"/>
          <w:szCs w:val="28"/>
        </w:rPr>
        <w:br/>
        <w:t>ДВИЖЕНИЯ НА ЖЕЛЕЗНОДОРОЖНЫХ ПЕРЕЕЗДАХ</w:t>
      </w:r>
    </w:p>
    <w:p w:rsidR="004743E8" w:rsidRDefault="004743E8" w:rsidP="004743E8">
      <w:pPr>
        <w:jc w:val="center"/>
        <w:rPr>
          <w:sz w:val="28"/>
          <w:szCs w:val="28"/>
        </w:rPr>
      </w:pPr>
    </w:p>
    <w:p w:rsidR="004743E8" w:rsidRPr="0096547A" w:rsidRDefault="004743E8" w:rsidP="004743E8">
      <w:pPr>
        <w:tabs>
          <w:tab w:val="left" w:pos="3460"/>
        </w:tabs>
        <w:jc w:val="center"/>
        <w:rPr>
          <w:b/>
          <w:i/>
          <w:color w:val="008000"/>
          <w:sz w:val="28"/>
          <w:szCs w:val="28"/>
          <w:u w:val="single"/>
        </w:rPr>
      </w:pPr>
      <w:r w:rsidRPr="0096547A">
        <w:rPr>
          <w:b/>
          <w:i/>
          <w:color w:val="008000"/>
          <w:sz w:val="28"/>
          <w:szCs w:val="28"/>
          <w:u w:val="single"/>
        </w:rPr>
        <w:t>УВАЖАЕМЫЙ ВОДИТЕЛЬ!</w:t>
      </w:r>
    </w:p>
    <w:p w:rsidR="004743E8" w:rsidRDefault="004743E8" w:rsidP="004743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Железнодорожный переезд – один из сложных и опасных участков дороги, требующий сосредоточенного внимания и строгого соблюдения Правил дорожного движения.</w:t>
      </w:r>
    </w:p>
    <w:p w:rsidR="004743E8" w:rsidRDefault="004743E8" w:rsidP="004743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Обеспечить безопасное проследование переезда Вам помогут следующие советы и напоминания.</w:t>
      </w:r>
    </w:p>
    <w:p w:rsidR="004743E8" w:rsidRDefault="004743E8" w:rsidP="004743E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Готовясь к проследованию через переезд, выбирайте правильный режим движения, чтобы обеспечить устойчивую работу двигателя и трансмиссии.</w:t>
      </w:r>
    </w:p>
    <w:p w:rsidR="004743E8" w:rsidRPr="00252613" w:rsidRDefault="004743E8" w:rsidP="004743E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принимайте решения о проследовании через переезд перед </w:t>
      </w:r>
      <w:r w:rsidRPr="00252613">
        <w:rPr>
          <w:sz w:val="28"/>
          <w:szCs w:val="28"/>
        </w:rPr>
        <w:t>приближающимся к переезду поездом. По силуэту локомотива, а тем более по свету его фар и прожектора невозможно, даже приблизительно, определить скорость поезда и его расстояния от переезда! Ошибка в оценке дорожной обстановки неизбежна!</w:t>
      </w:r>
    </w:p>
    <w:p w:rsidR="004743E8" w:rsidRPr="0096547A" w:rsidRDefault="004743E8" w:rsidP="004743E8">
      <w:pPr>
        <w:ind w:left="360"/>
        <w:jc w:val="both"/>
        <w:rPr>
          <w:b/>
          <w:color w:val="FF0000"/>
          <w:sz w:val="28"/>
          <w:szCs w:val="28"/>
        </w:rPr>
      </w:pPr>
      <w:r w:rsidRPr="0096547A">
        <w:rPr>
          <w:b/>
          <w:color w:val="FF0000"/>
          <w:sz w:val="28"/>
          <w:szCs w:val="28"/>
        </w:rPr>
        <w:t>ОСТАНОВИТЕ ТР</w:t>
      </w:r>
      <w:r>
        <w:rPr>
          <w:b/>
          <w:color w:val="FF0000"/>
          <w:sz w:val="28"/>
          <w:szCs w:val="28"/>
        </w:rPr>
        <w:t>АН</w:t>
      </w:r>
      <w:r w:rsidRPr="0096547A">
        <w:rPr>
          <w:b/>
          <w:color w:val="FF0000"/>
          <w:sz w:val="28"/>
          <w:szCs w:val="28"/>
        </w:rPr>
        <w:t>СПОРТНОЕ СРЕДСТВО И ПРОПУСТИТЕ ПОЕЗД!</w:t>
      </w:r>
    </w:p>
    <w:p w:rsidR="004743E8" w:rsidRPr="00252613" w:rsidRDefault="004743E8" w:rsidP="004743E8">
      <w:pPr>
        <w:numPr>
          <w:ilvl w:val="0"/>
          <w:numId w:val="1"/>
        </w:numPr>
        <w:jc w:val="both"/>
        <w:rPr>
          <w:sz w:val="28"/>
          <w:szCs w:val="28"/>
        </w:rPr>
      </w:pPr>
      <w:r w:rsidRPr="00252613">
        <w:rPr>
          <w:sz w:val="28"/>
          <w:szCs w:val="28"/>
        </w:rPr>
        <w:t>Имейте ввиду, что поезд внезапно остановить невозможно! Даже применив меры экстренного торможения, машинист остановит поезд лишь через 800-1000м!</w:t>
      </w:r>
    </w:p>
    <w:p w:rsidR="004743E8" w:rsidRPr="0096547A" w:rsidRDefault="004743E8" w:rsidP="004743E8">
      <w:pPr>
        <w:numPr>
          <w:ilvl w:val="0"/>
          <w:numId w:val="1"/>
        </w:numPr>
        <w:jc w:val="both"/>
        <w:rPr>
          <w:b/>
          <w:color w:val="FF0000"/>
          <w:sz w:val="28"/>
          <w:szCs w:val="28"/>
        </w:rPr>
      </w:pPr>
      <w:r w:rsidRPr="00252613">
        <w:rPr>
          <w:sz w:val="28"/>
          <w:szCs w:val="28"/>
        </w:rPr>
        <w:t xml:space="preserve">От начала подачи переездными светофорами красных сигналов о прекращении движения через переезд до подхода к нему поезда расчетное время составляет 30-40сек! Никто не застрахован от внезапной вынужденной остановки транспортного средства. </w:t>
      </w:r>
      <w:r w:rsidRPr="0096547A">
        <w:rPr>
          <w:b/>
          <w:color w:val="FF0000"/>
          <w:sz w:val="28"/>
          <w:szCs w:val="28"/>
        </w:rPr>
        <w:t xml:space="preserve">НЕ РИСКУЙТЕ! </w:t>
      </w:r>
    </w:p>
    <w:p w:rsidR="004743E8" w:rsidRDefault="004743E8" w:rsidP="004743E8">
      <w:pPr>
        <w:numPr>
          <w:ilvl w:val="0"/>
          <w:numId w:val="1"/>
        </w:numPr>
        <w:jc w:val="both"/>
        <w:rPr>
          <w:sz w:val="28"/>
          <w:szCs w:val="28"/>
        </w:rPr>
      </w:pPr>
      <w:r w:rsidRPr="00252613">
        <w:rPr>
          <w:sz w:val="28"/>
          <w:szCs w:val="28"/>
        </w:rPr>
        <w:t>При подходе транспортного средства</w:t>
      </w:r>
      <w:r>
        <w:rPr>
          <w:sz w:val="28"/>
          <w:szCs w:val="28"/>
        </w:rPr>
        <w:t xml:space="preserve"> к переезду и при следовании по нему не отвлекайтесь разговорами с пассажирами!</w:t>
      </w:r>
    </w:p>
    <w:p w:rsidR="004743E8" w:rsidRDefault="004743E8" w:rsidP="004743E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 следовании по переезду соблюдайте дистанцию, исключающую остановку Вашего транспортного средства на настиле переезда при внезапной остановке или резком снижении скорости впереди идущим транспортным средством в границах переезда.</w:t>
      </w:r>
    </w:p>
    <w:p w:rsidR="004743E8" w:rsidRDefault="004743E8" w:rsidP="004743E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Настил переезда не имеет обочин. Проявляйте осторожность при управлении транспортным средством!</w:t>
      </w:r>
    </w:p>
    <w:p w:rsidR="004743E8" w:rsidRDefault="004743E8" w:rsidP="004743E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ослепляйте водителей встречных транспортных средств!</w:t>
      </w:r>
    </w:p>
    <w:p w:rsidR="004743E8" w:rsidRDefault="004743E8" w:rsidP="004743E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переездах без шлагбаумов в зимнее время возможно образование гололеда!</w:t>
      </w:r>
    </w:p>
    <w:p w:rsidR="004743E8" w:rsidRPr="00CB56B9" w:rsidRDefault="004743E8" w:rsidP="004743E8">
      <w:pPr>
        <w:ind w:left="360"/>
        <w:jc w:val="center"/>
        <w:rPr>
          <w:b/>
          <w:color w:val="FF0000"/>
          <w:sz w:val="28"/>
          <w:szCs w:val="28"/>
        </w:rPr>
      </w:pPr>
      <w:r w:rsidRPr="00CB56B9">
        <w:rPr>
          <w:b/>
          <w:color w:val="FF0000"/>
          <w:sz w:val="28"/>
          <w:szCs w:val="28"/>
        </w:rPr>
        <w:t>БУДЬТЕ ВНИМАТЕЛЬНЫ И ОСТОРОЖНЫ!</w:t>
      </w:r>
    </w:p>
    <w:p w:rsidR="004743E8" w:rsidRDefault="004743E8" w:rsidP="004743E8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переездах со шлагбаумами при появлении на переездном светофоре красных сигналов, но еще открытых шлагбаумах не въезжайте на переезд! Вы попадете в «ловушку»:    </w:t>
      </w:r>
    </w:p>
    <w:p w:rsidR="004743E8" w:rsidRDefault="004743E8" w:rsidP="004743E8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нахождении Вашего транспортного средства на настиле переезда  шлагбаумы будут закрыты!</w:t>
      </w:r>
    </w:p>
    <w:p w:rsidR="004743E8" w:rsidRPr="0096547A" w:rsidRDefault="004743E8" w:rsidP="004743E8">
      <w:pPr>
        <w:tabs>
          <w:tab w:val="left" w:pos="3460"/>
        </w:tabs>
        <w:jc w:val="center"/>
        <w:rPr>
          <w:b/>
          <w:i/>
          <w:color w:val="008000"/>
          <w:sz w:val="28"/>
          <w:szCs w:val="28"/>
          <w:u w:val="single"/>
        </w:rPr>
      </w:pPr>
      <w:r w:rsidRPr="0096547A">
        <w:rPr>
          <w:b/>
          <w:i/>
          <w:color w:val="008000"/>
          <w:sz w:val="28"/>
          <w:szCs w:val="28"/>
          <w:u w:val="single"/>
        </w:rPr>
        <w:t>УВАЖАЕМЫЙ ВОДИТЕЛЬ!</w:t>
      </w:r>
    </w:p>
    <w:p w:rsidR="004743E8" w:rsidRDefault="004743E8" w:rsidP="004743E8">
      <w:pPr>
        <w:tabs>
          <w:tab w:val="left" w:pos="3460"/>
        </w:tabs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</w:t>
      </w:r>
      <w:r w:rsidRPr="0096547A">
        <w:rPr>
          <w:b/>
          <w:color w:val="FF0000"/>
          <w:sz w:val="28"/>
          <w:szCs w:val="28"/>
        </w:rPr>
        <w:t>Не подвергайте себя, Ваших пассажиров, людей находящихся в поездах, и в районе переезда опасности! От Вас зависит благополучие родных и близких!</w:t>
      </w:r>
    </w:p>
    <w:p w:rsidR="004743E8" w:rsidRDefault="004743E8" w:rsidP="004743E8">
      <w:pPr>
        <w:tabs>
          <w:tab w:val="left" w:pos="3460"/>
        </w:tabs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</w:t>
      </w:r>
      <w:r w:rsidRPr="0096547A">
        <w:rPr>
          <w:b/>
          <w:color w:val="FF0000"/>
          <w:sz w:val="28"/>
          <w:szCs w:val="28"/>
        </w:rPr>
        <w:t xml:space="preserve">Сэкономив минуты, Вы можете сделать несчастными сотни людей!  </w:t>
      </w:r>
    </w:p>
    <w:p w:rsidR="004743E8" w:rsidRDefault="004743E8" w:rsidP="004743E8">
      <w:pPr>
        <w:tabs>
          <w:tab w:val="left" w:pos="3460"/>
        </w:tabs>
        <w:jc w:val="both"/>
        <w:rPr>
          <w:b/>
          <w:color w:val="FF0000"/>
          <w:sz w:val="28"/>
          <w:szCs w:val="28"/>
        </w:rPr>
      </w:pPr>
    </w:p>
    <w:p w:rsidR="004743E8" w:rsidRDefault="004743E8" w:rsidP="004743E8">
      <w:pPr>
        <w:tabs>
          <w:tab w:val="left" w:pos="3460"/>
        </w:tabs>
        <w:jc w:val="both"/>
        <w:rPr>
          <w:b/>
          <w:color w:val="FF0000"/>
          <w:sz w:val="28"/>
          <w:szCs w:val="28"/>
        </w:rPr>
      </w:pPr>
    </w:p>
    <w:p w:rsidR="004743E8" w:rsidRPr="000873E3" w:rsidRDefault="004743E8" w:rsidP="004743E8">
      <w:pPr>
        <w:tabs>
          <w:tab w:val="left" w:pos="3460"/>
        </w:tabs>
        <w:jc w:val="center"/>
        <w:rPr>
          <w:b/>
          <w:color w:val="FF0000"/>
          <w:sz w:val="36"/>
          <w:szCs w:val="40"/>
        </w:rPr>
      </w:pPr>
      <w:proofErr w:type="gramStart"/>
      <w:r w:rsidRPr="000873E3">
        <w:rPr>
          <w:b/>
          <w:color w:val="FF0000"/>
          <w:sz w:val="36"/>
          <w:szCs w:val="40"/>
        </w:rPr>
        <w:lastRenderedPageBreak/>
        <w:t>ОСНОВНЫЕ ДОРОЖНЫЕ ЗНАКИ</w:t>
      </w:r>
      <w:proofErr w:type="gramEnd"/>
      <w:r w:rsidRPr="000873E3">
        <w:rPr>
          <w:b/>
          <w:color w:val="FF0000"/>
          <w:sz w:val="36"/>
          <w:szCs w:val="40"/>
        </w:rPr>
        <w:t xml:space="preserve"> ПРЕДУПРЕЖДАЮЩИЕ О ПРИБЛИЖЕНИИ </w:t>
      </w:r>
    </w:p>
    <w:p w:rsidR="004743E8" w:rsidRPr="000873E3" w:rsidRDefault="004743E8" w:rsidP="004743E8">
      <w:pPr>
        <w:tabs>
          <w:tab w:val="left" w:pos="3460"/>
        </w:tabs>
        <w:jc w:val="center"/>
        <w:rPr>
          <w:b/>
          <w:color w:val="FF0000"/>
          <w:sz w:val="36"/>
          <w:szCs w:val="40"/>
        </w:rPr>
      </w:pPr>
      <w:r w:rsidRPr="000873E3">
        <w:rPr>
          <w:b/>
          <w:color w:val="FF0000"/>
          <w:sz w:val="36"/>
          <w:szCs w:val="40"/>
        </w:rPr>
        <w:t>К ЖЕЛЕЗНОДОРОЖНОМУ ПЕРЕЕЗДУ</w:t>
      </w:r>
    </w:p>
    <w:p w:rsidR="004743E8" w:rsidRPr="000873E3" w:rsidRDefault="004743E8" w:rsidP="004743E8">
      <w:pPr>
        <w:tabs>
          <w:tab w:val="left" w:pos="3460"/>
        </w:tabs>
        <w:jc w:val="both"/>
        <w:rPr>
          <w:b/>
          <w:color w:val="FF0000"/>
          <w:sz w:val="36"/>
          <w:szCs w:val="40"/>
        </w:rPr>
      </w:pPr>
    </w:p>
    <w:p w:rsidR="004743E8" w:rsidRPr="000873E3" w:rsidRDefault="004743E8" w:rsidP="004743E8">
      <w:pPr>
        <w:tabs>
          <w:tab w:val="left" w:pos="3460"/>
        </w:tabs>
        <w:jc w:val="both"/>
        <w:rPr>
          <w:b/>
          <w:color w:val="FF0000"/>
          <w:szCs w:val="28"/>
        </w:rPr>
      </w:pPr>
    </w:p>
    <w:p w:rsidR="004743E8" w:rsidRPr="000873E3" w:rsidRDefault="004743E8" w:rsidP="004743E8">
      <w:pPr>
        <w:pStyle w:val="ConsPlusNormal"/>
        <w:jc w:val="center"/>
        <w:rPr>
          <w:sz w:val="18"/>
        </w:rPr>
      </w:pPr>
    </w:p>
    <w:p w:rsidR="004743E8" w:rsidRPr="000873E3" w:rsidRDefault="004743E8" w:rsidP="004743E8">
      <w:pPr>
        <w:pStyle w:val="ConsPlusNormal"/>
        <w:jc w:val="center"/>
        <w:rPr>
          <w:sz w:val="18"/>
        </w:rPr>
      </w:pPr>
      <w:r w:rsidRPr="000873E3">
        <w:rPr>
          <w:noProof/>
          <w:sz w:val="18"/>
        </w:rPr>
        <w:drawing>
          <wp:inline distT="0" distB="0" distL="0" distR="0">
            <wp:extent cx="1356360" cy="12115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3E3">
        <w:rPr>
          <w:sz w:val="18"/>
        </w:rPr>
        <w:t xml:space="preserve">                                              </w:t>
      </w:r>
      <w:r w:rsidRPr="000873E3">
        <w:rPr>
          <w:noProof/>
          <w:sz w:val="18"/>
        </w:rPr>
        <w:drawing>
          <wp:inline distT="0" distB="0" distL="0" distR="0">
            <wp:extent cx="1356360" cy="11887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E8" w:rsidRPr="000873E3" w:rsidRDefault="004743E8" w:rsidP="004743E8">
      <w:pPr>
        <w:pStyle w:val="ConsPlusNormal"/>
        <w:jc w:val="center"/>
        <w:rPr>
          <w:sz w:val="18"/>
        </w:rPr>
      </w:pPr>
    </w:p>
    <w:p w:rsidR="004743E8" w:rsidRPr="000873E3" w:rsidRDefault="004743E8" w:rsidP="004743E8">
      <w:pPr>
        <w:pStyle w:val="ConsPlusNormal"/>
        <w:rPr>
          <w:sz w:val="24"/>
          <w:szCs w:val="28"/>
        </w:rPr>
      </w:pPr>
      <w:bookmarkStart w:id="1" w:name="Par1744"/>
      <w:bookmarkEnd w:id="1"/>
      <w:r w:rsidRPr="000873E3">
        <w:rPr>
          <w:sz w:val="24"/>
          <w:szCs w:val="28"/>
        </w:rPr>
        <w:t xml:space="preserve">                                  1.1                                                        1.2</w:t>
      </w:r>
    </w:p>
    <w:p w:rsidR="004743E8" w:rsidRPr="000873E3" w:rsidRDefault="004743E8" w:rsidP="004743E8">
      <w:pPr>
        <w:pStyle w:val="ConsPlusNormal"/>
        <w:rPr>
          <w:sz w:val="24"/>
          <w:szCs w:val="28"/>
        </w:rPr>
      </w:pPr>
    </w:p>
    <w:p w:rsidR="004743E8" w:rsidRPr="000873E3" w:rsidRDefault="004743E8" w:rsidP="004743E8">
      <w:pPr>
        <w:pStyle w:val="ConsPlusNormal"/>
        <w:jc w:val="center"/>
        <w:rPr>
          <w:sz w:val="24"/>
          <w:szCs w:val="28"/>
        </w:rPr>
      </w:pPr>
      <w:r w:rsidRPr="000873E3">
        <w:rPr>
          <w:sz w:val="24"/>
          <w:szCs w:val="28"/>
        </w:rPr>
        <w:t xml:space="preserve">            Железнодорожный переезд                 Железнодорожный переезд </w:t>
      </w:r>
    </w:p>
    <w:p w:rsidR="004743E8" w:rsidRPr="000873E3" w:rsidRDefault="004743E8" w:rsidP="004743E8">
      <w:pPr>
        <w:pStyle w:val="ConsPlusNormal"/>
        <w:rPr>
          <w:sz w:val="24"/>
          <w:szCs w:val="28"/>
        </w:rPr>
      </w:pPr>
      <w:r w:rsidRPr="000873E3">
        <w:rPr>
          <w:sz w:val="24"/>
          <w:szCs w:val="28"/>
        </w:rPr>
        <w:t xml:space="preserve">                       со шлагбаумом                                         без шлагбаума</w:t>
      </w:r>
    </w:p>
    <w:p w:rsidR="004743E8" w:rsidRPr="000873E3" w:rsidRDefault="004743E8" w:rsidP="004743E8">
      <w:pPr>
        <w:pStyle w:val="ConsPlusNormal"/>
        <w:rPr>
          <w:sz w:val="24"/>
          <w:szCs w:val="28"/>
        </w:rPr>
      </w:pPr>
    </w:p>
    <w:p w:rsidR="004743E8" w:rsidRPr="000873E3" w:rsidRDefault="004743E8" w:rsidP="004743E8">
      <w:pPr>
        <w:pStyle w:val="ConsPlusNormal"/>
        <w:jc w:val="center"/>
        <w:rPr>
          <w:sz w:val="18"/>
        </w:rPr>
      </w:pPr>
    </w:p>
    <w:p w:rsidR="004743E8" w:rsidRPr="000873E3" w:rsidRDefault="004743E8" w:rsidP="004743E8">
      <w:pPr>
        <w:pStyle w:val="ConsPlusNormal"/>
        <w:jc w:val="center"/>
        <w:rPr>
          <w:sz w:val="18"/>
        </w:rPr>
      </w:pPr>
    </w:p>
    <w:p w:rsidR="004743E8" w:rsidRPr="000873E3" w:rsidRDefault="004743E8" w:rsidP="004743E8">
      <w:pPr>
        <w:pStyle w:val="ConsPlusNormal"/>
        <w:jc w:val="center"/>
        <w:rPr>
          <w:sz w:val="18"/>
        </w:rPr>
      </w:pPr>
      <w:bookmarkStart w:id="2" w:name="Par1749"/>
      <w:bookmarkEnd w:id="2"/>
    </w:p>
    <w:p w:rsidR="004743E8" w:rsidRPr="000873E3" w:rsidRDefault="004743E8" w:rsidP="004743E8">
      <w:pPr>
        <w:pStyle w:val="ConsPlusNormal"/>
        <w:jc w:val="center"/>
        <w:rPr>
          <w:sz w:val="18"/>
        </w:rPr>
      </w:pPr>
      <w:r w:rsidRPr="000873E3">
        <w:rPr>
          <w:sz w:val="18"/>
        </w:rPr>
        <w:t xml:space="preserve"> </w:t>
      </w:r>
      <w:r w:rsidRPr="000873E3">
        <w:rPr>
          <w:noProof/>
          <w:sz w:val="18"/>
        </w:rPr>
        <w:drawing>
          <wp:inline distT="0" distB="0" distL="0" distR="0">
            <wp:extent cx="1379220" cy="8686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3E3">
        <w:rPr>
          <w:sz w:val="18"/>
        </w:rPr>
        <w:t xml:space="preserve">                                                                  </w:t>
      </w:r>
      <w:r w:rsidRPr="000873E3">
        <w:rPr>
          <w:noProof/>
          <w:sz w:val="18"/>
        </w:rPr>
        <w:drawing>
          <wp:inline distT="0" distB="0" distL="0" distR="0">
            <wp:extent cx="1363980" cy="14020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E8" w:rsidRPr="000873E3" w:rsidRDefault="004743E8" w:rsidP="004743E8">
      <w:pPr>
        <w:pStyle w:val="ConsPlusNormal"/>
        <w:jc w:val="center"/>
        <w:rPr>
          <w:sz w:val="18"/>
        </w:rPr>
      </w:pPr>
    </w:p>
    <w:p w:rsidR="004743E8" w:rsidRPr="000873E3" w:rsidRDefault="004743E8" w:rsidP="004743E8">
      <w:pPr>
        <w:pStyle w:val="ConsPlusNormal"/>
        <w:jc w:val="center"/>
        <w:rPr>
          <w:sz w:val="24"/>
          <w:szCs w:val="28"/>
        </w:rPr>
      </w:pPr>
      <w:bookmarkStart w:id="3" w:name="Par1754"/>
      <w:bookmarkEnd w:id="3"/>
      <w:r w:rsidRPr="000873E3">
        <w:rPr>
          <w:sz w:val="24"/>
          <w:szCs w:val="28"/>
        </w:rPr>
        <w:t xml:space="preserve">     1.3.1                                                                         1.3.2</w:t>
      </w:r>
    </w:p>
    <w:p w:rsidR="004743E8" w:rsidRPr="000873E3" w:rsidRDefault="004743E8" w:rsidP="004743E8">
      <w:pPr>
        <w:pStyle w:val="ConsPlusNormal"/>
        <w:rPr>
          <w:sz w:val="24"/>
          <w:szCs w:val="28"/>
        </w:rPr>
      </w:pPr>
    </w:p>
    <w:p w:rsidR="004743E8" w:rsidRPr="000873E3" w:rsidRDefault="004743E8" w:rsidP="004743E8">
      <w:pPr>
        <w:pStyle w:val="ConsPlusNormal"/>
        <w:jc w:val="center"/>
        <w:rPr>
          <w:sz w:val="24"/>
          <w:szCs w:val="28"/>
        </w:rPr>
      </w:pPr>
      <w:r w:rsidRPr="000873E3">
        <w:rPr>
          <w:sz w:val="24"/>
          <w:szCs w:val="28"/>
        </w:rPr>
        <w:t>Однопутная железная дорога                         Многопутная железная дорога</w:t>
      </w:r>
    </w:p>
    <w:p w:rsidR="004743E8" w:rsidRPr="000873E3" w:rsidRDefault="004743E8" w:rsidP="004743E8">
      <w:pPr>
        <w:pStyle w:val="ConsPlusNormal"/>
        <w:jc w:val="center"/>
        <w:rPr>
          <w:sz w:val="24"/>
          <w:szCs w:val="28"/>
        </w:rPr>
      </w:pPr>
    </w:p>
    <w:p w:rsidR="004743E8" w:rsidRPr="000873E3" w:rsidRDefault="004743E8" w:rsidP="004743E8">
      <w:pPr>
        <w:pStyle w:val="ConsPlusNormal"/>
        <w:jc w:val="center"/>
        <w:rPr>
          <w:sz w:val="18"/>
        </w:rPr>
      </w:pPr>
    </w:p>
    <w:p w:rsidR="004743E8" w:rsidRPr="000873E3" w:rsidRDefault="004743E8" w:rsidP="004743E8">
      <w:pPr>
        <w:pStyle w:val="ConsPlusNormal"/>
        <w:jc w:val="center"/>
        <w:rPr>
          <w:sz w:val="18"/>
        </w:rPr>
      </w:pPr>
    </w:p>
    <w:p w:rsidR="004743E8" w:rsidRPr="000873E3" w:rsidRDefault="004743E8" w:rsidP="004743E8">
      <w:pPr>
        <w:pStyle w:val="ConsPlusNormal"/>
        <w:jc w:val="center"/>
        <w:rPr>
          <w:sz w:val="18"/>
        </w:rPr>
      </w:pPr>
    </w:p>
    <w:p w:rsidR="004743E8" w:rsidRPr="000873E3" w:rsidRDefault="004743E8" w:rsidP="004743E8">
      <w:pPr>
        <w:pStyle w:val="ConsPlusNormal"/>
        <w:jc w:val="center"/>
        <w:rPr>
          <w:sz w:val="18"/>
        </w:rPr>
      </w:pPr>
      <w:bookmarkStart w:id="4" w:name="Par1759"/>
      <w:bookmarkEnd w:id="4"/>
    </w:p>
    <w:p w:rsidR="004743E8" w:rsidRPr="000873E3" w:rsidRDefault="004743E8" w:rsidP="004743E8">
      <w:pPr>
        <w:tabs>
          <w:tab w:val="left" w:pos="3460"/>
        </w:tabs>
        <w:jc w:val="both"/>
        <w:rPr>
          <w:b/>
          <w:color w:val="FF0000"/>
          <w:szCs w:val="28"/>
        </w:rPr>
      </w:pPr>
      <w:r w:rsidRPr="000873E3">
        <w:rPr>
          <w:noProof/>
          <w:sz w:val="22"/>
        </w:rPr>
        <w:drawing>
          <wp:inline distT="0" distB="0" distL="0" distR="0">
            <wp:extent cx="640080" cy="117348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3E3">
        <w:rPr>
          <w:sz w:val="22"/>
        </w:rPr>
        <w:t xml:space="preserve">           </w:t>
      </w:r>
      <w:r w:rsidRPr="000873E3">
        <w:rPr>
          <w:noProof/>
          <w:sz w:val="22"/>
        </w:rPr>
        <w:drawing>
          <wp:inline distT="0" distB="0" distL="0" distR="0">
            <wp:extent cx="624840" cy="117348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3E3">
        <w:rPr>
          <w:sz w:val="22"/>
        </w:rPr>
        <w:t xml:space="preserve">           </w:t>
      </w:r>
      <w:r w:rsidRPr="000873E3">
        <w:rPr>
          <w:noProof/>
          <w:sz w:val="22"/>
        </w:rPr>
        <w:drawing>
          <wp:inline distT="0" distB="0" distL="0" distR="0">
            <wp:extent cx="624840" cy="116586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3E3">
        <w:rPr>
          <w:sz w:val="22"/>
        </w:rPr>
        <w:t xml:space="preserve">            </w:t>
      </w:r>
      <w:r w:rsidRPr="000873E3">
        <w:rPr>
          <w:noProof/>
          <w:sz w:val="22"/>
        </w:rPr>
        <w:drawing>
          <wp:inline distT="0" distB="0" distL="0" distR="0">
            <wp:extent cx="624840" cy="1165860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3E3">
        <w:rPr>
          <w:sz w:val="22"/>
        </w:rPr>
        <w:t xml:space="preserve">            </w:t>
      </w:r>
      <w:r w:rsidRPr="000873E3">
        <w:rPr>
          <w:noProof/>
          <w:sz w:val="22"/>
        </w:rPr>
        <w:drawing>
          <wp:inline distT="0" distB="0" distL="0" distR="0">
            <wp:extent cx="609600" cy="11734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3E3">
        <w:rPr>
          <w:sz w:val="22"/>
        </w:rPr>
        <w:t xml:space="preserve">            </w:t>
      </w:r>
      <w:r w:rsidRPr="000873E3">
        <w:rPr>
          <w:noProof/>
          <w:sz w:val="22"/>
        </w:rPr>
        <w:drawing>
          <wp:inline distT="0" distB="0" distL="0" distR="0">
            <wp:extent cx="640080" cy="116586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E8" w:rsidRPr="000873E3" w:rsidRDefault="004743E8" w:rsidP="004743E8">
      <w:pPr>
        <w:rPr>
          <w:szCs w:val="28"/>
        </w:rPr>
      </w:pPr>
    </w:p>
    <w:p w:rsidR="004743E8" w:rsidRPr="000873E3" w:rsidRDefault="004743E8" w:rsidP="004743E8">
      <w:pPr>
        <w:rPr>
          <w:szCs w:val="28"/>
        </w:rPr>
      </w:pPr>
    </w:p>
    <w:p w:rsidR="004743E8" w:rsidRPr="000873E3" w:rsidRDefault="004743E8" w:rsidP="004743E8">
      <w:pPr>
        <w:pStyle w:val="ConsPlusNormal"/>
        <w:jc w:val="center"/>
        <w:rPr>
          <w:sz w:val="24"/>
          <w:szCs w:val="28"/>
        </w:rPr>
      </w:pPr>
      <w:r w:rsidRPr="000873E3">
        <w:rPr>
          <w:sz w:val="24"/>
          <w:szCs w:val="28"/>
        </w:rPr>
        <w:tab/>
        <w:t>1.4.1 - 1.4.6</w:t>
      </w:r>
    </w:p>
    <w:p w:rsidR="004743E8" w:rsidRPr="000873E3" w:rsidRDefault="004743E8" w:rsidP="004743E8">
      <w:pPr>
        <w:pStyle w:val="ConsPlusNormal"/>
        <w:jc w:val="center"/>
        <w:rPr>
          <w:sz w:val="24"/>
          <w:szCs w:val="28"/>
        </w:rPr>
      </w:pPr>
    </w:p>
    <w:p w:rsidR="004743E8" w:rsidRPr="000873E3" w:rsidRDefault="004743E8" w:rsidP="004743E8">
      <w:pPr>
        <w:pStyle w:val="ConsPlusNormal"/>
        <w:jc w:val="center"/>
        <w:rPr>
          <w:sz w:val="24"/>
          <w:szCs w:val="28"/>
        </w:rPr>
      </w:pPr>
      <w:r w:rsidRPr="000873E3">
        <w:rPr>
          <w:sz w:val="24"/>
          <w:szCs w:val="28"/>
        </w:rPr>
        <w:t>Приближение к железнодорожному переезду</w:t>
      </w:r>
    </w:p>
    <w:p w:rsidR="004743E8" w:rsidRPr="000873E3" w:rsidRDefault="004743E8" w:rsidP="004743E8">
      <w:pPr>
        <w:pStyle w:val="ConsPlusNormal"/>
        <w:jc w:val="center"/>
        <w:rPr>
          <w:sz w:val="24"/>
          <w:szCs w:val="28"/>
        </w:rPr>
      </w:pPr>
    </w:p>
    <w:p w:rsidR="004743E8" w:rsidRPr="005F6C75" w:rsidRDefault="004743E8" w:rsidP="004743E8">
      <w:pPr>
        <w:pStyle w:val="ConsPlusNormal"/>
        <w:jc w:val="center"/>
        <w:rPr>
          <w:sz w:val="28"/>
          <w:szCs w:val="28"/>
        </w:rPr>
      </w:pPr>
    </w:p>
    <w:p w:rsidR="004743E8" w:rsidRDefault="004743E8" w:rsidP="004743E8">
      <w:pPr>
        <w:tabs>
          <w:tab w:val="left" w:pos="4040"/>
        </w:tabs>
        <w:rPr>
          <w:sz w:val="28"/>
          <w:szCs w:val="28"/>
        </w:rPr>
      </w:pPr>
    </w:p>
    <w:p w:rsidR="004743E8" w:rsidRPr="00CD1D02" w:rsidRDefault="004743E8" w:rsidP="004743E8">
      <w:pPr>
        <w:rPr>
          <w:b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142240</wp:posOffset>
            </wp:positionV>
            <wp:extent cx="4460240" cy="2997200"/>
            <wp:effectExtent l="19050" t="0" r="0" b="0"/>
            <wp:wrapThrough wrapText="bothSides">
              <wp:wrapPolygon edited="0">
                <wp:start x="-92" y="0"/>
                <wp:lineTo x="-92" y="21417"/>
                <wp:lineTo x="21588" y="21417"/>
                <wp:lineTo x="21588" y="0"/>
                <wp:lineTo x="-92" y="0"/>
              </wp:wrapPolygon>
            </wp:wrapThrough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1D02">
        <w:rPr>
          <w:b/>
          <w:sz w:val="36"/>
          <w:szCs w:val="36"/>
        </w:rPr>
        <w:t>При проследова</w:t>
      </w:r>
      <w:r>
        <w:rPr>
          <w:b/>
          <w:sz w:val="36"/>
          <w:szCs w:val="36"/>
        </w:rPr>
        <w:t>нии переезда убедитесь, в отсутствии</w:t>
      </w:r>
      <w:r w:rsidRPr="00CD1D02">
        <w:rPr>
          <w:b/>
          <w:sz w:val="36"/>
          <w:szCs w:val="36"/>
        </w:rPr>
        <w:t xml:space="preserve"> приближающ</w:t>
      </w:r>
      <w:r>
        <w:rPr>
          <w:b/>
          <w:sz w:val="36"/>
          <w:szCs w:val="36"/>
        </w:rPr>
        <w:t xml:space="preserve">егося </w:t>
      </w:r>
      <w:r w:rsidRPr="00CD1D02">
        <w:rPr>
          <w:b/>
          <w:sz w:val="36"/>
          <w:szCs w:val="36"/>
        </w:rPr>
        <w:t>поезд</w:t>
      </w:r>
      <w:r>
        <w:rPr>
          <w:b/>
          <w:sz w:val="36"/>
          <w:szCs w:val="36"/>
        </w:rPr>
        <w:t>а</w:t>
      </w:r>
      <w:r w:rsidRPr="00CD1D02">
        <w:rPr>
          <w:b/>
          <w:sz w:val="36"/>
          <w:szCs w:val="36"/>
        </w:rPr>
        <w:t>.</w:t>
      </w:r>
    </w:p>
    <w:p w:rsidR="004743E8" w:rsidRDefault="004743E8" w:rsidP="004743E8">
      <w:pPr>
        <w:rPr>
          <w:sz w:val="28"/>
          <w:szCs w:val="28"/>
        </w:rPr>
      </w:pPr>
    </w:p>
    <w:p w:rsidR="004743E8" w:rsidRDefault="004743E8" w:rsidP="004743E8">
      <w:pPr>
        <w:tabs>
          <w:tab w:val="left" w:pos="209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869950</wp:posOffset>
            </wp:positionH>
            <wp:positionV relativeFrom="margin">
              <wp:posOffset>3446780</wp:posOffset>
            </wp:positionV>
            <wp:extent cx="5011420" cy="3341370"/>
            <wp:effectExtent l="209550" t="304800" r="189230" b="29718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445267">
                      <a:off x="0" y="0"/>
                      <a:ext cx="501142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158115</wp:posOffset>
            </wp:positionV>
            <wp:extent cx="4644390" cy="3103880"/>
            <wp:effectExtent l="19050" t="0" r="3810" b="0"/>
            <wp:wrapThrough wrapText="bothSides">
              <wp:wrapPolygon edited="0">
                <wp:start x="-89" y="0"/>
                <wp:lineTo x="-89" y="21476"/>
                <wp:lineTo x="21618" y="21476"/>
                <wp:lineTo x="21618" y="0"/>
                <wp:lineTo x="-89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rPr>
          <w:sz w:val="28"/>
          <w:szCs w:val="28"/>
        </w:rPr>
      </w:pPr>
    </w:p>
    <w:p w:rsidR="004743E8" w:rsidRPr="00CD1D02" w:rsidRDefault="00CE62CC" w:rsidP="004743E8">
      <w:pPr>
        <w:rPr>
          <w:b/>
          <w:sz w:val="36"/>
          <w:szCs w:val="36"/>
        </w:rPr>
      </w:pPr>
      <w:r>
        <w:rPr>
          <w:b/>
          <w:sz w:val="36"/>
          <w:szCs w:val="36"/>
        </w:rPr>
        <w:t>В</w:t>
      </w:r>
      <w:r w:rsidR="004743E8" w:rsidRPr="00CD1D02">
        <w:rPr>
          <w:b/>
          <w:sz w:val="36"/>
          <w:szCs w:val="36"/>
        </w:rPr>
        <w:t>ыиграв минуту, можно потерять жизнь!</w:t>
      </w:r>
    </w:p>
    <w:p w:rsidR="004743E8" w:rsidRDefault="004743E8" w:rsidP="004743E8">
      <w:pPr>
        <w:rPr>
          <w:sz w:val="28"/>
          <w:szCs w:val="28"/>
        </w:rPr>
      </w:pPr>
    </w:p>
    <w:p w:rsidR="004743E8" w:rsidRPr="00CD1D02" w:rsidRDefault="004743E8" w:rsidP="004743E8">
      <w:pPr>
        <w:jc w:val="center"/>
        <w:rPr>
          <w:sz w:val="28"/>
          <w:szCs w:val="28"/>
        </w:rPr>
      </w:pPr>
    </w:p>
    <w:p w:rsidR="0060224B" w:rsidRDefault="0060224B"/>
    <w:sectPr w:rsidR="0060224B" w:rsidSect="00767E94">
      <w:pgSz w:w="11906" w:h="16838"/>
      <w:pgMar w:top="284" w:right="567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61B2D"/>
    <w:multiLevelType w:val="hybridMultilevel"/>
    <w:tmpl w:val="8D521D66"/>
    <w:lvl w:ilvl="0" w:tplc="57B8A87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E8"/>
    <w:rsid w:val="000873E3"/>
    <w:rsid w:val="002C3562"/>
    <w:rsid w:val="00300466"/>
    <w:rsid w:val="004743E8"/>
    <w:rsid w:val="0060224B"/>
    <w:rsid w:val="007378A5"/>
    <w:rsid w:val="00BD212C"/>
    <w:rsid w:val="00CB73C2"/>
    <w:rsid w:val="00CE62CC"/>
    <w:rsid w:val="00D8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EA4904-270B-4942-A12E-2A7939E3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3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43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43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3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OSyrkova</dc:creator>
  <cp:keywords/>
  <dc:description/>
  <cp:lastModifiedBy>Пользователь Windows</cp:lastModifiedBy>
  <cp:revision>2</cp:revision>
  <dcterms:created xsi:type="dcterms:W3CDTF">2023-06-15T12:53:00Z</dcterms:created>
  <dcterms:modified xsi:type="dcterms:W3CDTF">2023-06-15T12:53:00Z</dcterms:modified>
</cp:coreProperties>
</file>