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22" w:rsidRDefault="006B2A22">
      <w:pPr>
        <w:pStyle w:val="ConsPlusTitle"/>
        <w:jc w:val="center"/>
        <w:outlineLvl w:val="0"/>
      </w:pPr>
      <w:bookmarkStart w:id="0" w:name="_GoBack"/>
      <w:bookmarkEnd w:id="0"/>
      <w:r>
        <w:t>АДМИНИСТРАЦИЯ ИПАТОВСКОГО ГОРОДСКОГО ОКРУГА</w:t>
      </w:r>
    </w:p>
    <w:p w:rsidR="006B2A22" w:rsidRDefault="006B2A22">
      <w:pPr>
        <w:pStyle w:val="ConsPlusTitle"/>
        <w:jc w:val="center"/>
      </w:pPr>
      <w:r>
        <w:t>СТАВРОПОЛЬСКОГО КРАЯ</w:t>
      </w:r>
    </w:p>
    <w:p w:rsidR="006B2A22" w:rsidRDefault="006B2A22">
      <w:pPr>
        <w:pStyle w:val="ConsPlusTitle"/>
        <w:jc w:val="center"/>
      </w:pPr>
    </w:p>
    <w:p w:rsidR="006B2A22" w:rsidRDefault="006B2A22">
      <w:pPr>
        <w:pStyle w:val="ConsPlusTitle"/>
        <w:jc w:val="center"/>
      </w:pPr>
      <w:r>
        <w:t>ПОСТАНОВЛЕНИЕ</w:t>
      </w:r>
    </w:p>
    <w:p w:rsidR="006B2A22" w:rsidRDefault="006B2A22">
      <w:pPr>
        <w:pStyle w:val="ConsPlusTitle"/>
        <w:jc w:val="center"/>
      </w:pPr>
      <w:r>
        <w:t>от 23 августа 2019 г. N 1239</w:t>
      </w:r>
    </w:p>
    <w:p w:rsidR="006B2A22" w:rsidRDefault="006B2A22">
      <w:pPr>
        <w:pStyle w:val="ConsPlusTitle"/>
        <w:jc w:val="center"/>
      </w:pPr>
    </w:p>
    <w:p w:rsidR="006B2A22" w:rsidRDefault="006B2A2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B2A22" w:rsidRDefault="006B2A22">
      <w:pPr>
        <w:pStyle w:val="ConsPlusTitle"/>
        <w:jc w:val="center"/>
      </w:pPr>
      <w:r>
        <w:t>УПРАВЛЕНИЕМ ТРУДА И СОЦИАЛЬНОЙ ЗАЩИТЫ НАСЕЛЕНИЯ</w:t>
      </w:r>
    </w:p>
    <w:p w:rsidR="006B2A22" w:rsidRDefault="006B2A22">
      <w:pPr>
        <w:pStyle w:val="ConsPlusTitle"/>
        <w:jc w:val="center"/>
      </w:pPr>
      <w:r>
        <w:t>АДМИНИСТРАЦИИ ИПАТОВСКОГО ГОРОДСКОГО ОКРУГА</w:t>
      </w:r>
    </w:p>
    <w:p w:rsidR="006B2A22" w:rsidRDefault="006B2A22">
      <w:pPr>
        <w:pStyle w:val="ConsPlusTitle"/>
        <w:jc w:val="center"/>
      </w:pPr>
      <w:r>
        <w:t>СТАВРОПОЛЬСКОГО КРАЯ МУНИЦИПАЛЬНОЙ УСЛУГИ "ПРИЗНАНИЕ</w:t>
      </w:r>
    </w:p>
    <w:p w:rsidR="006B2A22" w:rsidRDefault="006B2A22">
      <w:pPr>
        <w:pStyle w:val="ConsPlusTitle"/>
        <w:jc w:val="center"/>
      </w:pPr>
      <w:r>
        <w:t>МАЛОИМУЩИМИ СЕМЕЙ ИЛИ МАЛОИМУЩИМИ ОДИНОКО</w:t>
      </w:r>
    </w:p>
    <w:p w:rsidR="006B2A22" w:rsidRDefault="006B2A22">
      <w:pPr>
        <w:pStyle w:val="ConsPlusTitle"/>
        <w:jc w:val="center"/>
      </w:pPr>
      <w:r>
        <w:t>ПРОЖИВАЮЩИХ ГРАЖДАН"</w:t>
      </w:r>
    </w:p>
    <w:p w:rsidR="006B2A22" w:rsidRDefault="006B2A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2A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A22" w:rsidRDefault="006B2A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A22" w:rsidRDefault="006B2A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A22" w:rsidRDefault="006B2A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A22" w:rsidRDefault="006B2A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6B2A22" w:rsidRDefault="006B2A22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22.05.2020 N 653)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A22" w:rsidRDefault="006B2A22">
            <w:pPr>
              <w:pStyle w:val="ConsPlusNormal"/>
            </w:pPr>
          </w:p>
        </w:tc>
      </w:tr>
    </w:tbl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 июня 2019 г. N 868, от 17 июня 2019 г. N 913)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управлением труда и социальной защиты населения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"Признание малоимущими семей или малоимущими одиноко проживающих граждан".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24 апреля 2018 г. N 484 "Об утверждении административного регламента предоставления управлением труда и социальной защиты населения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"Признание малоимущими семей и малоимущими одиноко проживающих граждан".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4.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</w:t>
      </w:r>
      <w:proofErr w:type="spellStart"/>
      <w:r>
        <w:t>Бражко</w:t>
      </w:r>
      <w:proofErr w:type="spellEnd"/>
      <w:r>
        <w:t xml:space="preserve"> А.П.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jc w:val="right"/>
      </w:pPr>
      <w:r>
        <w:t xml:space="preserve">Глава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6B2A22" w:rsidRDefault="006B2A22">
      <w:pPr>
        <w:pStyle w:val="ConsPlusNormal"/>
        <w:jc w:val="right"/>
      </w:pPr>
      <w:r>
        <w:t>Ставропольского края</w:t>
      </w:r>
    </w:p>
    <w:p w:rsidR="006B2A22" w:rsidRDefault="006B2A22">
      <w:pPr>
        <w:pStyle w:val="ConsPlusNormal"/>
        <w:jc w:val="right"/>
      </w:pPr>
      <w:r>
        <w:t>С.Б.САВЧЕНКО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jc w:val="right"/>
        <w:outlineLvl w:val="0"/>
      </w:pPr>
      <w:r>
        <w:t>Утвержден</w:t>
      </w:r>
    </w:p>
    <w:p w:rsidR="006B2A22" w:rsidRDefault="006B2A22">
      <w:pPr>
        <w:pStyle w:val="ConsPlusNormal"/>
        <w:jc w:val="right"/>
      </w:pPr>
      <w:r>
        <w:t>постановлением</w:t>
      </w:r>
    </w:p>
    <w:p w:rsidR="006B2A22" w:rsidRDefault="006B2A22">
      <w:pPr>
        <w:pStyle w:val="ConsPlusNormal"/>
        <w:jc w:val="right"/>
      </w:pPr>
      <w:r>
        <w:lastRenderedPageBreak/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6B2A22" w:rsidRDefault="006B2A22">
      <w:pPr>
        <w:pStyle w:val="ConsPlusNormal"/>
        <w:jc w:val="right"/>
      </w:pPr>
      <w:r>
        <w:t>округа Ставропольского края</w:t>
      </w:r>
    </w:p>
    <w:p w:rsidR="006B2A22" w:rsidRDefault="006B2A22">
      <w:pPr>
        <w:pStyle w:val="ConsPlusNormal"/>
        <w:jc w:val="right"/>
      </w:pPr>
      <w:r>
        <w:t>от 23 августа 2019 г. N 1239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6B2A22" w:rsidRDefault="006B2A22">
      <w:pPr>
        <w:pStyle w:val="ConsPlusTitle"/>
        <w:jc w:val="center"/>
      </w:pPr>
      <w:r>
        <w:t>ПРЕДОСТАВЛЕНИЯ УПРАВЛЕНИЕМ ТРУДА И СОЦИАЛЬНОЙ ЗАЩИТЫ</w:t>
      </w:r>
    </w:p>
    <w:p w:rsidR="006B2A22" w:rsidRDefault="006B2A22">
      <w:pPr>
        <w:pStyle w:val="ConsPlusTitle"/>
        <w:jc w:val="center"/>
      </w:pPr>
      <w:r>
        <w:t>НАСЕЛЕНИЯ АДМИНИСТРАЦИИ ИПАТОВСКОГО ГОРОДСКОГО ОКРУГА</w:t>
      </w:r>
    </w:p>
    <w:p w:rsidR="006B2A22" w:rsidRDefault="006B2A22">
      <w:pPr>
        <w:pStyle w:val="ConsPlusTitle"/>
        <w:jc w:val="center"/>
      </w:pPr>
      <w:r>
        <w:t>СТАВРОПОЛЬСКОГО КРАЯ МУНИЦИПАЛЬНОЙ УСЛУГИ "ПРИЗНАНИЕ</w:t>
      </w:r>
    </w:p>
    <w:p w:rsidR="006B2A22" w:rsidRDefault="006B2A22">
      <w:pPr>
        <w:pStyle w:val="ConsPlusTitle"/>
        <w:jc w:val="center"/>
      </w:pPr>
      <w:r>
        <w:t>МАЛОИМУЩИМИ СЕМЕЙ ИЛИ МАЛОИМУЩИМИ ОДИНОКО</w:t>
      </w:r>
    </w:p>
    <w:p w:rsidR="006B2A22" w:rsidRDefault="006B2A22">
      <w:pPr>
        <w:pStyle w:val="ConsPlusTitle"/>
        <w:jc w:val="center"/>
      </w:pPr>
      <w:r>
        <w:t>ПРОЖИВАЮЩИХ ГРАЖДАН"</w:t>
      </w:r>
    </w:p>
    <w:p w:rsidR="006B2A22" w:rsidRDefault="006B2A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2A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A22" w:rsidRDefault="006B2A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A22" w:rsidRDefault="006B2A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A22" w:rsidRDefault="006B2A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A22" w:rsidRDefault="006B2A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6B2A22" w:rsidRDefault="006B2A22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22.05.2020 N 653)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A22" w:rsidRDefault="006B2A22">
            <w:pPr>
              <w:pStyle w:val="ConsPlusNormal"/>
            </w:pPr>
          </w:p>
        </w:tc>
      </w:tr>
    </w:tbl>
    <w:p w:rsidR="006B2A22" w:rsidRDefault="006B2A22">
      <w:pPr>
        <w:pStyle w:val="ConsPlusNormal"/>
        <w:jc w:val="both"/>
      </w:pPr>
    </w:p>
    <w:p w:rsidR="006B2A22" w:rsidRDefault="006B2A22">
      <w:pPr>
        <w:pStyle w:val="ConsPlusTitle"/>
        <w:jc w:val="center"/>
        <w:outlineLvl w:val="1"/>
      </w:pPr>
      <w:r>
        <w:t>1. Общие положения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Административный регламент предоставления управлением труда и социальной защиты населения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"Признание малоимущими семей или малоимущими одиноко проживающих граждан" (далее соответственно - Административный регламент, управление, муниципальная услуга) устанавливает стандарт и порядок предоставления муниципальной услуги гражданам, указанным в </w:t>
      </w:r>
      <w:hyperlink w:anchor="P55">
        <w:r>
          <w:rPr>
            <w:color w:val="0000FF"/>
          </w:rPr>
          <w:t>пункте 1.2</w:t>
        </w:r>
      </w:hyperlink>
      <w:r>
        <w:t xml:space="preserve"> Административного регламента.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управления в процессе предоставления муниципальной услуги в соответствии с требованиями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27.07.2010 N 210-ФЗ (ред. от 01.04.2019)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2" w:name="P55"/>
      <w:bookmarkEnd w:id="2"/>
      <w:r>
        <w:t>1.2. Круг заявителей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Заявителями муниципальной услуги являются: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один из членов семьи и одиноко проживающие граждане, имеющие по независящим от них причинам среднедушевой доход ниже величины прожиточного минимума, установленного в Ставропольском крае для соответствующих социально-демографических групп населения и проживающие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заявитель).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От имени заявителя с запросом о предоставлении государственной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государственной услуги (подлинник или нотариально заверенную копию).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1.3. Требования к порядку информирования о предоставлении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городского округа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</w:t>
      </w:r>
      <w:r>
        <w:lastRenderedPageBreak/>
        <w:t>услуги, а также сведений о ходе предоставления муниципальной услуги осуществляется посредством: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личного обращения заявителя в управление, муниципальное казенное учреждение 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 (далее - МФЦ), а также территориальные отделы МФЦ согласно приложению 2 (не приводится) к настоящему Административному регламенту;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письменного обращения заявителя путем направления почтовых отправлений в управление по адресу: 356630, Ставропольский край, г. Ипатово, ул. Ленинградская, д. 49, в МФЦ по адресу: 356630, Ставропольский край, г. Ипатово, ул. Гагарина, 67а;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обращения по телефонам управления: 8-(865-42)-2-14-56, 2-20-52, по телефону МФЦ 8-(865-42)-5-78-64;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обращения в форме электронного документа с: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использованием электронной почты управления по адресу: utszipatovo@yandex.ru;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использованием Единого портала (www.gosuslugi.ru), Регионального портала (www.26gosuslugi.ru).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На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1) место нахождения, график работы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управления,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2) справочные телефоны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управления, иных организаций, участвующих в предоставлении муниципальной услуги, в том числе номер телефона-информатора;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3) адреса официального сайта, а также электронной почты и (или) формы обратной связи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управления, предоставляющего муниципальную услугу в информационно-телекоммуникационной сети "Интернет".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 стенде в местах представления муниципальной услуги и в информационно-телекоммуникационной сети "Интернет" размещается следующая информация: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2) место нахождения, график работы, справочные телефоны, адреса электронной почты администрации </w:t>
      </w:r>
      <w:proofErr w:type="spellStart"/>
      <w:r>
        <w:t>Ипатовского</w:t>
      </w:r>
      <w:proofErr w:type="spellEnd"/>
      <w:r>
        <w:t xml:space="preserve"> округа Ставропольского края и управления;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3) сведения о способах получения информации о местах нахождения и графиках работы администрации </w:t>
      </w:r>
      <w:proofErr w:type="spellStart"/>
      <w:r>
        <w:t>Ипатовского</w:t>
      </w:r>
      <w:proofErr w:type="spellEnd"/>
      <w:r>
        <w:t xml:space="preserve"> округа Ставропольского края, управления, обращение в которые необходимо для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4)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5) текст административного регламента с приложениями;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6) блок-схема предоставления муниципальной услуги, приложение 1 (не приводится) к административному регламенту;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7) бланки заявлений о предоставлении муниципальной услуги и образцы их заполнения;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8) перечни документов, необходимых для предоставления муниципальной услуги, и требования, предъявляемые к этим документам;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9) основания для отказа в предоставлении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представления, осуществляется специалистами управления в следующих формах (по выбору заявителя):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1) устной (при личном обращении заявителя и/или по телефону);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3) в форме информационных (мультимедийных) материалов в информационно-телекоммуникационной сети "Интернет" на сайте администрации, Едином портале или Региональном портале;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4)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Администрация: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График работы: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 с 8-00 до 17-00;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перерыв - с 12.00 ч. до 13.00 ч.;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выходной: суббота, воскресенье.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Управление: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д. 49;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график работы: понедельник, вторник, среда, четверг, пятница с 8.00 ч. до 17.00 ч.;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перерыв - с 12.00 ч. до 13.00 ч.;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суббота, воскресенье - выходной.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МФЦ: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график работы: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понедельник, вторник, четверг, пятница: с 8.00 до 18.00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среда - с 8.00 до 20.00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суббота с 08.00 - 13.00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воскресенье - выходной день.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Клиентская служба (на правах отдела) в </w:t>
      </w:r>
      <w:proofErr w:type="spellStart"/>
      <w:r>
        <w:t>Ипатовском</w:t>
      </w:r>
      <w:proofErr w:type="spellEnd"/>
      <w:r>
        <w:t xml:space="preserve"> районе ГУ - УПФР по Петровскому городскому округу Ставропольского края (межрайонного):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Ленина, 112;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график работы: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понедельник, вторник, среда, четверг: с 8.00 до 17.00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пятница - с 8.00 до 12.00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суббота с 08.00 - 12.00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перерыв - с 12.00 ч. до 12.45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воскресенье - выходной день.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Территориальный орган государственной службы занятости населения Ставропольского края - государственного казенного учреждения "Центр занятости населения </w:t>
      </w:r>
      <w:proofErr w:type="spellStart"/>
      <w:r>
        <w:t>Ипатовского</w:t>
      </w:r>
      <w:proofErr w:type="spellEnd"/>
      <w:r>
        <w:t xml:space="preserve"> района":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51;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график работы: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понедельник, вторник, среда, четверг, пятница: с 8.00 до 17.00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суббота, воскресенье - выходной день.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Территориальный орган Федеральной службы государственной регистрации, кадастра и картографии - межмуниципального отдела по </w:t>
      </w:r>
      <w:proofErr w:type="spellStart"/>
      <w:r>
        <w:t>Ипатовскому</w:t>
      </w:r>
      <w:proofErr w:type="spellEnd"/>
      <w:r>
        <w:t xml:space="preserve"> району и </w:t>
      </w:r>
      <w:proofErr w:type="spellStart"/>
      <w:r>
        <w:t>Апанасенковскому</w:t>
      </w:r>
      <w:proofErr w:type="spellEnd"/>
      <w:r>
        <w:t xml:space="preserve"> району Управления </w:t>
      </w:r>
      <w:proofErr w:type="spellStart"/>
      <w:r>
        <w:t>Росреестра</w:t>
      </w:r>
      <w:proofErr w:type="spellEnd"/>
      <w:r>
        <w:t xml:space="preserve"> по Ставропольскому краю: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адрес: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Профсоюзная, 29;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график работы: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понедельник, вторник, среда, четверг: с 8.00 до 17.00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пятница: с 8.00 до 15.45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перерыв с 12.00 до 12.45 час.;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суббота, воскресенье - выходной день.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управление: 8-(865-42)-2-14-56, 2-20-52;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МФЦ: 8-(865-42)-5-78-64;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клиентская служба (на правах отдела) в </w:t>
      </w:r>
      <w:proofErr w:type="spellStart"/>
      <w:r>
        <w:t>Ипатовском</w:t>
      </w:r>
      <w:proofErr w:type="spellEnd"/>
      <w:r>
        <w:t xml:space="preserve"> районе ГУ - УПФР по Петровскому городскому округу Ставропольского края (межрайонного) 8-(865-42)-5-00-37;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государственное казенное учреждение "Центр занятости населения </w:t>
      </w:r>
      <w:proofErr w:type="spellStart"/>
      <w:r>
        <w:t>Ипатовского</w:t>
      </w:r>
      <w:proofErr w:type="spellEnd"/>
      <w:r>
        <w:t xml:space="preserve"> района" 8-(865-42)-5-63-27, 5-66-47;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межмуниципальный отдел по </w:t>
      </w:r>
      <w:proofErr w:type="spellStart"/>
      <w:r>
        <w:t>Ипатовскому</w:t>
      </w:r>
      <w:proofErr w:type="spellEnd"/>
      <w:r>
        <w:t xml:space="preserve"> району и </w:t>
      </w:r>
      <w:proofErr w:type="spellStart"/>
      <w:r>
        <w:t>Апанасенковскому</w:t>
      </w:r>
      <w:proofErr w:type="spellEnd"/>
      <w:r>
        <w:t xml:space="preserve"> району Управления </w:t>
      </w:r>
      <w:proofErr w:type="spellStart"/>
      <w:r>
        <w:t>Росреестра</w:t>
      </w:r>
      <w:proofErr w:type="spellEnd"/>
      <w:r>
        <w:t xml:space="preserve"> по Ставропольскому краю 8-(865-42)-5-88-70, 5-88-80.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Адрес официального сайта администрации: www.ipatovo.org.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Адрес электронной почты управления: utszipatovo@yandex.ru.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Наименование муниципальной услуги - признание малоимущими семей или малоимущими одиноко проживающих граждан.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Муниципальная услуга предоставляется управлением по месту жительства заявителя.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Органами, участвующими в предоставлении муниципальной услуги, являются: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клиентская служба (на правах отдела) в </w:t>
      </w:r>
      <w:proofErr w:type="spellStart"/>
      <w:r>
        <w:t>Ипатовском</w:t>
      </w:r>
      <w:proofErr w:type="spellEnd"/>
      <w:r>
        <w:t xml:space="preserve"> районе ГУ - УПФР по Петровскому городскому округу Ставропольского края (межрайонного);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государственное казенное учреждение "Центр занятости населения </w:t>
      </w:r>
      <w:proofErr w:type="spellStart"/>
      <w:r>
        <w:t>Ипатовского</w:t>
      </w:r>
      <w:proofErr w:type="spellEnd"/>
      <w:r>
        <w:t xml:space="preserve"> района";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межмуниципальный отдел по </w:t>
      </w:r>
      <w:proofErr w:type="spellStart"/>
      <w:r>
        <w:t>Ипатовскому</w:t>
      </w:r>
      <w:proofErr w:type="spellEnd"/>
      <w:r>
        <w:t xml:space="preserve"> району и </w:t>
      </w:r>
      <w:proofErr w:type="spellStart"/>
      <w:r>
        <w:t>Апанасенковскому</w:t>
      </w:r>
      <w:proofErr w:type="spellEnd"/>
      <w:r>
        <w:t xml:space="preserve"> району Управления </w:t>
      </w:r>
      <w:proofErr w:type="spellStart"/>
      <w:r>
        <w:t>Росреестра</w:t>
      </w:r>
      <w:proofErr w:type="spellEnd"/>
      <w:r>
        <w:t xml:space="preserve"> по Ставропольскому краю.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10">
        <w:r>
          <w:rPr>
            <w:color w:val="0000FF"/>
          </w:rPr>
          <w:t>пункта 3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и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2.3. Описание результатов предоставления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Процедура предоставления муниципальной услуги завершается путем получения заявителем: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справки о признании малоимущей семьи или малоимущим одиноко проживающего гражданина по форме согласно приложению 6 (не приводится) к Административному регламенту;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уведомления об отказе в признании семьи или одиноко проживающего гражданина малоимущими по форме согласно приложению 8 (не приводится) к Административному регламенту.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Срок предоставления муниципальной услуги не может превышать 10 рабочих дней со дня поступления заявления и документов, необходимых для предоставления услуги, в управление либо МФЦ. При необходимости проведения дополнительной проверки представленных сведений общий максимальный срок предоставления муниципальной услуги не должен превышать 30 календарных дней после дня обращения заявителя в управление или МФЦ.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Возможность приостановления предоставления муниципальной услуги законодательством Российской Федерации, нормативными правовыми актами Ставропольского края не предусмотрена.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Срок выдачи (направления) документов, являющихся результатом предоставления муниципальной услуги, не должен превышать 2 рабочих дней с момента принятия решения о предоставлении (об отказе в предоставлении)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информационно-телекоммуникационной сети "Интернет" (http://www.ipatovo.org/page.php?id=2667), Едином портале, Региональном портале и Региональном реестре.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3" w:name="P159"/>
      <w:bookmarkEnd w:id="3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B2A22" w:rsidRDefault="006B2A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2A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A22" w:rsidRDefault="006B2A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A22" w:rsidRDefault="006B2A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2A22" w:rsidRDefault="006B2A22">
            <w:pPr>
              <w:pStyle w:val="ConsPlusNormal"/>
              <w:jc w:val="both"/>
            </w:pP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 Ставропольского края от 22.05.2020 N 653 приложение 3 изложено в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2A22" w:rsidRDefault="006B2A22">
            <w:pPr>
              <w:pStyle w:val="ConsPlusNormal"/>
            </w:pPr>
          </w:p>
        </w:tc>
      </w:tr>
    </w:tbl>
    <w:p w:rsidR="006B2A22" w:rsidRDefault="006B2A22">
      <w:pPr>
        <w:pStyle w:val="ConsPlusNormal"/>
        <w:spacing w:before="260"/>
        <w:ind w:firstLine="540"/>
        <w:jc w:val="both"/>
      </w:pPr>
      <w:bookmarkStart w:id="4" w:name="P161"/>
      <w:bookmarkEnd w:id="4"/>
      <w:r>
        <w:t>2.6.1. Для признания малоимущими семей или малоимущими одиноко проживающих граждан заявителем в управление по месту жительства либо МФЦ представляется заявление о признании малоимущей семьи или малоимущим одиноко проживающего гражданина с указанием всех членов семьи и степени родства по форме, указанной в приложении 3 (не приводится) к Административному регламенту, и представляются следующие документы: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документ, удостоверяющий личность заявителя и (или) представителя (предоставляется только один из документов) (паспорт гражданина Российской Федерации, временное удостоверение личности гражданина Российской Федерации </w:t>
      </w:r>
      <w:hyperlink r:id="rId12">
        <w:r>
          <w:rPr>
            <w:color w:val="0000FF"/>
          </w:rPr>
          <w:t>(форма N 2П)</w:t>
        </w:r>
      </w:hyperlink>
      <w:r>
        <w:t>, военный билет солдата, сержанта, старшины, прапорщика, мичмана и офицера запаса);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документы, подтверждающие полномочия представителя заявителя (доверенность, акт органа опеки и попечительства о назначении опекуна или попечителя);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документы, подтверждающие родство или свойство (свидетельство о рождении детей, свидетельство о заключении брака, свидетельство о перемене имени, свидетельство о расторжении брака, свидетельство об установлении отцовства);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документы, подтверждающие сведения о доходах каждого члена семьи за 3 месяца, предшествующих месяцу подачи заявления (справка о размере доходов от трудовой деятельности с учетом всех видов заработной платы (денежного вознаграждения, содержания) и дополнительного вознаграждения по всем местам работы, в том числе: сумм, начисленных по тарифным ставкам, должностным окладам, сдельным расценкам или исходя из выручки от реализации продукции (выполнения работ и оказания услуг); всех видов доплат и надбавок к тарифным ставкам и должностным окладам, установленных законодательством Российской Федерации, премии и вознаграждений, предусмотренных системой оплаты труда; сумм, начисленных за сверхурочную работу, работу в выходные и праздничные дни; заработной платы, сохраняемой на время отпуска, а также денежной компенсации за неиспользованный отпуск; средней заработной платы, сохраняемой в случаях, предусмотренных трудовым законодательством; компенсации, выплачиваемой государственным органом или общественным объединением за время исполнения государственных или общественных обязанностей; выходного пособия, выплачиваемого при увольнении, компенсации при выходе в отставку, заработной платы, сохраняемой на период трудоустройства при увольнении в связи с ликвидацией организации, сокращением численности или штата работников; справка о ежемесячном пожизненном содержании судей, вышедших в отставку; справка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</w:t>
      </w:r>
      <w:r>
        <w:lastRenderedPageBreak/>
        <w:t>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показаниям; справка о размере пособия на ребенка; ежемесячного пособия на период отпуска по уходу за ребенком до достижения им возраста 1,5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 справка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 справка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 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заболеваний; справка о размере денежного довольствия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носящих постоянный характер, и продовольственного обеспечения, установленного законодательством Российской Федерации; справка о размере единовременного пособия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 справка о размере авторского вознаграждения; сведения о доходах от реализации плодов и продукции личного подсобного хозяйства; справка о размере доходов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 сведения о доходах по акциям и других доходах от участия в управлении собственностью организации; сведения о полученных процентах по банковским вкладам; сведения о наследуемых и подаренных денежных средствах; сведения о доходах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 документы, подтверждающие получение алиментов на содержание несовершеннолетних детей; справка о размере пособия по временной нетрудоспособности, пособия по беременности и родам, а также единовременного пособия женщинам, вставшим на учет в медицинских учреждениях в ранние сроки беременности; справка о размере оплаты работ по договорам, заключаемым в соответствии с гражданским законодательством Российской Федерации; справка о размере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документы, подтверждающие наличие независящих причин, предусмотренных </w:t>
      </w:r>
      <w:hyperlink r:id="rId13">
        <w:r>
          <w:rPr>
            <w:color w:val="0000FF"/>
          </w:rPr>
          <w:t>статьей 1</w:t>
        </w:r>
      </w:hyperlink>
      <w:r>
        <w:t xml:space="preserve"> Закона Ставропольского края "О государственной социальной помощи населению в Ставропольском крае" (заключение медицинской организации, справка об инвалидности, справка образовательной организации, свидетельство о рождении);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документы, подтверждающие факт совместного проживания гражданина с членами его семьи (паспорт с отметкой о регистрации по месту жительства на территории Ставропольского края гражданина и членов его семьи; свидетельство о регистрации по месту пребывания на территории Ставропольского края гражданина и членов его семьи; свидетельство о регистрации по месту жительства (пребывания) на территории Ставропольского края ребенка (детей), не достигшего 14-летнего возраста);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согласие на обработку персональных данных совершеннолетних членов семьи.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 случае подачи вышеуказанных документов законным представителем (доверенным лицом) им предъявляется паспорт или иной документ, удостоверяющий личность и документ, подтверждающий его полномочия.</w:t>
      </w:r>
    </w:p>
    <w:p w:rsidR="006B2A22" w:rsidRDefault="006B2A2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</w:t>
      </w:r>
      <w:r>
        <w:lastRenderedPageBreak/>
        <w:t>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2.6.2. Способ получения документов, подаваемых заявителем, в том числе в электронной форме.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Форма заявления может быть получена заявителем: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непосредственно в управлении по адресу: 356630, Ставропольский край, г. Ипатово, ул. Ленинградская, д. 49;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 МФЦ;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 официальном сайте администрации (www.ipatovo.org.);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 Едином портале (www.gosuslugi.ru) и Региональном портале (www.26gosuslugi.ru).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лично в управление по адресу: 356630, Ставропольский край, г. Ипатово, ул. Ленинградская, д. 49;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лично в МФЦ по адресу: 356630, Ставропольский край, г. Ипатово, ул. Гагарина, 67а;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путем направления почтовых отправлений (заказным почтовым отправлением) в управление по адресу: 356630, Ставропольский край, г. Ипатово, ул. Ленинградская, д. 49;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путем направления документов на Единый портал (www.gosuslugi.ru) и Региональный портал (www.26gosuslugi.ru).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 Едином портале или Региональном портале размещаются образцы заполнения электронной формы заявления.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</w:t>
      </w:r>
      <w:r>
        <w:lastRenderedPageBreak/>
        <w:t>ввода значений в электронную форму заявления;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Сформированное, подписанное заявление и документы, необходимые для предоставления муниципальной услуги, направляются в управление посредством Единого портала или Регионального портала.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Управление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Дополнительные основания для отказа в приеме документов, необходимых для предоставления муниципальной услуги, при направлении заявления в электронной форме: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наличие противоречивых сведений в представленных документах и электронной форме заявления;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электронные копии (электронные образы) документов, необходимых для предоставления муниципальной услуги, не поддаются прочтению и (или) не соответствуют требованиям к форматам их представления;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341">
        <w:r>
          <w:rPr>
            <w:color w:val="0000FF"/>
          </w:rPr>
          <w:t>подпункте 2.17.1</w:t>
        </w:r>
      </w:hyperlink>
      <w:r>
        <w:t xml:space="preserve"> Административного регламента.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5" w:name="P205"/>
      <w:bookmarkEnd w:id="5"/>
      <w: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 либо МФЦ, ответственное за истребование документов в порядке межведомственного (ведомственного) информационного взаимодействия, запрашивает в течение 2 рабочих дней со дня поступления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справку о выплаченных суммах пенсии и (или) иных выплат, выдаваемую клиентской службой (на правах отдела) в </w:t>
      </w:r>
      <w:proofErr w:type="spellStart"/>
      <w:r>
        <w:t>Ипатовском</w:t>
      </w:r>
      <w:proofErr w:type="spellEnd"/>
      <w:r>
        <w:t xml:space="preserve"> районе ГУ - УПФР по Петровскому городскому округу Ставропольского края (межрайонного);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справку о регистрации гражданина в качестве безработного и получении пособия по безработице, выдаваемую государственным казенным учреждением "Центр занятости населения </w:t>
      </w:r>
      <w:proofErr w:type="spellStart"/>
      <w:r>
        <w:t>Ипатовского</w:t>
      </w:r>
      <w:proofErr w:type="spellEnd"/>
      <w:r>
        <w:t xml:space="preserve"> района";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сведения о размере выплачиваемых алиментов (об отсутствии выплат);</w:t>
      </w:r>
    </w:p>
    <w:p w:rsidR="006B2A22" w:rsidRDefault="006B2A2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сведения о денежных средствах на содержание ребенка, находящегося под опекой (попечительством).</w:t>
      </w:r>
    </w:p>
    <w:p w:rsidR="006B2A22" w:rsidRDefault="006B2A2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Заявитель вправе самостоятельно представить указанные документы.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Запрещается требовать от заявителя: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19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6" w:name="P219"/>
      <w:bookmarkEnd w:id="6"/>
      <w:r>
        <w:t>2.8. Основания для отказа в приеме документов, необходимых для предоставления муниципальной услуги, отсутствуют.</w:t>
      </w:r>
    </w:p>
    <w:p w:rsidR="006B2A22" w:rsidRDefault="006B2A22">
      <w:pPr>
        <w:pStyle w:val="ConsPlusNormal"/>
        <w:jc w:val="both"/>
      </w:pPr>
      <w:r>
        <w:t xml:space="preserve">(п. 2.8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Основанием для отказа в предоставлении муниципальной услуги является: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отсутствие у заявителя регистрации по месту жительства или пребывания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среднедушевой доход семьи или доход одиноко проживающего гражданина превышает величину прожиточного минимума, установленного в Ставропольском крае для соответствующих социально-демографических групп населения на момент обращения;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представление неполных и (или) недостоверных сведений о составе семьи и (или) доходах.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не предоставление документов, подлежащих предоставлению заявителем, или представление заявителем документов не в полном объеме.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Основанием для проведения дополнительной проверки представленных сведений является: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наличие в представленных документах противоречивых сведений о доходах заявителя и (или) членов его семьи;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несоответствие документов установленным требованиям, копии документов не заверены в установленном порядке.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проведении дополнительной проверки окончательный ответ о признании (отказе в признании) малоимущей семьи или малоимущим одиноко проживающего гражданина должен быть дан заявителю не позднее 30 календарных дней после дня его обращения.</w:t>
      </w:r>
    </w:p>
    <w:p w:rsidR="006B2A22" w:rsidRDefault="006B2A22">
      <w:pPr>
        <w:pStyle w:val="ConsPlusNormal"/>
        <w:jc w:val="both"/>
      </w:pPr>
      <w:r>
        <w:t xml:space="preserve">(п. 2.9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отсутствуют.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минут, по предварительной записи не более 10 минут.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2.14. Срок и порядок регистрации запроса заявителя о предоставлении муниципальной услуги </w:t>
      </w:r>
      <w:r>
        <w:lastRenderedPageBreak/>
        <w:t>и услуг, необходимых и обязательных для предоставления муниципальной услуги, в том числе в электронной форме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Запрос заявителя о предоставлении муниципальной услуги регистрируется должностным лицом управления либо МФЦ в течение 15 минут с момента обращения посредством внесения соответствующей записи в журнал регистрации заявлений о признании малоимущей семьи или малоимущим одиноко проживающего гражданина (далее - журнал регистрации заявлений) по форме, указанной в приложении 9 (не приводится) к Административному регламенту.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Запрос о предоставлении муниципальной услуги, направленный в электронной форме, распечатывается на бумажный носитель должностным лицом управления и регистрируется в журнале регистрации заявлений в день его поступления.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Центральный вход в здание управления должен быть оборудован информационной табличкой (вывеской), содержащей информацию об управлении, осуществляющем предоставление муниципальной услуги: наименование, местонахождение, режим работы.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Вход в здание управления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Зал ожидания оснащается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 В зале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лица, отвечающего за работу компьютера, размещаются на информационном стенде, расположенном рядом с компьютером.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почтовый адрес управления и его вышестоящего органа;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адрес сайта администрации;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справочный номер телефона управления, номер телефона-автоинформатора (при наличии);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режим работы управления;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выдержки из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содержащих нормы, регулирующие деятельность по предоставлению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формы заявлений и образцы их заполнения.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Площадь мест ожидания зависит от количества заявителей, ежедневно обращающихся в управление за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Места ожидания могут быть оборудованы "электронной системой управления очередью", а при ее отсутствии необходимо организовать предварительную дистанционную запись заявителей по телефону.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Прием заявителей осуществляется в специально выделенных для этих целей помещениях.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Помещения для приема заявителей должны соответствовать комфортным условиям для заявителей и оптимальным условиям работы должностного лица управления с заявителями.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23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2.2.2/2.4.1340-03", утвержденные Постановлением Главного государственного санитарного врача РФ от 21 июня 2016 г. N 81, 1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Помещения МФЦ должны соответствовать требованиям, установленным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Вход в помещение, предназначенное для предоставления муниципальной услуги,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и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6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(далее - комплексный запрос).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МФЦ, предусмотрено </w:t>
      </w:r>
      <w:hyperlink r:id="rId27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муниципальной услуг относятся: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1) своевременность (</w:t>
      </w:r>
      <w:proofErr w:type="spellStart"/>
      <w:r>
        <w:t>Св</w:t>
      </w:r>
      <w:proofErr w:type="spellEnd"/>
      <w:r>
        <w:t>):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Дтел</w:t>
      </w:r>
      <w:proofErr w:type="spellEnd"/>
      <w:r>
        <w:t xml:space="preserve"> + </w:t>
      </w:r>
      <w:proofErr w:type="spellStart"/>
      <w:r>
        <w:t>Дврем</w:t>
      </w:r>
      <w:proofErr w:type="spellEnd"/>
      <w:r>
        <w:t xml:space="preserve"> + </w:t>
      </w:r>
      <w:proofErr w:type="spellStart"/>
      <w:r>
        <w:t>Дб</w:t>
      </w:r>
      <w:proofErr w:type="spellEnd"/>
      <w:r>
        <w:t xml:space="preserve">/б с + </w:t>
      </w:r>
      <w:proofErr w:type="spellStart"/>
      <w:r>
        <w:t>Дэл</w:t>
      </w:r>
      <w:proofErr w:type="spellEnd"/>
      <w:r>
        <w:t xml:space="preserve"> + </w:t>
      </w:r>
      <w:proofErr w:type="spellStart"/>
      <w:r>
        <w:t>Динф</w:t>
      </w:r>
      <w:proofErr w:type="spellEnd"/>
      <w:r>
        <w:t xml:space="preserve"> + </w:t>
      </w:r>
      <w:proofErr w:type="spellStart"/>
      <w:r>
        <w:t>Джит</w:t>
      </w:r>
      <w:proofErr w:type="spellEnd"/>
      <w:r>
        <w:t xml:space="preserve"> + </w:t>
      </w:r>
      <w:proofErr w:type="spellStart"/>
      <w:r>
        <w:t>Дмфц</w:t>
      </w:r>
      <w:proofErr w:type="spellEnd"/>
      <w:r>
        <w:t>,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>где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Дтел</w:t>
      </w:r>
      <w:proofErr w:type="spellEnd"/>
      <w:r>
        <w:t xml:space="preserve"> - наличие возможности записаться на прием по телефону: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Дтел</w:t>
      </w:r>
      <w:proofErr w:type="spellEnd"/>
      <w:r>
        <w:t xml:space="preserve"> = 10% - можно записаться на прием по телефону;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Дтел</w:t>
      </w:r>
      <w:proofErr w:type="spellEnd"/>
      <w:r>
        <w:t xml:space="preserve"> = 0% - нельзя записаться на прием по телефону.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Дврем</w:t>
      </w:r>
      <w:proofErr w:type="spellEnd"/>
      <w:r>
        <w:t xml:space="preserve"> - возможность прийти на прием в нерабочее время: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 xml:space="preserve">/б с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>/б с = 20% - от тротуара до места приема можно проехать на коляске;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>/б с = 10% - от тротуара до места приема можно проехать на коляске с посторонней помощью 1 человека;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Дб</w:t>
      </w:r>
      <w:proofErr w:type="spellEnd"/>
      <w:r>
        <w:t>/б с = 0% - от тротуара до места приема нельзя проехать на коляске.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Дэл</w:t>
      </w:r>
      <w:proofErr w:type="spellEnd"/>
      <w:r>
        <w:t xml:space="preserve"> = наличие возможности подать заявление в электронном виде: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Дэл</w:t>
      </w:r>
      <w:proofErr w:type="spellEnd"/>
      <w:r>
        <w:t xml:space="preserve"> = 20% - можно подать заявление в электронном виде;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Дэл</w:t>
      </w:r>
      <w:proofErr w:type="spellEnd"/>
      <w:r>
        <w:t xml:space="preserve"> = 0% = нельзя подать заявление в электронном виде.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информационно-телекоммуникационной сети "Интернет"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Джит</w:t>
      </w:r>
      <w:proofErr w:type="spellEnd"/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Дмфц</w:t>
      </w:r>
      <w:proofErr w:type="spellEnd"/>
      <w:r>
        <w:t xml:space="preserve"> - возможность подачи документов, необходимых для предоставления муниципальной услуги, в многофункциональные центры: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Дмфц</w:t>
      </w:r>
      <w:proofErr w:type="spellEnd"/>
      <w:r>
        <w:t xml:space="preserve"> = 0% при отсутствии возможности подачи документов, необходимых для </w:t>
      </w:r>
      <w:r>
        <w:lastRenderedPageBreak/>
        <w:t>предоставления муниципальной услуги в многофункциональные центры.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Кдокум</w:t>
      </w:r>
      <w:proofErr w:type="spellEnd"/>
      <w:r>
        <w:t xml:space="preserve"> + </w:t>
      </w:r>
      <w:proofErr w:type="spellStart"/>
      <w:r>
        <w:t>Кобслуж</w:t>
      </w:r>
      <w:proofErr w:type="spellEnd"/>
      <w:r>
        <w:t xml:space="preserve"> + </w:t>
      </w:r>
      <w:proofErr w:type="spellStart"/>
      <w:r>
        <w:t>Кобмен</w:t>
      </w:r>
      <w:proofErr w:type="spellEnd"/>
      <w:r>
        <w:t xml:space="preserve"> + </w:t>
      </w:r>
      <w:proofErr w:type="spellStart"/>
      <w:r>
        <w:t>Кфакт</w:t>
      </w:r>
      <w:proofErr w:type="spellEnd"/>
      <w:r>
        <w:t xml:space="preserve">+ </w:t>
      </w:r>
      <w:proofErr w:type="spellStart"/>
      <w:r>
        <w:t>Квзаим</w:t>
      </w:r>
      <w:proofErr w:type="spellEnd"/>
      <w:r>
        <w:t xml:space="preserve"> + </w:t>
      </w:r>
      <w:proofErr w:type="spellStart"/>
      <w:r>
        <w:t>Кпрод</w:t>
      </w:r>
      <w:proofErr w:type="spellEnd"/>
      <w:r>
        <w:t>,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>где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Кдокум</w:t>
      </w:r>
      <w:proofErr w:type="spellEnd"/>
      <w:r>
        <w:t xml:space="preserve"> = количество принятых документов (с учетом уже имеющихся в управлении) / количество предусмотренных регламентом документов x 100%.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органе местного самоуправления x 100%.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муниципальные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муниципальные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муниципальные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Кпрод</w:t>
      </w:r>
      <w:proofErr w:type="spellEnd"/>
      <w:r>
        <w:t xml:space="preserve"> = минус 1% за каждые 5 минут взаимодействия заявителя с должностными лицами, </w:t>
      </w:r>
      <w:r>
        <w:lastRenderedPageBreak/>
        <w:t>предоставляющими муниципальную услугу, сверх сроков, предусмотренных настоящим Административным регламентом.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4) удовлетворенность (Уд):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Кобж</w:t>
      </w:r>
      <w:proofErr w:type="spellEnd"/>
      <w:r>
        <w:t xml:space="preserve"> / </w:t>
      </w:r>
      <w:proofErr w:type="spellStart"/>
      <w:r>
        <w:t>Кзаяв</w:t>
      </w:r>
      <w:proofErr w:type="spellEnd"/>
      <w:r>
        <w:t xml:space="preserve"> x 100%,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>где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proofErr w:type="spellStart"/>
      <w:r>
        <w:t>Кзаяв</w:t>
      </w:r>
      <w:proofErr w:type="spellEnd"/>
      <w:r>
        <w:t xml:space="preserve"> - количество заявителей.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управление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Гражданин вправе обратиться с заявлением о предоставлении муниципальной услуги с документами, необходимыми для предоставления муниципальной услуги, а также получением результатов предоставления такой услуги в любой территориальный орган МФЦ в пределах территории Ставропольского края по своему выбору.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При предоставлении государственной услуги через МФЦ заявитель представляет документы, предусмотренные </w:t>
      </w:r>
      <w:hyperlink w:anchor="P159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работникам МФЦ.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Передача работниками МФЦ в управление документов, предусмотренных </w:t>
      </w:r>
      <w:hyperlink w:anchor="P159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осуществляется по почте, курьером или в форме электронного документа не позднее 3 рабочих дней со дня регистрации документов, предусмотренных </w:t>
      </w:r>
      <w:hyperlink w:anchor="P159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в МФЦ.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7" w:name="P341"/>
      <w:bookmarkEnd w:id="7"/>
      <w:r>
        <w:t>2.17.1. Предоставление муниципальной услуги в электронной форме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предоставлении муниципальной услуги заявителю обеспечивается возможность с использованием информационно-телекоммуникационной сети "Интернет" через официальный сайт администрации, Единый портал, Региональный портал: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получать информацию о порядке предоставления муниципальной услуги и сведения о ходе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представлять заявление и документы, необходимые для предоставления муниципальной услуги, в порядке, установленном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Обращение за получением государственной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(далее - Федеральный закон "Об электронной подписи"),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услуги,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управлением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Уведомление о принятии заявления, поступившего в управление,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2.17.2. При организации записи на прием управлением или МФЦ заявителю обеспечивается возможность: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а) ознакомления с расписанием работы управления или МФЦ либо уполномоченного должностного лица управления или МФЦ, а также с доступными для записи на прием датами и интервалами времени приема;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б) записи в любые свободные для приема дату и время в пределах установленного в управлении или МФЦ графика приема заявителей.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осуществлении записи на прием управление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 и региональным </w:t>
      </w:r>
      <w:r>
        <w:lastRenderedPageBreak/>
        <w:t>порталом.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8" w:name="P360"/>
      <w:bookmarkEnd w:id="8"/>
      <w:r>
        <w:t>2.17.3. При предоставлении муниципальной услуги в электронной форме заявителю направляется: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а) уведомление о записи на прием в управление или МФЦ, содержащее сведения о дате, времени и месте приема;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услуги.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6B2A22" w:rsidRDefault="006B2A22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B2A22" w:rsidRDefault="006B2A22">
      <w:pPr>
        <w:pStyle w:val="ConsPlusTitle"/>
        <w:jc w:val="center"/>
      </w:pPr>
      <w:r>
        <w:t>их выполнения, в том числе особенности выполнения</w:t>
      </w:r>
    </w:p>
    <w:p w:rsidR="006B2A22" w:rsidRDefault="006B2A22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6B2A22" w:rsidRDefault="006B2A22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6B2A22" w:rsidRDefault="006B2A22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6B2A22" w:rsidRDefault="006B2A22">
      <w:pPr>
        <w:pStyle w:val="ConsPlusTitle"/>
        <w:jc w:val="center"/>
      </w:pPr>
      <w:r>
        <w:t>государственных и муниципальных услуг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>3.1. Предоставление муниципальной услуги в управлении включает в себя следующие административные процедуры: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прием и регистрация заявления и документов для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формирование и направление межведомственных запросов;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принятие решения о проведении дополнительной проверки представленных сведений;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3.2. Описание административных процедур.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9" w:name="P381"/>
      <w:bookmarkEnd w:id="9"/>
      <w:r>
        <w:t>3.2.1. Информирование и консультирование заявителя по вопросу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лично, через представителя или посредством телефонной связи в управление либо в МФЦ.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выдача формы заявления для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Административная процедура осуществляется в день обращения заявителя. Общий максимальный срок выполнения административной процедуры не более 15 минут.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управления либо МФЦ, ответственным за консультирование заявителя.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 либо МФЦ, ответственное за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регистрация должностным лицом управления либо МФЦ, ответственным за консультирование заявителя, факта обращения заявителя в журнале регистрации приема посетителей по форме, устанавливаемой управлением либо МФЦ.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10" w:name="P394"/>
      <w:bookmarkEnd w:id="10"/>
      <w:r>
        <w:t>3.2.2. Прием и регистрация заявления и документов для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управление заявления с комплектом документов, необходимых для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не более 15 минут.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управления, ответственным за прием и регистрацию документов.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Критериями принятия решения являются поступление заявления в управление или МФЦ, и документов, указанных в </w:t>
      </w:r>
      <w:hyperlink w:anchor="P161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документов, являющуюся отрывной частью заявления, форма которого указана в приложении 3 к Административному регламенту.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заявителю расписки-уведомления о приеме документов.</w:t>
      </w:r>
    </w:p>
    <w:p w:rsidR="006B2A22" w:rsidRDefault="006B2A2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прием и регистрацию документов, передает в порядке делопроизводства пакет документов должностному лицу управления, ответственному за истребование документов в порядке межведомственного (ведомственного) информационного взаимодействия.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регистрация факта приема пакета документов в журнале регистрации заявлений, форма которого указана в приложении 9 к Административному регламенту, либо устанавливаемой МФЦ, и оформление на бумажном носителе расписки-уведомления о приеме заявления и документов, которая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 управлением, с использованием информационно-технологической и коммуникационной инфраструктуры, в том числе Единого портала и Регионального портала;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4) взаимодействие управления и иных организаций, участвующих в предоставлении предусмотренных </w:t>
      </w:r>
      <w:hyperlink r:id="rId36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государственных и муниципальных услуг"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6) иные действия, необходимые для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предоставлении услуг в электронной форме Единого портала или Регионального портала заявителю обеспечивается: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2) запись на прием в управление для подачи запроса о предоставлении муниципальной услуги (далее - запрос);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3) формирование запроса;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4) прием и регистрация управления запроса и иных документов, необходимых для предоставления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5) получение результата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6) получение сведений о ходе выполнения запроса;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8) досудебное (внесудебное) обжалование решений и действий (бездействия) управления, должностных лиц управления либо муниципального служащего.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3.2.2.1. Порядок осуществления административных процедур в электронной форме, в том числе с использованием Единого портала и Регионального портала.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через официальный сайт администрации, Единый портал, Региональный портал должностное лицо управления, ответственное за прием и регистрацию документов: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осуществляет проверку поступивших для предоставления муниципальной услуги заявления и электронных документов на соответствие требованиям, указанным в </w:t>
      </w:r>
      <w:hyperlink w:anchor="P219">
        <w:r>
          <w:rPr>
            <w:color w:val="0000FF"/>
          </w:rPr>
          <w:t>пункте 2.8</w:t>
        </w:r>
      </w:hyperlink>
      <w:r>
        <w:t xml:space="preserve"> Административного регламента;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при наличии оснований для отказа в приеме заявления и пакета электронных документов, необходимых для предоставления муниципальной услуги, предусмотренных </w:t>
      </w:r>
      <w:hyperlink w:anchor="P219">
        <w:r>
          <w:rPr>
            <w:color w:val="0000FF"/>
          </w:rPr>
          <w:t>пунктом 2.8</w:t>
        </w:r>
      </w:hyperlink>
      <w: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</w:t>
      </w:r>
      <w:r>
        <w:lastRenderedPageBreak/>
        <w:t>заявление и документы и направляет заявителю уведомление об их приеме.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При предоставлении муниципальной услуги в электронной форме заявителю обеспечивается предоставление документов, предусмотренных </w:t>
      </w:r>
      <w:hyperlink w:anchor="P360">
        <w:r>
          <w:rPr>
            <w:color w:val="0000FF"/>
          </w:rPr>
          <w:t>подпунктом 2.17.3</w:t>
        </w:r>
      </w:hyperlink>
      <w:r>
        <w:t xml:space="preserve"> настоящего Административного регламента.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сайта администрации, Единого портала, Регионального портала в единый личный кабинет по выбору заявителя.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11" w:name="P430"/>
      <w:bookmarkEnd w:id="11"/>
      <w:r>
        <w:t>3.2.3. Формирование и направление межведомственных запросов.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непредставление заявителем лично документов, указанных в </w:t>
      </w:r>
      <w:hyperlink w:anchor="P205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направление запроса в орган и (или) организацию, в распоряжении которых находятся документы, контроль над своевременным поступлением ответа на направленный запрос, получение ответа.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Общий максимальный срок подготовки и направления запроса о предоставлении документов в рамках межведомственного (ведомственного) информационного взаимодействия не должен превышать 8 рабочих дней со дня поступления заявления и документов, предусмотренных </w:t>
      </w:r>
      <w:hyperlink w:anchor="P161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6B2A22" w:rsidRDefault="006B2A2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Направление межведомственного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отсутствии технической возможности направления межведомственного (ведомственного) запроса с использованием системы электронного почтового сервиса гарантированной доставки межведомственный (ведомственный) запрос формируется на бумажном носителе и направляется в орган и (или) организацию, в распоряжении которых находятся указанные документы, по почте.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Если межведомственный (ведомственный) информационный обмен осуществляется на бумажных носителях, то 10-дневный срок принятия решения о признании малоимущей семьи или малоимущим одиноко проживающего гражданина (об отказе в признании) исчисляется со дня поступления в управление по межведомственному (ведомственному) запросу последнего необходимого документа.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управления либо МФЦ, ответственным за истребование документов в порядке межведомственного (ведомственного) информационного взаимодействия.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Критерием принятия решения о направлении запроса об истребовании документа в порядке межведомственного (ведомственного) информационного взаимодействия является непредставление заявителем документов, указанных в </w:t>
      </w:r>
      <w:hyperlink w:anchor="P205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получение управлением либо МФЦ ответа на межведомственный (ведомственный) запрос.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 либо МФЦ, ответственное за истребование документов в порядке межведомственного (ведомственного) информационного взаимодействия, при поступлении ответа на запрос приобщает его к пакету документов, который передает в порядке делопроизводства должностному лицу управления, ответственному за проверку права на признание малоимущей семьи или малоимущим одиноко проживающего гражданина.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</w:t>
      </w:r>
      <w:r>
        <w:lastRenderedPageBreak/>
        <w:t>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управления, ответственному за прием и регистрацию документов.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3.2.4. Принятие решения о проведении дополнительной проверки представленных сведений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Основанием для принятия решения о проведении дополнительной проверки представленных сведений является наличие в представленных документах противоречивых сведений о доходах заявителя и (или) членов его семьи, несоответствия документов установленным требованиям.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принятие решения о проведении дополнительной проверки представленных сведений и направление заявителю уведомления о проведении дополнительной проверки представленных сведений, подготовку и направление запроса в орган и (или) организацию, владеющие такой информацией, контроль над своевременным поступлением ответа на направленный запрос, получение ответа.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истребование документов, в случае проведения дополнительной проверки представленных сведений готовит проект решения о проведении дополнительной проверки представленных сведений по форме, указанной в приложении 4 (не приводится) к Административному регламенту, и проект уведомления о проведении дополнительной проверки представленных сведений по форме, указанной в приложении 5 (не приводится) к Административному регламенту.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Общий максимальный срок истребования документов в случае проведения дополнительной проверки представленных сведений не должен превышать 30 календарных дней после дня обращения заявителя в управление либо МФЦ.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Критерием принятия решения о проведении дополнительной проверки сведений, содержащихся в представленных заявителем документах, является определение наличия (либо отсутствия) оснований для проведения дополнительной проверки сведений, содержащихся в представленных заявителем документах противоречивых сведений о доходах заявителя и членов его семьи, несоответствие документов установленным требованиям, копии документов не заверены в установленном порядке.</w:t>
      </w:r>
    </w:p>
    <w:p w:rsidR="006B2A22" w:rsidRDefault="006B2A2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управления, ответственным за истребование документов, в случае проведения дополнительной проверки представленных сведений.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получение управлением ответа на запрос.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истребование документов, в случае проведения дополнительной проверки представленных сведений при поступлении ответа на запрос приобщает его к пакету документов и передает в порядке делопроизводства должностному лицу управления, ответственному за признание (отказе в признании) малоимущей семьи или малоимущим одиноко проживающего гражданина.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утверждение проекта решения о проведении дополнительной проверки сведений, содержащихся в представленных заявителем документах, регистрация уведомления о проведении дополнительной проверки сведений, содержащихся в представленных заявителем документах, в журнале регистрации исходящих документов, регистрация ответов на запросы в журнале регистрации входящих документов.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3.2.5.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от должностного лица управления либо МФЦ, ответственного за прием и регистрацию документов, должностного лица управления, ответственного за истребование документов в порядке межведомственного информационного взаимодействия, пакета документов для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lastRenderedPageBreak/>
        <w:t>Содержание административной процедуры включает в себя проверку права о признании малоимущей семьи или малоимущим одиноко проживающего гражданина, принятие решения о признании (об отказе в признании) малоимущей семьи или малоимущим одиноко проживающего гражданина, утверждение решения о признании (об отказе в признании) малоимущей семьи или малоимущим одиноко проживающего гражданина.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составляет 8 рабочих дней со дня поступления заявления и документов, необходимых для предоставления услуги в управление.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управления, ответственным за признание малоимущей семьи или малоимущим одиноко проживающего гражданина.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признание малоимущей семьи или малоимущим одиноко проживающего гражданина, проверяет право заявителя на получение муниципальной услуги, формирует личное дело заявителя. При установлении отсутствия оснований для отказа в предоставлении муниципальной услуги готовит проект справки о признании малоимущей семьи или малоимущим одиноко проживающего гражданина (далее - справка) по форме, указанной в приложении 6 к Административному регламенту, при наличии оснований для отказа в предоставлении муниципальной услуги готовит проект решения об отказе в признании малоимущей семьи или малоимущим одиноко проживающего гражданина (с указанием правовых оснований отказа) (далее - решение об отказе) по форме, указанной в приложении 7 (не приводится) к Административному регламенту.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Начальник управления или уполномоченное должностное лицо управления проверяет правильность документов о признании малоимущей семьи или малоимущим одиноко проживающего гражданин или решение об отказе, утверждает (подписывает) документы, направляет утвержденные и подписанные документы специалисту, ответственному за направление документов заявителю.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Критериями принятия решения являются основания, указанные в </w:t>
      </w:r>
      <w:hyperlink w:anchor="P161">
        <w:r>
          <w:rPr>
            <w:color w:val="0000FF"/>
          </w:rPr>
          <w:t>подпункте 2.6.1</w:t>
        </w:r>
      </w:hyperlink>
      <w:r>
        <w:t xml:space="preserve"> либо в подпункте 2.8.1 Административного регламента.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утверждение (подписание) документов о признании малоимущей семьи или малоимущим одиноко проживающего гражданина или решения об отказе.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приобщение к пакету документов для предоставления муниципальной услуги утвержденных (подписанных) документов.</w:t>
      </w:r>
    </w:p>
    <w:p w:rsidR="006B2A22" w:rsidRDefault="006B2A22">
      <w:pPr>
        <w:pStyle w:val="ConsPlusNormal"/>
        <w:spacing w:before="200"/>
        <w:ind w:firstLine="540"/>
        <w:jc w:val="both"/>
      </w:pPr>
      <w:bookmarkStart w:id="12" w:name="P464"/>
      <w:bookmarkEnd w:id="12"/>
      <w:r>
        <w:t>3.2.6. Направление заявителю результата предоставления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специалистом управления, ответственным за направление документов заявителю подписанных документов о признании малоимущей семьи или малоимущим одиноко проживающего гражданина или решения об отказе.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составляет 2 рабочих дня с момента принятия решения о предоставлении (об отказе в предоставлении)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управления, либо МФЦ.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Специалист управления либо МФЦ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Критерием принятия решения о направлении заявителю результата предоставления муниципальной услуги является подписанная начальником управления справка о признании </w:t>
      </w:r>
      <w:r>
        <w:lastRenderedPageBreak/>
        <w:t>малоимущей семьи или малоимущим одиноко проживающего гражданина (далее - справка) или решение (уведомление) об отказе в признании семьи или одиноко проживающего гражданина малоимущими (далее - уведомление).</w:t>
      </w:r>
    </w:p>
    <w:p w:rsidR="006B2A22" w:rsidRDefault="006B2A2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(направление) справки или решения (уведомления).</w:t>
      </w:r>
    </w:p>
    <w:p w:rsidR="006B2A22" w:rsidRDefault="006B2A2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22.05.2020 N 653)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Способ фиксации - регистрация справки в журнале регистрации заявлений, уведомления - в журнале регистрации исходящей корреспонденции.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При наличии в заявлении указания о выдаче решения через МФЦ, специалист, ответственный за предоставление муниципальной услуги обеспечивает передачу документа в МФЦ для выдачи заявителю результата в течение одного рабочего дня.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3.3. Предоставление муниципальной услуги в МФЦ включает в себя следующие административные процедуры: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 связанным с предоставлением муниципальной услуги, а также консультирование заявителей о порядке предоставления муниципальных услуг (осуществляется в соответствии с </w:t>
      </w:r>
      <w:hyperlink w:anchor="P381">
        <w:r>
          <w:rPr>
            <w:color w:val="0000FF"/>
          </w:rPr>
          <w:t>п. 3.2.1</w:t>
        </w:r>
      </w:hyperlink>
      <w:r>
        <w:t xml:space="preserve"> Административного регламента);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 (осуществляется в соответствии с </w:t>
      </w:r>
      <w:hyperlink w:anchor="P394">
        <w:r>
          <w:rPr>
            <w:color w:val="0000FF"/>
          </w:rPr>
          <w:t>п. 3.2.2</w:t>
        </w:r>
      </w:hyperlink>
      <w:r>
        <w:t xml:space="preserve"> Административного регламента);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формирование и направление МФЦ межведомственного запроса в управление, и иные организации, участвующие в предоставлении муниципальной услуги (осуществляется в соответствии с </w:t>
      </w:r>
      <w:hyperlink w:anchor="P430">
        <w:r>
          <w:rPr>
            <w:color w:val="0000FF"/>
          </w:rPr>
          <w:t>п. 3.2.3</w:t>
        </w:r>
      </w:hyperlink>
      <w:r>
        <w:t xml:space="preserve"> Административного регламента);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 направленных в МФЦ по результатам предоставления управлением, а также выдача документов, включая составление на бумажном носителе и заверение выписок из информационных систем управления (осуществляется в соответствии с </w:t>
      </w:r>
      <w:hyperlink w:anchor="P464">
        <w:r>
          <w:rPr>
            <w:color w:val="0000FF"/>
          </w:rPr>
          <w:t>п. 3.2.6</w:t>
        </w:r>
      </w:hyperlink>
      <w:r>
        <w:t xml:space="preserve"> Административного регламента).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управление непосредственно, направить почтовым отправлением или в форме электронного документа, подписанного электронной подписью.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регистрацию обращений, осуществляет регистрацию письменного обращения с прилагаемыми документами, в день его поступления в управление и в течение одного рабочего дня передается должностному лицу управления, ответственному за предоставление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Должностное лицо управления, ответственное за предоставление муниципальной услуги в срок, не превышающий 10 рабочих дней со дня поступления письменного обращения от заявителя о необходимости исправления допущенных опечаток и (или) ошибок в выданных в результате предоставления муниципальной услуги документах, с изложением сути допущенных опечатки и (или) ошибки и приложением копии документа, содержащего опечатки и (или) ошибки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3.5.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</w:t>
      </w:r>
      <w:r>
        <w:lastRenderedPageBreak/>
        <w:t>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При обращении заявителя за предоставлением муниципальной услуги в порядке, указанном в </w:t>
      </w:r>
      <w:hyperlink w:anchor="P341">
        <w:r>
          <w:rPr>
            <w:color w:val="0000FF"/>
          </w:rPr>
          <w:t>пункте 2.17.1</w:t>
        </w:r>
      </w:hyperlink>
      <w:r>
        <w:t xml:space="preserve"> Административного регламента,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Блок-схема предоставления муниципальной услуги приведена в приложении 1 к настоящему Административному регламенту.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Title"/>
        <w:jc w:val="center"/>
        <w:outlineLvl w:val="1"/>
      </w:pPr>
      <w:r>
        <w:t>4. Формы контроля за исполнением</w:t>
      </w:r>
    </w:p>
    <w:p w:rsidR="006B2A22" w:rsidRDefault="006B2A22">
      <w:pPr>
        <w:pStyle w:val="ConsPlusTitle"/>
        <w:jc w:val="center"/>
      </w:pPr>
      <w:r>
        <w:t>Административного регламента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 управления, в компетенцию которого входит организация работы по признанию малоимущей семьи или малоимущим одиноко проживающего гражданина (далее - начальник отдела), либо лицом, его замещающим, путем проведения выборочных проверок соблюдения и исполнения должностными лицами управления положений настоящего Административного регламента и опроса мнения заявителей;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управления, предоставляющими муниципальной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управления.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</w:t>
      </w:r>
      <w:r>
        <w:lastRenderedPageBreak/>
        <w:t>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управления.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приказов управления.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обращений граждан.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4.3. Ответственность должностных лиц, предоставляющих муниципальную услугу, МФЦ, организаций, указанных в </w:t>
      </w:r>
      <w:hyperlink r:id="rId41">
        <w:r>
          <w:rPr>
            <w:color w:val="0000FF"/>
          </w:rPr>
          <w:t>части 1.1 статьи 16</w:t>
        </w:r>
      </w:hyperlink>
      <w:r>
        <w:t xml:space="preserve"> Федерального закона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Должностные лица управления,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управления,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6B2A22" w:rsidRDefault="006B2A22">
      <w:pPr>
        <w:pStyle w:val="ConsPlusTitle"/>
        <w:jc w:val="center"/>
      </w:pPr>
      <w:r>
        <w:t>и действий (бездействия) органа, предоставляющего</w:t>
      </w:r>
    </w:p>
    <w:p w:rsidR="006B2A22" w:rsidRDefault="006B2A22">
      <w:pPr>
        <w:pStyle w:val="ConsPlusTitle"/>
        <w:jc w:val="center"/>
      </w:pPr>
      <w:r>
        <w:t>муниципальную услугу, многофункционального центра</w:t>
      </w:r>
    </w:p>
    <w:p w:rsidR="006B2A22" w:rsidRDefault="006B2A22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6B2A22" w:rsidRDefault="006B2A22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6B2A22" w:rsidRDefault="006B2A22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6B2A22" w:rsidRDefault="006B2A22">
      <w:pPr>
        <w:pStyle w:val="ConsPlusTitle"/>
        <w:jc w:val="center"/>
      </w:pPr>
      <w:r>
        <w:t>и муниципальных услуг", а также их должностных лиц,</w:t>
      </w:r>
    </w:p>
    <w:p w:rsidR="006B2A22" w:rsidRDefault="006B2A22">
      <w:pPr>
        <w:pStyle w:val="ConsPlusTitle"/>
        <w:jc w:val="center"/>
      </w:pPr>
      <w:r>
        <w:t>муниципальных служащих, работников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ind w:firstLine="540"/>
        <w:jc w:val="both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Заявители имеют право на досудебное (внесудебное) обжалование действий (бездействия) и (или) решений управления, предоставляющего муниципальную услугу, его должностных лиц, муниципальных служащих, МФЦ, привлекаемых организаций, а также работников МФЦ, привлекаемых организаций при предоставлении муниципальной услуги.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42">
        <w:r>
          <w:rPr>
            <w:color w:val="0000FF"/>
          </w:rPr>
          <w:t>части 1.1 статьи 16</w:t>
        </w:r>
      </w:hyperlink>
      <w:r>
        <w:t xml:space="preserve"> Федерального закона,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1) 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управления, предоставляющего муниципальную услугу, и его должностных лиц, муниципальных служащих;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2) в управление, предоставляющее муниципальную услугу, в случае если обжалуются решения и действия (бездействия) управления, предоставляющего муниципальную услугу, и его должностных лиц, муниципальных служащих, привлекаемую организацию, МФЦ, предоставляющие муниципальную услугу;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3) 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рассмотрение жалобы.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43">
        <w:r>
          <w:rPr>
            <w:color w:val="0000FF"/>
          </w:rPr>
          <w:t>части 1.1 статьи 16</w:t>
        </w:r>
      </w:hyperlink>
      <w:r>
        <w:t xml:space="preserve"> Федерального закона, а также их должностных лиц, муниципальных служащих, работников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6B2A22" w:rsidRDefault="006B2A22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6B2A22" w:rsidRDefault="006B2A22">
      <w:pPr>
        <w:pStyle w:val="ConsPlusNormal"/>
        <w:spacing w:before="200"/>
        <w:ind w:firstLine="540"/>
        <w:jc w:val="both"/>
      </w:pP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</w:t>
      </w:r>
      <w:r>
        <w:lastRenderedPageBreak/>
        <w:t>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6B2A22" w:rsidRDefault="006B2A22">
      <w:pPr>
        <w:pStyle w:val="ConsPlusNormal"/>
        <w:spacing w:before="200"/>
        <w:ind w:firstLine="540"/>
        <w:jc w:val="both"/>
      </w:pP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 (в ред. постановления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07.12.2018 N 1554),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jc w:val="both"/>
      </w:pPr>
    </w:p>
    <w:p w:rsidR="006B2A22" w:rsidRDefault="006B2A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AE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22"/>
    <w:rsid w:val="006B2A22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696ED-938C-4018-9BB3-8A60AF8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A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B2A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B2A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177324229F0D2A9FB34453120CABE71417CDF98D8A4DDEBB96B8A628A47B80445B168DF852AD5E265A41D2F59D06F0F29C818DD6BA75DF3AC55237M3H9G" TargetMode="External"/><Relationship Id="rId18" Type="http://schemas.openxmlformats.org/officeDocument/2006/relationships/hyperlink" Target="consultantplus://offline/ref=74177324229F0D2A9FB34453120CABE71417CDF98D8B48DDBE97B8A628A47B80445B168DF852AD5E265A41D0F49D06F0F29C818DD6BA75DF3AC55237M3H9G" TargetMode="External"/><Relationship Id="rId26" Type="http://schemas.openxmlformats.org/officeDocument/2006/relationships/hyperlink" Target="consultantplus://offline/ref=74177324229F0D2A9FB35A5E0460F5ED171D91FC8A89408EE5C2BEF177F47DD5041B10DBBF12AB0B771E14DFF09F4CA0B7D78E8FDDMAH6G" TargetMode="External"/><Relationship Id="rId39" Type="http://schemas.openxmlformats.org/officeDocument/2006/relationships/hyperlink" Target="consultantplus://offline/ref=74177324229F0D2A9FB34453120CABE71417CDF98D8B48DDBE97B8A628A47B80445B168DF852AD5E265A41D6F79D06F0F29C818DD6BA75DF3AC55237M3H9G" TargetMode="External"/><Relationship Id="rId21" Type="http://schemas.openxmlformats.org/officeDocument/2006/relationships/hyperlink" Target="consultantplus://offline/ref=74177324229F0D2A9FB34453120CABE71417CDF98D8B48DDBE97B8A628A47B80445B168DF852AD5E265A41D0F59D06F0F29C818DD6BA75DF3AC55237M3H9G" TargetMode="External"/><Relationship Id="rId34" Type="http://schemas.openxmlformats.org/officeDocument/2006/relationships/hyperlink" Target="consultantplus://offline/ref=74177324229F0D2A9FB35A5E0460F5ED171E91F5898B408EE5C2BEF177F47DD5161B48D4B91FBE5E274443D2F0M9H4G" TargetMode="External"/><Relationship Id="rId42" Type="http://schemas.openxmlformats.org/officeDocument/2006/relationships/hyperlink" Target="consultantplus://offline/ref=74177324229F0D2A9FB35A5E0460F5ED171D91FC8A89408EE5C2BEF177F47DD5041B10D8BB16A35A24511583B6C35FA3BFD78D8EC1A674DCM2H6G" TargetMode="External"/><Relationship Id="rId47" Type="http://schemas.openxmlformats.org/officeDocument/2006/relationships/hyperlink" Target="consultantplus://offline/ref=74177324229F0D2A9FB34453120CABE71417CDF98D894FDAB993B8A628A47B80445B168DEA52F55224535FD3F38850A1B4MCHBG" TargetMode="External"/><Relationship Id="rId7" Type="http://schemas.openxmlformats.org/officeDocument/2006/relationships/hyperlink" Target="consultantplus://offline/ref=74177324229F0D2A9FB34453120CABE71417CDF98D8E48DAB094B8A628A47B80445B168DEA52F55224535FD3F38850A1B4MCH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177324229F0D2A9FB35A5E0460F5ED171D91FC8A89408EE5C2BEF177F47DD5161B48D4B91FBE5E274443D2F0M9H4G" TargetMode="External"/><Relationship Id="rId29" Type="http://schemas.openxmlformats.org/officeDocument/2006/relationships/hyperlink" Target="consultantplus://offline/ref=74177324229F0D2A9FB35A5E0460F5ED121D95F08A85408EE5C2BEF177F47DD5161B48D4B91FBE5E274443D2F0M9H4G" TargetMode="External"/><Relationship Id="rId11" Type="http://schemas.openxmlformats.org/officeDocument/2006/relationships/hyperlink" Target="consultantplus://offline/ref=74177324229F0D2A9FB34453120CABE71417CDF98D8B48DDBE97B8A628A47B80445B168DF852AD5E265A41D6FA9D06F0F29C818DD6BA75DF3AC55237M3H9G" TargetMode="External"/><Relationship Id="rId24" Type="http://schemas.openxmlformats.org/officeDocument/2006/relationships/hyperlink" Target="consultantplus://offline/ref=74177324229F0D2A9FB35A5E0460F5ED171E95FC8D8A408EE5C2BEF177F47DD5161B48D4B91FBE5E274443D2F0M9H4G" TargetMode="External"/><Relationship Id="rId32" Type="http://schemas.openxmlformats.org/officeDocument/2006/relationships/hyperlink" Target="consultantplus://offline/ref=74177324229F0D2A9FB35A5E0460F5ED171D91FC8A89408EE5C2BEF177F47DD5161B48D4B91FBE5E274443D2F0M9H4G" TargetMode="External"/><Relationship Id="rId37" Type="http://schemas.openxmlformats.org/officeDocument/2006/relationships/hyperlink" Target="consultantplus://offline/ref=74177324229F0D2A9FB34453120CABE71417CDF98D8B48DDBE97B8A628A47B80445B168DF852AD5E265A41D6F19D06F0F29C818DD6BA75DF3AC55237M3H9G" TargetMode="External"/><Relationship Id="rId40" Type="http://schemas.openxmlformats.org/officeDocument/2006/relationships/hyperlink" Target="consultantplus://offline/ref=74177324229F0D2A9FB34453120CABE71417CDF98D8B48DDBE97B8A628A47B80445B168DF852AD5E265A41D6F59D06F0F29C818DD6BA75DF3AC55237M3H9G" TargetMode="External"/><Relationship Id="rId45" Type="http://schemas.openxmlformats.org/officeDocument/2006/relationships/hyperlink" Target="consultantplus://offline/ref=74177324229F0D2A9FB35A5E0460F5ED101D97FC8E8D408EE5C2BEF177F47DD5161B48D4B91FBE5E274443D2F0M9H4G" TargetMode="External"/><Relationship Id="rId5" Type="http://schemas.openxmlformats.org/officeDocument/2006/relationships/hyperlink" Target="consultantplus://offline/ref=74177324229F0D2A9FB35A5E0460F5ED171D91FC8A89408EE5C2BEF177F47DD5161B48D4B91FBE5E274443D2F0M9H4G" TargetMode="External"/><Relationship Id="rId15" Type="http://schemas.openxmlformats.org/officeDocument/2006/relationships/hyperlink" Target="consultantplus://offline/ref=74177324229F0D2A9FB35A5E0460F5ED171E91F5898B408EE5C2BEF177F47DD5161B48D4B91FBE5E274443D2F0M9H4G" TargetMode="External"/><Relationship Id="rId23" Type="http://schemas.openxmlformats.org/officeDocument/2006/relationships/hyperlink" Target="consultantplus://offline/ref=74177324229F0D2A9FB35A5E0460F5ED111C90F78C8C408EE5C2BEF177F47DD5041B10D8BB16A05E24511583B6C35FA3BFD78D8EC1A674DCM2H6G" TargetMode="External"/><Relationship Id="rId28" Type="http://schemas.openxmlformats.org/officeDocument/2006/relationships/hyperlink" Target="consultantplus://offline/ref=74177324229F0D2A9FB35A5E0460F5ED171D91FC8A89408EE5C2BEF177F47DD5161B48D4B91FBE5E274443D2F0M9H4G" TargetMode="External"/><Relationship Id="rId36" Type="http://schemas.openxmlformats.org/officeDocument/2006/relationships/hyperlink" Target="consultantplus://offline/ref=74177324229F0D2A9FB35A5E0460F5ED171D91FC8A89408EE5C2BEF177F47DD5041B10D8BB16A05E26511583B6C35FA3BFD78D8EC1A674DCM2H6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4177324229F0D2A9FB35A5E0460F5ED171D91FC8A89408EE5C2BEF177F47DD5041B10DAB31DF40E620F4CD0FB8853A0A8CB8C8DMDHDG" TargetMode="External"/><Relationship Id="rId19" Type="http://schemas.openxmlformats.org/officeDocument/2006/relationships/hyperlink" Target="consultantplus://offline/ref=74177324229F0D2A9FB35A5E0460F5ED171D91FC8A89408EE5C2BEF177F47DD5041B10DDB81DF40E620F4CD0FB8853A0A8CB8C8DMDHDG" TargetMode="External"/><Relationship Id="rId31" Type="http://schemas.openxmlformats.org/officeDocument/2006/relationships/hyperlink" Target="consultantplus://offline/ref=74177324229F0D2A9FB35A5E0460F5ED101496F48C89408EE5C2BEF177F47DD5161B48D4B91FBE5E274443D2F0M9H4G" TargetMode="External"/><Relationship Id="rId44" Type="http://schemas.openxmlformats.org/officeDocument/2006/relationships/hyperlink" Target="consultantplus://offline/ref=74177324229F0D2A9FB35A5E0460F5ED171D91FC8A89408EE5C2BEF177F47DD5161B48D4B91FBE5E274443D2F0M9H4G" TargetMode="External"/><Relationship Id="rId4" Type="http://schemas.openxmlformats.org/officeDocument/2006/relationships/hyperlink" Target="consultantplus://offline/ref=74177324229F0D2A9FB34453120CABE71417CDF98D8B48DDBE97B8A628A47B80445B168DF852AD5E265A41D2F79D06F0F29C818DD6BA75DF3AC55237M3H9G" TargetMode="External"/><Relationship Id="rId9" Type="http://schemas.openxmlformats.org/officeDocument/2006/relationships/hyperlink" Target="consultantplus://offline/ref=74177324229F0D2A9FB35A5E0460F5ED171D91FC8A89408EE5C2BEF177F47DD5161B48D4B91FBE5E274443D2F0M9H4G" TargetMode="External"/><Relationship Id="rId14" Type="http://schemas.openxmlformats.org/officeDocument/2006/relationships/hyperlink" Target="consultantplus://offline/ref=74177324229F0D2A9FB34453120CABE71417CDF98D8B48DDBE97B8A628A47B80445B168DF852AD5E265A41D3F69D06F0F29C818DD6BA75DF3AC55237M3H9G" TargetMode="External"/><Relationship Id="rId22" Type="http://schemas.openxmlformats.org/officeDocument/2006/relationships/hyperlink" Target="consultantplus://offline/ref=74177324229F0D2A9FB34453120CABE71417CDF98D8B48DDBE97B8A628A47B80445B168DF852AD5E265A41D0FB9D06F0F29C818DD6BA75DF3AC55237M3H9G" TargetMode="External"/><Relationship Id="rId27" Type="http://schemas.openxmlformats.org/officeDocument/2006/relationships/hyperlink" Target="consultantplus://offline/ref=74177324229F0D2A9FB35A5E0460F5ED171D91FC8A89408EE5C2BEF177F47DD5041B10DBBF12AB0B771E14DFF09F4CA0B7D78E8FDDMAH6G" TargetMode="External"/><Relationship Id="rId30" Type="http://schemas.openxmlformats.org/officeDocument/2006/relationships/hyperlink" Target="consultantplus://offline/ref=74177324229F0D2A9FB35A5E0460F5ED171E91F5898B408EE5C2BEF177F47DD5161B48D4B91FBE5E274443D2F0M9H4G" TargetMode="External"/><Relationship Id="rId35" Type="http://schemas.openxmlformats.org/officeDocument/2006/relationships/hyperlink" Target="consultantplus://offline/ref=74177324229F0D2A9FB34453120CABE71417CDF98D8B48DDBE97B8A628A47B80445B168DF852AD5E265A41D6F09D06F0F29C818DD6BA75DF3AC55237M3H9G" TargetMode="External"/><Relationship Id="rId43" Type="http://schemas.openxmlformats.org/officeDocument/2006/relationships/hyperlink" Target="consultantplus://offline/ref=74177324229F0D2A9FB35A5E0460F5ED171D91FC8A89408EE5C2BEF177F47DD5041B10D8BB16A35A24511583B6C35FA3BFD78D8EC1A674DCM2H6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74177324229F0D2A9FB34453120CABE71417CDF98D8B48DDBE97B8A628A47B80445B168DF852AD5E265A41D2F79D06F0F29C818DD6BA75DF3AC55237M3H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177324229F0D2A9FB35A5E0460F5ED111497F38984408EE5C2BEF177F47DD5041B10D8BB16A9582F511583B6C35FA3BFD78D8EC1A674DCM2H6G" TargetMode="External"/><Relationship Id="rId17" Type="http://schemas.openxmlformats.org/officeDocument/2006/relationships/hyperlink" Target="consultantplus://offline/ref=74177324229F0D2A9FB34453120CABE71417CDF98D8B48DDBE97B8A628A47B80445B168DF852AD5E265A41D0F69D06F0F29C818DD6BA75DF3AC55237M3H9G" TargetMode="External"/><Relationship Id="rId25" Type="http://schemas.openxmlformats.org/officeDocument/2006/relationships/hyperlink" Target="consultantplus://offline/ref=74177324229F0D2A9FB35A5E0460F5ED121592F0898C408EE5C2BEF177F47DD5161B48D4B91FBE5E274443D2F0M9H4G" TargetMode="External"/><Relationship Id="rId33" Type="http://schemas.openxmlformats.org/officeDocument/2006/relationships/hyperlink" Target="consultantplus://offline/ref=74177324229F0D2A9FB35A5E0460F5ED171E91F5898B408EE5C2BEF177F47DD5161B48D4B91FBE5E274443D2F0M9H4G" TargetMode="External"/><Relationship Id="rId38" Type="http://schemas.openxmlformats.org/officeDocument/2006/relationships/hyperlink" Target="consultantplus://offline/ref=74177324229F0D2A9FB34453120CABE71417CDF98D8B48DDBE97B8A628A47B80445B168DF852AD5E265A41D6F69D06F0F29C818DD6BA75DF3AC55237M3H9G" TargetMode="External"/><Relationship Id="rId46" Type="http://schemas.openxmlformats.org/officeDocument/2006/relationships/hyperlink" Target="consultantplus://offline/ref=74177324229F0D2A9FB35A5E0460F5ED101C93F78D8B408EE5C2BEF177F47DD5161B48D4B91FBE5E274443D2F0M9H4G" TargetMode="External"/><Relationship Id="rId20" Type="http://schemas.openxmlformats.org/officeDocument/2006/relationships/hyperlink" Target="consultantplus://offline/ref=74177324229F0D2A9FB35A5E0460F5ED171D91FC8A89408EE5C2BEF177F47DD5041B10DBB216AB0B771E14DFF09F4CA0B7D78E8FDDMAH6G" TargetMode="External"/><Relationship Id="rId41" Type="http://schemas.openxmlformats.org/officeDocument/2006/relationships/hyperlink" Target="consultantplus://offline/ref=74177324229F0D2A9FB35A5E0460F5ED171D91FC8A89408EE5C2BEF177F47DD5041B10D8BB16A35A24511583B6C35FA3BFD78D8EC1A674DCM2H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77324229F0D2A9FB34453120CABE71417CDF98D854ADAB890B8A628A47B80445B168DEA52F55224535FD3F38850A1B4MCH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15509</Words>
  <Characters>88407</Characters>
  <Application>Microsoft Office Word</Application>
  <DocSecurity>0</DocSecurity>
  <Lines>736</Lines>
  <Paragraphs>207</Paragraphs>
  <ScaleCrop>false</ScaleCrop>
  <Company/>
  <LinksUpToDate>false</LinksUpToDate>
  <CharactersWithSpaces>103709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2022-11-29T06:07:00Z</dcterms:created>
  <dcterms:modified xsi:type="dcterms:W3CDTF">2022-11-29T06:08:00Z</dcterms:modified>
</cp:coreProperties>
</file>