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715" w:rsidRDefault="00994715" w:rsidP="005A1633">
      <w:pPr>
        <w:rPr>
          <w:b/>
          <w:bCs/>
          <w:szCs w:val="28"/>
        </w:rPr>
      </w:pPr>
      <w:r>
        <w:rPr>
          <w:b/>
          <w:bCs/>
          <w:szCs w:val="28"/>
        </w:rPr>
        <w:t>ПОЯСНИТЕЛЬНАЯ ЗАПИСКА</w:t>
      </w:r>
    </w:p>
    <w:p w:rsidR="00994715" w:rsidRPr="00C825AE" w:rsidRDefault="00994715" w:rsidP="00C825AE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szCs w:val="28"/>
        </w:rPr>
      </w:pPr>
      <w:r>
        <w:rPr>
          <w:szCs w:val="28"/>
        </w:rPr>
        <w:t xml:space="preserve">к проекту решения Думы Ипатовского муниципального округа </w:t>
      </w:r>
      <w:r w:rsidRPr="001514D9">
        <w:rPr>
          <w:szCs w:val="28"/>
        </w:rPr>
        <w:t>Ставропольского края</w:t>
      </w:r>
      <w:bookmarkStart w:id="0" w:name="_Hlk66454991"/>
      <w:r>
        <w:rPr>
          <w:szCs w:val="28"/>
        </w:rPr>
        <w:t xml:space="preserve"> </w:t>
      </w:r>
      <w:r w:rsidRPr="00847B77">
        <w:rPr>
          <w:szCs w:val="28"/>
        </w:rPr>
        <w:t>«</w:t>
      </w:r>
      <w:r w:rsidR="00C825AE">
        <w:rPr>
          <w:bCs/>
          <w:szCs w:val="28"/>
        </w:rPr>
        <w:t>Об утверждении Положения о порядке  внесения и принятия решений Думы Ипатовского муниципального округа Ставропольского края</w:t>
      </w:r>
      <w:r w:rsidRPr="00847B77">
        <w:rPr>
          <w:szCs w:val="28"/>
        </w:rPr>
        <w:t>»</w:t>
      </w:r>
    </w:p>
    <w:p w:rsidR="00994715" w:rsidRDefault="00994715" w:rsidP="00C825AE">
      <w:pPr>
        <w:jc w:val="both"/>
        <w:rPr>
          <w:szCs w:val="28"/>
        </w:rPr>
      </w:pPr>
    </w:p>
    <w:bookmarkEnd w:id="0"/>
    <w:p w:rsidR="00994715" w:rsidRDefault="00994715" w:rsidP="00C825AE">
      <w:pPr>
        <w:widowControl w:val="0"/>
        <w:autoSpaceDE w:val="0"/>
        <w:autoSpaceDN w:val="0"/>
        <w:adjustRightInd w:val="0"/>
        <w:jc w:val="both"/>
        <w:rPr>
          <w:szCs w:val="28"/>
          <w:shd w:val="clear" w:color="auto" w:fill="FFFFFF"/>
        </w:rPr>
      </w:pPr>
      <w:proofErr w:type="gramStart"/>
      <w:r w:rsidRPr="00847B77">
        <w:rPr>
          <w:szCs w:val="28"/>
        </w:rPr>
        <w:t xml:space="preserve">В соответствии со </w:t>
      </w:r>
      <w:r>
        <w:t xml:space="preserve">статьей 47 </w:t>
      </w:r>
      <w:r w:rsidRPr="00847B77">
        <w:rPr>
          <w:szCs w:val="28"/>
        </w:rPr>
        <w:t>Федерального закона от 06 октября 2003 года № 131-ФЗ «Об общих принципах организации местного самоуправления в Российской Федерации»</w:t>
      </w:r>
      <w:r>
        <w:rPr>
          <w:szCs w:val="28"/>
        </w:rPr>
        <w:t xml:space="preserve"> (далее - Федеральный закон)</w:t>
      </w:r>
      <w:r w:rsidRPr="00847B77">
        <w:rPr>
          <w:szCs w:val="28"/>
        </w:rPr>
        <w:t>,</w:t>
      </w:r>
      <w:r w:rsidR="00C825AE" w:rsidRPr="00C825AE">
        <w:rPr>
          <w:szCs w:val="28"/>
        </w:rPr>
        <w:t xml:space="preserve"> </w:t>
      </w:r>
      <w:r w:rsidR="00C825AE">
        <w:rPr>
          <w:szCs w:val="28"/>
        </w:rPr>
        <w:t>Законом Ставропольского края от 30 мая 2023 года</w:t>
      </w:r>
      <w:r w:rsidR="00C825AE" w:rsidRPr="002E40DE">
        <w:rPr>
          <w:szCs w:val="28"/>
        </w:rPr>
        <w:t xml:space="preserve"> № 46-кз «О наделении Ипатовского </w:t>
      </w:r>
      <w:r w:rsidR="00C825AE">
        <w:rPr>
          <w:szCs w:val="28"/>
        </w:rPr>
        <w:t>муниципального</w:t>
      </w:r>
      <w:r w:rsidR="00C825AE" w:rsidRPr="002E40DE">
        <w:rPr>
          <w:szCs w:val="28"/>
        </w:rPr>
        <w:t xml:space="preserve"> округа Ставропольского края статусом муниципального округа»</w:t>
      </w:r>
      <w:r w:rsidR="00C825AE">
        <w:rPr>
          <w:szCs w:val="28"/>
        </w:rPr>
        <w:t xml:space="preserve">, </w:t>
      </w:r>
      <w:r>
        <w:rPr>
          <w:szCs w:val="28"/>
        </w:rPr>
        <w:t>Уставом</w:t>
      </w:r>
      <w:r w:rsidRPr="00847B77">
        <w:rPr>
          <w:szCs w:val="28"/>
        </w:rPr>
        <w:t xml:space="preserve"> Ипатовского муниципального округа Ставропольского края разработан проект решения Думы Ипатовского муниципального округа Ставропольского края «</w:t>
      </w:r>
      <w:r w:rsidR="00C825AE">
        <w:rPr>
          <w:bCs/>
          <w:szCs w:val="28"/>
        </w:rPr>
        <w:t>Об</w:t>
      </w:r>
      <w:proofErr w:type="gramEnd"/>
      <w:r w:rsidR="00C825AE">
        <w:rPr>
          <w:bCs/>
          <w:szCs w:val="28"/>
        </w:rPr>
        <w:t xml:space="preserve"> </w:t>
      </w:r>
      <w:proofErr w:type="gramStart"/>
      <w:r w:rsidR="00C825AE">
        <w:rPr>
          <w:bCs/>
          <w:szCs w:val="28"/>
        </w:rPr>
        <w:t>утверждении</w:t>
      </w:r>
      <w:proofErr w:type="gramEnd"/>
      <w:r w:rsidR="00C825AE">
        <w:rPr>
          <w:bCs/>
          <w:szCs w:val="28"/>
        </w:rPr>
        <w:t xml:space="preserve"> Положения о порядке  внесения и принятия решений Думы Ипатовского муниципального округа Ставропольского края</w:t>
      </w:r>
      <w:r w:rsidRPr="00847B77">
        <w:rPr>
          <w:szCs w:val="28"/>
        </w:rPr>
        <w:t>» (далее – Проект решения)</w:t>
      </w:r>
      <w:r w:rsidRPr="00CF55A3">
        <w:rPr>
          <w:szCs w:val="28"/>
          <w:shd w:val="clear" w:color="auto" w:fill="FFFFFF"/>
        </w:rPr>
        <w:t xml:space="preserve">. </w:t>
      </w:r>
    </w:p>
    <w:p w:rsidR="00C825AE" w:rsidRPr="00C825AE" w:rsidRDefault="00C825AE" w:rsidP="00C825AE">
      <w:pPr>
        <w:ind w:firstLine="708"/>
        <w:jc w:val="both"/>
        <w:rPr>
          <w:szCs w:val="28"/>
        </w:rPr>
      </w:pPr>
      <w:proofErr w:type="gramStart"/>
      <w:r w:rsidRPr="00E072F7">
        <w:rPr>
          <w:szCs w:val="28"/>
        </w:rPr>
        <w:t>В целях соблюдения единообразия в оформлении проектов решений и использовании средств, правил и приемов правотворческой техники субъекты правотворческой инициативы при подготовке текста проекта решения должны руководствоваться Методическими рекомендациями по подготовке муниципальных нормативных правовых актов, выпущенных фед</w:t>
      </w:r>
      <w:r>
        <w:rPr>
          <w:szCs w:val="28"/>
        </w:rPr>
        <w:t>еральным бюджетным учреждением «</w:t>
      </w:r>
      <w:r w:rsidRPr="00E072F7">
        <w:rPr>
          <w:szCs w:val="28"/>
        </w:rPr>
        <w:t>Научный центр правовой информации при Министерст</w:t>
      </w:r>
      <w:r>
        <w:rPr>
          <w:szCs w:val="28"/>
        </w:rPr>
        <w:t xml:space="preserve">ве юстиции Российской Федерации» в 2018 </w:t>
      </w:r>
      <w:r w:rsidRPr="00E072F7">
        <w:rPr>
          <w:szCs w:val="28"/>
        </w:rPr>
        <w:t>г., в части, не ур</w:t>
      </w:r>
      <w:r w:rsidR="005A1633">
        <w:rPr>
          <w:szCs w:val="28"/>
        </w:rPr>
        <w:t xml:space="preserve">егулированной </w:t>
      </w:r>
      <w:r w:rsidR="00D02007">
        <w:rPr>
          <w:szCs w:val="28"/>
        </w:rPr>
        <w:t xml:space="preserve"> Проектом решения</w:t>
      </w:r>
      <w:r w:rsidRPr="00E072F7">
        <w:rPr>
          <w:szCs w:val="28"/>
        </w:rPr>
        <w:t>.</w:t>
      </w:r>
      <w:proofErr w:type="gramEnd"/>
    </w:p>
    <w:p w:rsidR="00C825AE" w:rsidRDefault="00C825AE" w:rsidP="00C825AE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bCs/>
          <w:szCs w:val="28"/>
        </w:rPr>
        <w:t xml:space="preserve">В связи с принятием решения </w:t>
      </w:r>
      <w:r w:rsidRPr="00847B77">
        <w:rPr>
          <w:szCs w:val="28"/>
        </w:rPr>
        <w:t>«</w:t>
      </w:r>
      <w:r>
        <w:rPr>
          <w:bCs/>
          <w:szCs w:val="28"/>
        </w:rPr>
        <w:t>Об утверждении Положения о порядке внесения и принятия решений Думы Ипатовского муниципального округа Ставропольского края» предлагается решение</w:t>
      </w:r>
      <w:r w:rsidR="00994715" w:rsidRPr="00994715">
        <w:rPr>
          <w:bCs/>
          <w:sz w:val="32"/>
          <w:szCs w:val="32"/>
        </w:rPr>
        <w:t xml:space="preserve"> </w:t>
      </w:r>
      <w:r w:rsidR="00994715" w:rsidRPr="00994715">
        <w:rPr>
          <w:bCs/>
          <w:szCs w:val="28"/>
        </w:rPr>
        <w:t>Думы Ипатовского городского округа Ставропольского края</w:t>
      </w:r>
      <w:r>
        <w:rPr>
          <w:bCs/>
          <w:szCs w:val="28"/>
        </w:rPr>
        <w:t xml:space="preserve"> от 20 сент</w:t>
      </w:r>
      <w:r w:rsidR="00994715">
        <w:rPr>
          <w:bCs/>
          <w:szCs w:val="28"/>
        </w:rPr>
        <w:t>ября</w:t>
      </w:r>
      <w:r w:rsidR="00994715" w:rsidRPr="005D6238">
        <w:rPr>
          <w:bCs/>
          <w:szCs w:val="28"/>
        </w:rPr>
        <w:t xml:space="preserve"> 20</w:t>
      </w:r>
      <w:r>
        <w:rPr>
          <w:bCs/>
          <w:szCs w:val="28"/>
        </w:rPr>
        <w:t>17 года № 18</w:t>
      </w:r>
      <w:r w:rsidR="00994715">
        <w:rPr>
          <w:bCs/>
          <w:szCs w:val="28"/>
        </w:rPr>
        <w:t xml:space="preserve"> </w:t>
      </w:r>
      <w:r>
        <w:rPr>
          <w:szCs w:val="28"/>
        </w:rPr>
        <w:t>«Об утверждении Положения о порядке принятия решений Думы Ипатовского городского округа Ставропольского края» признать утратившим силу.</w:t>
      </w:r>
    </w:p>
    <w:p w:rsidR="00994715" w:rsidRDefault="00994715" w:rsidP="00994715">
      <w:pPr>
        <w:spacing w:line="240" w:lineRule="atLeast"/>
        <w:jc w:val="both"/>
        <w:rPr>
          <w:szCs w:val="28"/>
        </w:rPr>
      </w:pPr>
      <w:r>
        <w:rPr>
          <w:szCs w:val="28"/>
        </w:rPr>
        <w:t>Реализация проекта решения не потребует выделения дополнительных средств из бюджета Ипатовского муниципального округа Ставропольского края.</w:t>
      </w:r>
    </w:p>
    <w:p w:rsidR="00994715" w:rsidRDefault="00994715" w:rsidP="000E7AC0">
      <w:pPr>
        <w:jc w:val="both"/>
        <w:rPr>
          <w:szCs w:val="28"/>
        </w:rPr>
      </w:pPr>
      <w:r>
        <w:rPr>
          <w:szCs w:val="28"/>
        </w:rPr>
        <w:t>Положения Проекта решения соответствуют Конституции Российской Федерации, федеральным законам, законам Ставропольского края, Уставу Ипатовского муниципального округа и решениям Думы Ипатовского муниципального округа.</w:t>
      </w:r>
    </w:p>
    <w:p w:rsidR="000E7AC0" w:rsidRDefault="000E7AC0" w:rsidP="000E7AC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проекте решения отсутствуют внутренние противоречия и пробелы в правовом регулировании общественных отношений.</w:t>
      </w:r>
    </w:p>
    <w:p w:rsidR="000E7AC0" w:rsidRDefault="000E7AC0" w:rsidP="000E7AC0">
      <w:pPr>
        <w:jc w:val="both"/>
        <w:rPr>
          <w:szCs w:val="28"/>
        </w:rPr>
      </w:pPr>
      <w:r>
        <w:rPr>
          <w:szCs w:val="28"/>
        </w:rPr>
        <w:t>В проекте решения отсутствуют положения, которые могут вызвать коррупционные действия.</w:t>
      </w:r>
    </w:p>
    <w:p w:rsidR="000E7AC0" w:rsidRDefault="000E7AC0" w:rsidP="000E7AC0">
      <w:pPr>
        <w:ind w:firstLine="0"/>
        <w:jc w:val="both"/>
        <w:rPr>
          <w:szCs w:val="28"/>
        </w:rPr>
      </w:pPr>
    </w:p>
    <w:p w:rsidR="000E7AC0" w:rsidRDefault="000E7AC0" w:rsidP="000E7AC0">
      <w:pPr>
        <w:spacing w:line="240" w:lineRule="exact"/>
        <w:ind w:firstLine="0"/>
        <w:jc w:val="left"/>
        <w:rPr>
          <w:szCs w:val="28"/>
        </w:rPr>
      </w:pPr>
      <w:r>
        <w:rPr>
          <w:szCs w:val="28"/>
        </w:rPr>
        <w:t>Председатель комитета Думы Ипатовского</w:t>
      </w:r>
    </w:p>
    <w:p w:rsidR="000E7AC0" w:rsidRDefault="000E7AC0" w:rsidP="000E7AC0">
      <w:pPr>
        <w:spacing w:line="240" w:lineRule="exact"/>
        <w:ind w:firstLine="0"/>
        <w:jc w:val="left"/>
        <w:rPr>
          <w:szCs w:val="28"/>
        </w:rPr>
      </w:pPr>
      <w:r>
        <w:rPr>
          <w:szCs w:val="28"/>
        </w:rPr>
        <w:t>муниципального округа Ставропольского края</w:t>
      </w:r>
    </w:p>
    <w:p w:rsidR="000E7AC0" w:rsidRDefault="000E7AC0" w:rsidP="000E7AC0">
      <w:pPr>
        <w:spacing w:line="240" w:lineRule="exact"/>
        <w:ind w:firstLine="0"/>
        <w:jc w:val="left"/>
        <w:rPr>
          <w:szCs w:val="28"/>
        </w:rPr>
      </w:pPr>
      <w:r w:rsidRPr="000107E0">
        <w:rPr>
          <w:szCs w:val="28"/>
        </w:rPr>
        <w:t xml:space="preserve">по местному самоуправлению, контролю </w:t>
      </w:r>
      <w:proofErr w:type="gramStart"/>
      <w:r w:rsidRPr="000107E0">
        <w:rPr>
          <w:szCs w:val="28"/>
        </w:rPr>
        <w:t>за</w:t>
      </w:r>
      <w:proofErr w:type="gramEnd"/>
      <w:r w:rsidRPr="000107E0">
        <w:rPr>
          <w:szCs w:val="28"/>
        </w:rPr>
        <w:t xml:space="preserve"> </w:t>
      </w:r>
    </w:p>
    <w:p w:rsidR="000E7AC0" w:rsidRDefault="000E7AC0" w:rsidP="000E7AC0">
      <w:pPr>
        <w:spacing w:line="240" w:lineRule="exact"/>
        <w:ind w:firstLine="0"/>
        <w:jc w:val="left"/>
        <w:rPr>
          <w:szCs w:val="28"/>
        </w:rPr>
      </w:pPr>
      <w:r w:rsidRPr="000107E0">
        <w:rPr>
          <w:szCs w:val="28"/>
        </w:rPr>
        <w:t xml:space="preserve">деятельностью органов и должностных лиц </w:t>
      </w:r>
    </w:p>
    <w:p w:rsidR="000E7AC0" w:rsidRDefault="000E7AC0" w:rsidP="000E7AC0">
      <w:pPr>
        <w:spacing w:line="240" w:lineRule="exact"/>
        <w:ind w:firstLine="0"/>
        <w:jc w:val="left"/>
        <w:rPr>
          <w:szCs w:val="28"/>
        </w:rPr>
      </w:pPr>
      <w:r w:rsidRPr="000107E0">
        <w:rPr>
          <w:szCs w:val="28"/>
        </w:rPr>
        <w:t>местного</w:t>
      </w:r>
      <w:r>
        <w:rPr>
          <w:szCs w:val="28"/>
        </w:rPr>
        <w:t xml:space="preserve"> самоуправления, по защите прав </w:t>
      </w:r>
    </w:p>
    <w:p w:rsidR="000E7AC0" w:rsidRDefault="000E7AC0" w:rsidP="000E7AC0">
      <w:pPr>
        <w:spacing w:line="240" w:lineRule="exact"/>
        <w:ind w:firstLine="0"/>
        <w:jc w:val="left"/>
        <w:rPr>
          <w:szCs w:val="28"/>
        </w:rPr>
      </w:pPr>
      <w:r w:rsidRPr="000107E0">
        <w:rPr>
          <w:szCs w:val="28"/>
        </w:rPr>
        <w:t>граждан, охране</w:t>
      </w:r>
      <w:r>
        <w:rPr>
          <w:szCs w:val="28"/>
        </w:rPr>
        <w:t xml:space="preserve"> </w:t>
      </w:r>
      <w:r w:rsidRPr="000107E0">
        <w:rPr>
          <w:szCs w:val="28"/>
        </w:rPr>
        <w:t>общественного порядка и</w:t>
      </w:r>
    </w:p>
    <w:p w:rsidR="000E7AC0" w:rsidRDefault="000E7AC0" w:rsidP="000E7AC0">
      <w:pPr>
        <w:spacing w:line="240" w:lineRule="exact"/>
        <w:ind w:firstLine="0"/>
        <w:jc w:val="left"/>
        <w:rPr>
          <w:szCs w:val="28"/>
        </w:rPr>
      </w:pPr>
      <w:r w:rsidRPr="000107E0">
        <w:rPr>
          <w:szCs w:val="28"/>
        </w:rPr>
        <w:t xml:space="preserve">безопасности, </w:t>
      </w:r>
      <w:r>
        <w:rPr>
          <w:szCs w:val="28"/>
        </w:rPr>
        <w:t xml:space="preserve"> </w:t>
      </w:r>
      <w:r w:rsidRPr="000107E0">
        <w:rPr>
          <w:szCs w:val="28"/>
        </w:rPr>
        <w:t xml:space="preserve">казачеству и </w:t>
      </w:r>
    </w:p>
    <w:p w:rsidR="00D74BAE" w:rsidRPr="00122BA4" w:rsidRDefault="000E7AC0" w:rsidP="005A1633">
      <w:pPr>
        <w:spacing w:line="240" w:lineRule="exact"/>
        <w:ind w:firstLine="0"/>
        <w:jc w:val="both"/>
        <w:rPr>
          <w:szCs w:val="28"/>
        </w:rPr>
      </w:pPr>
      <w:r w:rsidRPr="000107E0">
        <w:rPr>
          <w:szCs w:val="28"/>
        </w:rPr>
        <w:t>общественным объединениям</w:t>
      </w:r>
      <w:r>
        <w:rPr>
          <w:szCs w:val="28"/>
        </w:rPr>
        <w:t xml:space="preserve">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397EB7">
        <w:rPr>
          <w:szCs w:val="28"/>
        </w:rPr>
        <w:t>П.В. Звягинцев</w:t>
      </w:r>
    </w:p>
    <w:sectPr w:rsidR="00D74BAE" w:rsidRPr="00122BA4" w:rsidSect="005A1633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EBC"/>
    <w:rsid w:val="00056668"/>
    <w:rsid w:val="000E7AC0"/>
    <w:rsid w:val="00122BA4"/>
    <w:rsid w:val="001C2EE3"/>
    <w:rsid w:val="005A1633"/>
    <w:rsid w:val="005D2AE1"/>
    <w:rsid w:val="00814280"/>
    <w:rsid w:val="00855EBC"/>
    <w:rsid w:val="00893958"/>
    <w:rsid w:val="00994715"/>
    <w:rsid w:val="009D3909"/>
    <w:rsid w:val="00C825AE"/>
    <w:rsid w:val="00D02007"/>
    <w:rsid w:val="00D74BAE"/>
    <w:rsid w:val="00E879D6"/>
    <w:rsid w:val="00F304E8"/>
    <w:rsid w:val="00F54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5">
    <w:name w:val="s_15"/>
    <w:basedOn w:val="a"/>
    <w:rsid w:val="00855EBC"/>
    <w:pPr>
      <w:spacing w:before="100" w:beforeAutospacing="1" w:after="100" w:afterAutospacing="1"/>
      <w:ind w:firstLine="0"/>
      <w:jc w:val="left"/>
    </w:pPr>
    <w:rPr>
      <w:rFonts w:eastAsia="Times New Roman"/>
      <w:sz w:val="24"/>
      <w:lang w:eastAsia="ru-RU"/>
    </w:rPr>
  </w:style>
  <w:style w:type="character" w:customStyle="1" w:styleId="s10">
    <w:name w:val="s_10"/>
    <w:basedOn w:val="a0"/>
    <w:rsid w:val="00855EBC"/>
  </w:style>
  <w:style w:type="character" w:customStyle="1" w:styleId="highlightsearch">
    <w:name w:val="highlightsearch"/>
    <w:basedOn w:val="a0"/>
    <w:rsid w:val="00855EBC"/>
  </w:style>
  <w:style w:type="paragraph" w:customStyle="1" w:styleId="s9">
    <w:name w:val="s_9"/>
    <w:basedOn w:val="a"/>
    <w:rsid w:val="00855EBC"/>
    <w:pPr>
      <w:spacing w:before="100" w:beforeAutospacing="1" w:after="100" w:afterAutospacing="1"/>
      <w:ind w:firstLine="0"/>
      <w:jc w:val="left"/>
    </w:pPr>
    <w:rPr>
      <w:rFonts w:eastAsia="Times New Roman"/>
      <w:sz w:val="24"/>
      <w:lang w:eastAsia="ru-RU"/>
    </w:rPr>
  </w:style>
  <w:style w:type="character" w:styleId="a3">
    <w:name w:val="Hyperlink"/>
    <w:basedOn w:val="a0"/>
    <w:uiPriority w:val="99"/>
    <w:semiHidden/>
    <w:unhideWhenUsed/>
    <w:rsid w:val="00855EBC"/>
    <w:rPr>
      <w:color w:val="0000FF"/>
      <w:u w:val="single"/>
    </w:rPr>
  </w:style>
  <w:style w:type="paragraph" w:customStyle="1" w:styleId="s1">
    <w:name w:val="s_1"/>
    <w:basedOn w:val="a"/>
    <w:rsid w:val="00855EBC"/>
    <w:pPr>
      <w:spacing w:before="100" w:beforeAutospacing="1" w:after="100" w:afterAutospacing="1"/>
      <w:ind w:firstLine="0"/>
      <w:jc w:val="left"/>
    </w:pPr>
    <w:rPr>
      <w:rFonts w:eastAsia="Times New Roman"/>
      <w:sz w:val="24"/>
      <w:lang w:eastAsia="ru-RU"/>
    </w:rPr>
  </w:style>
  <w:style w:type="paragraph" w:customStyle="1" w:styleId="ConsPlusNormal">
    <w:name w:val="ConsPlusNormal"/>
    <w:rsid w:val="000E7AC0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FontStyle11">
    <w:name w:val="Font Style11"/>
    <w:basedOn w:val="a0"/>
    <w:rsid w:val="000E7AC0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3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529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PK-1</dc:creator>
  <cp:keywords/>
  <dc:description/>
  <cp:lastModifiedBy>PK-1</cp:lastModifiedBy>
  <cp:revision>6</cp:revision>
  <cp:lastPrinted>2025-01-14T10:52:00Z</cp:lastPrinted>
  <dcterms:created xsi:type="dcterms:W3CDTF">2025-01-10T08:28:00Z</dcterms:created>
  <dcterms:modified xsi:type="dcterms:W3CDTF">2025-01-14T11:08:00Z</dcterms:modified>
</cp:coreProperties>
</file>