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28" w:rsidRPr="00AB12E0" w:rsidRDefault="00880A28" w:rsidP="00880A28">
      <w:pPr>
        <w:pStyle w:val="ConsPlusNormal"/>
        <w:widowControl w:val="0"/>
        <w:ind w:firstLine="567"/>
        <w:jc w:val="right"/>
        <w:rPr>
          <w:b/>
          <w:bCs/>
        </w:rPr>
      </w:pPr>
    </w:p>
    <w:p w:rsidR="00880A28" w:rsidRPr="00AB12E0" w:rsidRDefault="00880A28" w:rsidP="00880A2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E0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ПУБЛИЧНЫХ КОНСУЛЬТАЦИЙ ПО ПРОЕКТУ МУНИЦИПАЛЬНОГО НОРМАТИВНОГО ПРАВОВОГО АКТА АДМИНИСТРАЦИИ ИПАТОВСКОГО </w:t>
      </w:r>
      <w:r w:rsidR="00E0266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B12E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A28" w:rsidRPr="00AB12E0" w:rsidRDefault="00880A28" w:rsidP="00AB1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F14FA">
        <w:rPr>
          <w:rFonts w:ascii="Times New Roman" w:hAnsi="Times New Roman" w:cs="Times New Roman"/>
          <w:i/>
          <w:sz w:val="28"/>
          <w:szCs w:val="28"/>
          <w:u w:val="single"/>
        </w:rPr>
        <w:t>управление по работе с территориями</w:t>
      </w:r>
      <w:r w:rsid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B12E0" w:rsidRPr="00610E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</w:t>
      </w:r>
      <w:r w:rsidR="00E02667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</w:t>
      </w:r>
      <w:r w:rsidR="00AB12E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="00AB12E0" w:rsidRPr="00AB1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юридического лица адми</w:t>
      </w:r>
      <w:r w:rsidR="00E02667">
        <w:rPr>
          <w:rFonts w:ascii="Times New Roman" w:hAnsi="Times New Roman" w:cs="Times New Roman"/>
          <w:sz w:val="16"/>
          <w:szCs w:val="16"/>
        </w:rPr>
        <w:t>нистрации Ипатовского муниципального</w:t>
      </w:r>
      <w:r w:rsidRPr="00AB12E0">
        <w:rPr>
          <w:rFonts w:ascii="Times New Roman" w:hAnsi="Times New Roman" w:cs="Times New Roman"/>
          <w:sz w:val="16"/>
          <w:szCs w:val="16"/>
        </w:rPr>
        <w:t xml:space="preserve"> округа Ставропольского края, являющийся разработчиком муниципального нормативного правового акта (далее – разработчик проекта правового акта), затрагивающего вопросы осуществления предпринимательской и иной экономической деятельности)</w:t>
      </w:r>
    </w:p>
    <w:p w:rsidR="007E0AD5" w:rsidRDefault="00880A28" w:rsidP="00AB1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извещает о проведении публичных консультаций в отношении </w:t>
      </w:r>
    </w:p>
    <w:p w:rsidR="00880A28" w:rsidRPr="003F14FA" w:rsidRDefault="00AB12E0" w:rsidP="003F14F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3F14F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проекта постановления </w:t>
      </w:r>
      <w:r w:rsidR="00E02667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администрации Ипатовского муниципального</w:t>
      </w:r>
      <w:r w:rsidRPr="003F14F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округа Ставропольского края</w:t>
      </w:r>
      <w:r w:rsidR="00880A28" w:rsidRPr="003F14F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3F14F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«</w:t>
      </w:r>
      <w:r w:rsidR="003F14FA" w:rsidRPr="003F14FA">
        <w:rPr>
          <w:rFonts w:ascii="Times New Roman" w:hAnsi="Times New Roman" w:cs="Times New Roman"/>
          <w:b w:val="0"/>
          <w:sz w:val="28"/>
          <w:szCs w:val="28"/>
        </w:rPr>
        <w:t>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</w:t>
      </w:r>
      <w:r w:rsidR="00E02667">
        <w:rPr>
          <w:rFonts w:ascii="Times New Roman" w:hAnsi="Times New Roman" w:cs="Times New Roman"/>
          <w:b w:val="0"/>
          <w:sz w:val="28"/>
          <w:szCs w:val="28"/>
        </w:rPr>
        <w:t>ерритории Ипатовского муниципального</w:t>
      </w:r>
      <w:r w:rsidR="003F14FA" w:rsidRPr="003F14F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3F14F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»</w:t>
      </w:r>
      <w:r w:rsidRPr="003F14F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80A28" w:rsidRPr="003F14FA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(далее - проект правового акта).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(указывается наименование проекта муниципального нормативного правового акта)</w:t>
      </w:r>
    </w:p>
    <w:p w:rsidR="003F14FA" w:rsidRDefault="003F14FA" w:rsidP="003F14F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2E0" w:rsidRPr="003F14FA" w:rsidRDefault="00880A28" w:rsidP="003F14FA">
      <w:pPr>
        <w:spacing w:after="0" w:line="24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>Информация</w:t>
      </w:r>
      <w:r w:rsidR="003F14FA">
        <w:rPr>
          <w:rFonts w:ascii="Times New Roman" w:hAnsi="Times New Roman" w:cs="Times New Roman"/>
          <w:sz w:val="28"/>
          <w:szCs w:val="28"/>
        </w:rPr>
        <w:t>:</w:t>
      </w:r>
      <w:r w:rsidRPr="00AB12E0">
        <w:rPr>
          <w:rFonts w:ascii="Times New Roman" w:hAnsi="Times New Roman" w:cs="Times New Roman"/>
          <w:sz w:val="28"/>
          <w:szCs w:val="28"/>
        </w:rPr>
        <w:t xml:space="preserve"> </w:t>
      </w:r>
      <w:r w:rsidR="00AB12E0" w:rsidRPr="003F14FA">
        <w:rPr>
          <w:rFonts w:ascii="Times New Roman" w:hAnsi="Times New Roman" w:cs="Times New Roman"/>
          <w:i/>
          <w:sz w:val="28"/>
          <w:szCs w:val="28"/>
          <w:u w:val="single"/>
        </w:rPr>
        <w:t>Данны</w:t>
      </w:r>
      <w:r w:rsidR="003F14FA" w:rsidRPr="003F14FA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AB12E0" w:rsidRPr="003F14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F14FA" w:rsidRPr="003F14FA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773D69" w:rsidRPr="003F14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B12E0" w:rsidRPr="003F14FA">
        <w:rPr>
          <w:rFonts w:ascii="Times New Roman" w:hAnsi="Times New Roman" w:cs="Times New Roman"/>
          <w:i/>
          <w:sz w:val="28"/>
          <w:szCs w:val="28"/>
          <w:u w:val="single"/>
        </w:rPr>
        <w:t>правов</w:t>
      </w:r>
      <w:r w:rsidR="00773D69" w:rsidRPr="003F14FA">
        <w:rPr>
          <w:rFonts w:ascii="Times New Roman" w:hAnsi="Times New Roman" w:cs="Times New Roman"/>
          <w:i/>
          <w:sz w:val="28"/>
          <w:szCs w:val="28"/>
          <w:u w:val="single"/>
        </w:rPr>
        <w:t>ого</w:t>
      </w:r>
      <w:r w:rsidR="00AB12E0" w:rsidRPr="003F14F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акт</w:t>
      </w:r>
      <w:r w:rsidR="00773D69" w:rsidRPr="003F14FA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3F14FA" w:rsidRPr="003F14F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разработан для</w:t>
      </w:r>
      <w:r w:rsidR="00AB12E0" w:rsidRPr="003F14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F14FA" w:rsidRPr="003F14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создания условий для массового отдыха граждан, упорядочения и размещения временных нестационарных аттракционов, батутов, передвижных цирков и зоопарков, а также другого развлекательного оборудования на т</w:t>
      </w:r>
      <w:r w:rsidR="00E0266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ерритории Ипатовского муниципального</w:t>
      </w:r>
      <w:r w:rsidR="003F14FA" w:rsidRPr="003F14F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края.</w:t>
      </w:r>
    </w:p>
    <w:p w:rsidR="003F14FA" w:rsidRPr="003F14FA" w:rsidRDefault="00AB12E0" w:rsidP="003F14FA">
      <w:pPr>
        <w:pStyle w:val="ConsPlusNormal"/>
        <w:spacing w:line="240" w:lineRule="exact"/>
        <w:ind w:firstLine="540"/>
        <w:jc w:val="both"/>
        <w:rPr>
          <w:rFonts w:eastAsia="Calibri"/>
          <w:i/>
          <w:u w:val="single"/>
          <w:lang w:eastAsia="ar-SA"/>
        </w:rPr>
      </w:pPr>
      <w:r w:rsidRPr="003F14FA">
        <w:rPr>
          <w:i/>
          <w:u w:val="single"/>
        </w:rPr>
        <w:t xml:space="preserve">Данным </w:t>
      </w:r>
      <w:r w:rsidR="00773D69" w:rsidRPr="003F14FA">
        <w:rPr>
          <w:i/>
          <w:u w:val="single"/>
        </w:rPr>
        <w:t>проектом</w:t>
      </w:r>
      <w:r w:rsidRPr="003F14FA">
        <w:rPr>
          <w:i/>
          <w:u w:val="single"/>
        </w:rPr>
        <w:t xml:space="preserve"> правов</w:t>
      </w:r>
      <w:r w:rsidR="00773D69" w:rsidRPr="003F14FA">
        <w:rPr>
          <w:i/>
          <w:u w:val="single"/>
        </w:rPr>
        <w:t>ого</w:t>
      </w:r>
      <w:r w:rsidRPr="003F14FA">
        <w:rPr>
          <w:i/>
          <w:u w:val="single"/>
        </w:rPr>
        <w:t xml:space="preserve"> акт</w:t>
      </w:r>
      <w:r w:rsidR="00773D69" w:rsidRPr="003F14FA">
        <w:rPr>
          <w:i/>
          <w:u w:val="single"/>
        </w:rPr>
        <w:t>а</w:t>
      </w:r>
      <w:r w:rsidRPr="003F14FA">
        <w:rPr>
          <w:i/>
          <w:u w:val="single"/>
        </w:rPr>
        <w:t xml:space="preserve"> </w:t>
      </w:r>
      <w:r w:rsidRPr="003F14FA">
        <w:rPr>
          <w:bCs/>
          <w:i/>
          <w:u w:val="single"/>
        </w:rPr>
        <w:t xml:space="preserve">будет </w:t>
      </w:r>
      <w:r w:rsidR="00E02667" w:rsidRPr="003F14FA">
        <w:rPr>
          <w:i/>
          <w:u w:val="single"/>
        </w:rPr>
        <w:t xml:space="preserve">определяться </w:t>
      </w:r>
      <w:r w:rsidR="00E02667" w:rsidRPr="003F14FA">
        <w:rPr>
          <w:rFonts w:eastAsia="Calibri"/>
          <w:i/>
          <w:u w:val="single"/>
          <w:lang w:eastAsia="ar-SA"/>
        </w:rPr>
        <w:t>размещения</w:t>
      </w:r>
      <w:r w:rsidR="003F14FA" w:rsidRPr="003F14FA">
        <w:rPr>
          <w:rFonts w:eastAsia="Calibri"/>
          <w:i/>
          <w:u w:val="single"/>
          <w:lang w:eastAsia="ar-SA"/>
        </w:rPr>
        <w:t xml:space="preserve"> временных нестационарных аттракционов, передвижных цирков и зоопарков, а также другого развлекательного оборудования на территории Ипатовского </w:t>
      </w:r>
      <w:r w:rsidR="00B66355">
        <w:rPr>
          <w:rFonts w:eastAsia="Calibri"/>
          <w:i/>
          <w:u w:val="single"/>
          <w:lang w:eastAsia="ar-SA"/>
        </w:rPr>
        <w:t>муниципального</w:t>
      </w:r>
      <w:r w:rsidR="003F14FA" w:rsidRPr="003F14FA">
        <w:rPr>
          <w:rFonts w:eastAsia="Calibri"/>
          <w:i/>
          <w:u w:val="single"/>
          <w:lang w:eastAsia="ar-SA"/>
        </w:rPr>
        <w:t xml:space="preserve"> округа, соблюдения правил благоустройства, обеспечения чистоты и порядка на т</w:t>
      </w:r>
      <w:r w:rsidR="00E02667">
        <w:rPr>
          <w:rFonts w:eastAsia="Calibri"/>
          <w:i/>
          <w:u w:val="single"/>
          <w:lang w:eastAsia="ar-SA"/>
        </w:rPr>
        <w:t>ерритории Ипатовского муниципального</w:t>
      </w:r>
      <w:r w:rsidR="003F14FA" w:rsidRPr="003F14FA">
        <w:rPr>
          <w:rFonts w:eastAsia="Calibri"/>
          <w:i/>
          <w:u w:val="single"/>
          <w:lang w:eastAsia="ar-SA"/>
        </w:rPr>
        <w:t xml:space="preserve"> округа Ставропольского края (далее -  Ипатовский округ), обеспечения безопасности при пользовании услугами.</w:t>
      </w:r>
    </w:p>
    <w:p w:rsidR="00880A28" w:rsidRPr="00773D69" w:rsidRDefault="00880A28" w:rsidP="00773D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D69">
        <w:rPr>
          <w:rFonts w:ascii="Times New Roman" w:hAnsi="Times New Roman" w:cs="Times New Roman"/>
          <w:sz w:val="28"/>
          <w:szCs w:val="28"/>
        </w:rPr>
        <w:t>размещена на официальном сайте</w:t>
      </w:r>
      <w:r w:rsidR="00773D69" w:rsidRPr="00773D69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B66355">
        <w:rPr>
          <w:rFonts w:ascii="Times New Roman" w:hAnsi="Times New Roman" w:cs="Times New Roman"/>
          <w:sz w:val="28"/>
          <w:szCs w:val="28"/>
        </w:rPr>
        <w:t>муниципального</w:t>
      </w:r>
      <w:r w:rsidR="00773D69" w:rsidRPr="00773D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</w:t>
      </w:r>
      <w:r w:rsidR="00891EA6" w:rsidRPr="00891EA6">
        <w:rPr>
          <w:rFonts w:ascii="Times New Roman" w:hAnsi="Times New Roman" w:cs="Times New Roman"/>
          <w:sz w:val="28"/>
          <w:szCs w:val="28"/>
        </w:rPr>
        <w:t>https://ipatovo26.gosuslugi.ru/ofitsialno/otsenka-reguliruyuschego-vozdeystviya/publichnye-konsultatsii/dokumenty-omsu_3444.html</w:t>
      </w:r>
      <w:r w:rsidR="00773D69" w:rsidRPr="00773D69">
        <w:rPr>
          <w:rFonts w:ascii="Times New Roman" w:hAnsi="Times New Roman" w:cs="Times New Roman"/>
          <w:i/>
          <w:sz w:val="28"/>
          <w:szCs w:val="28"/>
          <w:u w:val="single"/>
        </w:rPr>
        <w:t xml:space="preserve"> («</w:t>
      </w:r>
      <w:r w:rsidR="00891EA6">
        <w:rPr>
          <w:rFonts w:ascii="Times New Roman" w:hAnsi="Times New Roman" w:cs="Times New Roman"/>
          <w:i/>
          <w:sz w:val="28"/>
          <w:szCs w:val="28"/>
          <w:u w:val="single"/>
        </w:rPr>
        <w:t>Официально</w:t>
      </w:r>
      <w:r w:rsidR="00773D69" w:rsidRPr="00773D69">
        <w:rPr>
          <w:rFonts w:ascii="Times New Roman" w:hAnsi="Times New Roman" w:cs="Times New Roman"/>
          <w:i/>
          <w:sz w:val="28"/>
          <w:szCs w:val="28"/>
          <w:u w:val="single"/>
        </w:rPr>
        <w:t>» – «</w:t>
      </w:r>
      <w:r w:rsidR="00891EA6">
        <w:rPr>
          <w:rFonts w:ascii="Times New Roman" w:hAnsi="Times New Roman" w:cs="Times New Roman"/>
          <w:i/>
          <w:sz w:val="28"/>
          <w:szCs w:val="28"/>
          <w:u w:val="single"/>
        </w:rPr>
        <w:t>Оценка регулирующего воздействия</w:t>
      </w:r>
      <w:r w:rsidR="00773D69" w:rsidRPr="00773D69">
        <w:rPr>
          <w:rFonts w:ascii="Times New Roman" w:hAnsi="Times New Roman" w:cs="Times New Roman"/>
          <w:i/>
          <w:sz w:val="28"/>
          <w:szCs w:val="28"/>
          <w:u w:val="single"/>
        </w:rPr>
        <w:t>» – «</w:t>
      </w:r>
      <w:r w:rsidR="00891EA6">
        <w:rPr>
          <w:rFonts w:ascii="Times New Roman" w:hAnsi="Times New Roman" w:cs="Times New Roman"/>
          <w:i/>
          <w:sz w:val="28"/>
          <w:szCs w:val="28"/>
          <w:u w:val="single"/>
        </w:rPr>
        <w:t>Публичные консультации</w:t>
      </w:r>
      <w:r w:rsidR="00773D69" w:rsidRPr="00773D69"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  <w:r w:rsidRPr="00773D69">
        <w:rPr>
          <w:rFonts w:ascii="Times New Roman" w:hAnsi="Times New Roman" w:cs="Times New Roman"/>
          <w:sz w:val="28"/>
          <w:szCs w:val="28"/>
        </w:rPr>
        <w:t>.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773D69" w:rsidRDefault="00880A28" w:rsidP="00773D6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</w:p>
    <w:p w:rsidR="003F14FA" w:rsidRPr="003F14FA" w:rsidRDefault="003F14FA" w:rsidP="003F14FA">
      <w:pPr>
        <w:widowControl w:val="0"/>
        <w:suppressAutoHyphens/>
        <w:autoSpaceDE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3F14FA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 xml:space="preserve">администрации Ипатовского </w:t>
      </w:r>
      <w:r w:rsidR="00B66355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>муниципального</w:t>
      </w:r>
      <w:r w:rsidRPr="003F14FA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 xml:space="preserve"> округа Ставропольского края</w:t>
      </w:r>
      <w:r w:rsidR="00BF389A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3F14FA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>с юридическими лицами и индивидуальными предпринимателями, заинтересованными в размещении и эксплуатации временных нестационарных аттракционов на территории Ипатовского округа   устанавливает единый порядок оформления и выдачи разрешений на размещение на т</w:t>
      </w:r>
      <w:r w:rsidR="00E02667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>ерритории Ипатовского муниципального</w:t>
      </w:r>
      <w:r w:rsidRPr="003F14FA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 xml:space="preserve"> округа временных нестационарных аттракционов.</w:t>
      </w:r>
    </w:p>
    <w:p w:rsidR="00880A28" w:rsidRPr="00773D69" w:rsidRDefault="003F14FA" w:rsidP="003F14FA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773D69">
        <w:rPr>
          <w:rFonts w:ascii="Times New Roman" w:hAnsi="Times New Roman" w:cs="Times New Roman"/>
        </w:rPr>
        <w:t xml:space="preserve"> </w:t>
      </w:r>
      <w:r w:rsidR="00880A28" w:rsidRPr="00773D69">
        <w:rPr>
          <w:rFonts w:ascii="Times New Roman" w:hAnsi="Times New Roman" w:cs="Times New Roman"/>
        </w:rPr>
        <w:t>(указывается группа (группы) лиц - потенциальных адресатов правового регулирования)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AD5" w:rsidRDefault="00880A28" w:rsidP="007E0AD5">
      <w:pPr>
        <w:pStyle w:val="ConsPlusNormal"/>
        <w:ind w:firstLine="993"/>
        <w:jc w:val="both"/>
      </w:pPr>
      <w:r w:rsidRPr="00AB12E0">
        <w:t xml:space="preserve">В отношении указанных лиц проектом </w:t>
      </w:r>
      <w:r w:rsidR="00FB6C8C">
        <w:t xml:space="preserve">правового акта устанавливаются </w:t>
      </w:r>
      <w:r w:rsidRPr="00AB12E0">
        <w:t xml:space="preserve">следующие обязательные требования, обязанности, запреты, ограничения, ответственность: </w:t>
      </w:r>
    </w:p>
    <w:p w:rsidR="00840BD5" w:rsidRPr="00840BD5" w:rsidRDefault="00840BD5" w:rsidP="00840BD5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При организации размещения временных нестационарных </w:t>
      </w: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lastRenderedPageBreak/>
        <w:t>аттракционов на территории Ипатовского</w:t>
      </w:r>
      <w:r w:rsidR="00E02667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муниципального</w:t>
      </w: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округа хозяйствующему субъекту запрещается: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размещать рекламу в местах, не предназначенных для этих целей (на деревьях, столбах электроснабжения, турникетах, ограждениях и т.д.);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размещать сооружения и конструкции вне отведенной территории;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производить выпас травоядных животных;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производить захоронение павших животных.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</w:t>
      </w: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. Установка временных нестационарных аттракционов без заключения договора  запрещается.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bookmarkStart w:id="0" w:name="P84"/>
      <w:bookmarkEnd w:id="0"/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3</w:t>
      </w: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. При размещении временных нестационарных аттракционов хозяйствующий субъект обязан: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1) обеспечить установку контейнеров, урн, емкостей для сбора мусора и других бытовых отходов;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2) обеспечить надлежащее санитарное состояние предоставленной территории под размещение временных нестационарных аттракционов;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3) 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Федерального </w:t>
      </w:r>
      <w:hyperlink r:id="rId6">
        <w:r w:rsidRPr="00840BD5">
          <w:rPr>
            <w:rFonts w:ascii="Times New Roman" w:eastAsia="Calibri" w:hAnsi="Times New Roman" w:cs="Times New Roman"/>
            <w:i/>
            <w:color w:val="0000FF"/>
            <w:sz w:val="28"/>
            <w:szCs w:val="28"/>
            <w:lang w:eastAsia="ar-SA"/>
          </w:rPr>
          <w:t>закона</w:t>
        </w:r>
      </w:hyperlink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"О защите прав потребителей" от 7 февраля 1992 г. № 2300-1,  (сведения о хозяйствующем субъекте, его наименование, юридический адрес, телефон, режим работы временного нестационарного аттракциона, перечень услуг и стоимость пользования ими за единицу времени, правила пользования временными нестационарными аттракционами, сведения по технике безопасности и правилах пользования временными нестационарными аттракционами, место нахождения книги жалоб и предложений, свидетельство (копия) о государственной регистрации и наименование зарегистрировавшего органа, номера телефонов органа по защите прав потребителей услугодателя и органа, выдавшего разрешение);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4) выполнять требования безопасной эксплуатации временного нестационарного аттракциона;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5) каждая площадка, на которой эксплуатируются временные нестационарные аттракционы, должна оборудоваться первичными средствами пожаротушения и средствами оказания первой медицинской помощи, размещенными в местах, обеспечивающих свободный доступ к ним;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6) для каждого временного нестационарного аттракциона,  должны быть разработаны и утверждены инструкции по безопасной эксплуатации, в которые должны быть включены требования раздела "Техника безопасности", а также дополнительная информация по конкретным условиям эксплуатации.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5.</w:t>
      </w: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Для посетителей у входа на посадочную площадку должны вывешиваться правила пользования временными нестационарными аттракционами. В них должны быть указаны: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1) возрастная принадлежность временного нестационарного аттракциона;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2) противопоказания к пользованию временным нестационарным </w:t>
      </w: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lastRenderedPageBreak/>
        <w:t>аттракционом по состоянию здоровья посетителей;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3) номинальная нагрузка на одно посадочное место;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4) порядок посадки и высадки посетителей;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5) необходимость использования активных элементов безопасности (привязных ремней, поясов, поручней);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6) правила поведения посетителей при работе временного нестационарного аттракциона (запрещается курить, принимать пищу, алкогольные напитки, проходить на временный нестационарный аттракцион с животными, задерживать подвижные элементы, нарушать фиксацию ремней);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7) фамилия, имя, отчество и должность лица, ответственного за безопасную эксплуатацию временного нестационарного аттракциона.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6</w:t>
      </w: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. Хозяйствующий субъект обязан иметь и предъявлять уполномоченным органам следующие документы: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1) учредительные документы;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2) гигиенический сертификат в случаях, предусмотренных действующим законодательством;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3) договор;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4) регистрационное свидетельство</w:t>
      </w:r>
      <w:r w:rsidRPr="00840BD5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5) книгу жалоб и предложений;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6) инструкцию по эксплуатации;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7) журнал для проведения инструктажа по технике безопасности;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8) технические паспорта завода изготовителя на временные нестационарные аттракционы;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9) заключение государственных органов пожарной безопасности;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10) ветеринарное свидетельство (для передвижных цирков и зоопарков);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11) 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 (для передвижных цирков и зоопарков).</w:t>
      </w:r>
    </w:p>
    <w:p w:rsidR="00840BD5" w:rsidRPr="00840BD5" w:rsidRDefault="00840BD5" w:rsidP="00840B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7</w:t>
      </w:r>
      <w:r w:rsidRPr="00840B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. Размещение временных нестационарных  аттракционов не должно нарушать существующее благоустройство площадки, на которой они размещены, и исключать порчу зеленых насаждении.</w:t>
      </w:r>
    </w:p>
    <w:p w:rsidR="00880A28" w:rsidRPr="007E0AD5" w:rsidRDefault="00840BD5" w:rsidP="00840BD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E0AD5">
        <w:rPr>
          <w:rFonts w:ascii="Times New Roman" w:hAnsi="Times New Roman" w:cs="Times New Roman"/>
        </w:rPr>
        <w:t xml:space="preserve"> </w:t>
      </w:r>
      <w:r w:rsidR="00880A28" w:rsidRPr="007E0AD5">
        <w:rPr>
          <w:rFonts w:ascii="Times New Roman" w:hAnsi="Times New Roman" w:cs="Times New Roman"/>
        </w:rPr>
        <w:t>(краткое описание устанавливаемых, изменяемых или отменяемых обязательных требований, обязанностей, запретов, ограничений, ответственности)</w:t>
      </w:r>
    </w:p>
    <w:p w:rsidR="00880A28" w:rsidRPr="00AB12E0" w:rsidRDefault="00880A28" w:rsidP="007E0A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Просим в срок </w:t>
      </w:r>
      <w:r w:rsidR="00E02667">
        <w:rPr>
          <w:rFonts w:ascii="Times New Roman" w:hAnsi="Times New Roman" w:cs="Times New Roman"/>
          <w:sz w:val="28"/>
          <w:szCs w:val="28"/>
        </w:rPr>
        <w:t>с 2</w:t>
      </w:r>
      <w:r w:rsidR="00B66355">
        <w:rPr>
          <w:rFonts w:ascii="Times New Roman" w:hAnsi="Times New Roman" w:cs="Times New Roman"/>
          <w:sz w:val="28"/>
          <w:szCs w:val="28"/>
        </w:rPr>
        <w:t>8</w:t>
      </w:r>
      <w:r w:rsidR="00E02667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марта</w:t>
      </w:r>
      <w:r w:rsidR="00773D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02667"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="00773D69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773D69">
        <w:rPr>
          <w:rFonts w:ascii="Times New Roman" w:hAnsi="Times New Roman" w:cs="Times New Roman"/>
          <w:sz w:val="28"/>
          <w:szCs w:val="28"/>
        </w:rPr>
        <w:t xml:space="preserve"> </w:t>
      </w:r>
      <w:r w:rsidR="00773D69"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E02667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6635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E0266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2024 </w:t>
      </w:r>
      <w:r w:rsidR="00773D69" w:rsidRPr="00E85642">
        <w:rPr>
          <w:rFonts w:ascii="Times New Roman" w:hAnsi="Times New Roman" w:cs="Times New Roman"/>
          <w:i/>
          <w:sz w:val="28"/>
          <w:szCs w:val="28"/>
          <w:u w:val="single"/>
        </w:rPr>
        <w:t>года</w:t>
      </w:r>
      <w:r w:rsidRPr="00AB12E0">
        <w:rPr>
          <w:rFonts w:ascii="Times New Roman" w:hAnsi="Times New Roman" w:cs="Times New Roman"/>
          <w:sz w:val="28"/>
          <w:szCs w:val="28"/>
        </w:rPr>
        <w:t xml:space="preserve"> оценить</w:t>
      </w:r>
      <w:r w:rsidR="00884236" w:rsidRPr="00AB12E0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проект правового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 w:rsidR="007E0AD5" w:rsidRPr="00610E03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Ставропольский край, Ипатовский район, г. Ипатово, ул. Ленинградская, д. 80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Все поступившие в указанный срок замечания и предложения будут</w:t>
      </w:r>
    </w:p>
    <w:p w:rsidR="00440AA6" w:rsidRDefault="00880A28" w:rsidP="00AB12E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>рассмотрены и отражены в сводке замечаний и предложений. Сводка замечаний и</w:t>
      </w:r>
      <w:r w:rsidR="00B66355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предложений будет размещена на сайте </w:t>
      </w:r>
      <w:r w:rsidR="004C4167" w:rsidRPr="00891EA6">
        <w:rPr>
          <w:rFonts w:ascii="Times New Roman" w:hAnsi="Times New Roman" w:cs="Times New Roman"/>
          <w:sz w:val="28"/>
          <w:szCs w:val="28"/>
        </w:rPr>
        <w:t>https://ipatovo26.gosuslugi.ru/ofitsialno/otsenka-reguliruyuschego-</w:t>
      </w:r>
      <w:r w:rsidR="004C4167" w:rsidRPr="00891EA6">
        <w:rPr>
          <w:rFonts w:ascii="Times New Roman" w:hAnsi="Times New Roman" w:cs="Times New Roman"/>
          <w:sz w:val="28"/>
          <w:szCs w:val="28"/>
        </w:rPr>
        <w:lastRenderedPageBreak/>
        <w:t>vozdeystviya/publichnye-konsultatsii</w:t>
      </w:r>
      <w:r w:rsidR="004C4167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r w:rsidR="00FB6C8C" w:rsidRPr="00773D69">
        <w:rPr>
          <w:rFonts w:ascii="Times New Roman" w:hAnsi="Times New Roman" w:cs="Times New Roman"/>
          <w:i/>
          <w:sz w:val="28"/>
          <w:szCs w:val="28"/>
          <w:u w:val="single"/>
        </w:rPr>
        <w:t>(«</w:t>
      </w:r>
      <w:r w:rsidR="00FB6C8C">
        <w:rPr>
          <w:rFonts w:ascii="Times New Roman" w:hAnsi="Times New Roman" w:cs="Times New Roman"/>
          <w:i/>
          <w:sz w:val="28"/>
          <w:szCs w:val="28"/>
          <w:u w:val="single"/>
        </w:rPr>
        <w:t>Официально</w:t>
      </w:r>
      <w:r w:rsidR="00FB6C8C" w:rsidRPr="00773D69">
        <w:rPr>
          <w:rFonts w:ascii="Times New Roman" w:hAnsi="Times New Roman" w:cs="Times New Roman"/>
          <w:i/>
          <w:sz w:val="28"/>
          <w:szCs w:val="28"/>
          <w:u w:val="single"/>
        </w:rPr>
        <w:t>» – «</w:t>
      </w:r>
      <w:r w:rsidR="00FB6C8C">
        <w:rPr>
          <w:rFonts w:ascii="Times New Roman" w:hAnsi="Times New Roman" w:cs="Times New Roman"/>
          <w:i/>
          <w:sz w:val="28"/>
          <w:szCs w:val="28"/>
          <w:u w:val="single"/>
        </w:rPr>
        <w:t>Оценка регулирующего воздействия</w:t>
      </w:r>
      <w:r w:rsidR="00FB6C8C" w:rsidRPr="00773D69">
        <w:rPr>
          <w:rFonts w:ascii="Times New Roman" w:hAnsi="Times New Roman" w:cs="Times New Roman"/>
          <w:i/>
          <w:sz w:val="28"/>
          <w:szCs w:val="28"/>
          <w:u w:val="single"/>
        </w:rPr>
        <w:t>» – «</w:t>
      </w:r>
      <w:r w:rsidR="00FB6C8C">
        <w:rPr>
          <w:rFonts w:ascii="Times New Roman" w:hAnsi="Times New Roman" w:cs="Times New Roman"/>
          <w:i/>
          <w:sz w:val="28"/>
          <w:szCs w:val="28"/>
          <w:u w:val="single"/>
        </w:rPr>
        <w:t>Публичные консультации</w:t>
      </w:r>
      <w:r w:rsidR="00FB6C8C" w:rsidRPr="00773D69"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  <w:r w:rsidR="00FB6C8C" w:rsidRPr="00773D69">
        <w:rPr>
          <w:rFonts w:ascii="Times New Roman" w:hAnsi="Times New Roman" w:cs="Times New Roman"/>
          <w:sz w:val="28"/>
          <w:szCs w:val="28"/>
        </w:rPr>
        <w:t>.</w:t>
      </w:r>
    </w:p>
    <w:p w:rsidR="00880A28" w:rsidRPr="00B66355" w:rsidRDefault="00880A28" w:rsidP="00AB12E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66355">
        <w:rPr>
          <w:rFonts w:ascii="Times New Roman" w:hAnsi="Times New Roman" w:cs="Times New Roman"/>
        </w:rPr>
        <w:t>(адрес официального сайта)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73A93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AB12E0"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73A93">
        <w:rPr>
          <w:rFonts w:ascii="Times New Roman" w:hAnsi="Times New Roman" w:cs="Times New Roman"/>
          <w:i/>
          <w:sz w:val="28"/>
          <w:szCs w:val="28"/>
          <w:u w:val="single"/>
        </w:rPr>
        <w:t>апреля</w:t>
      </w:r>
      <w:r w:rsidR="00AB12E0"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373A9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AB12E0"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880A28" w:rsidRPr="00AB12E0" w:rsidRDefault="00880A28" w:rsidP="00880A2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440AA6" w:rsidRDefault="00440AA6" w:rsidP="00447D0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A28" w:rsidRPr="009819EB" w:rsidRDefault="00880A28" w:rsidP="00447D09">
      <w:pPr>
        <w:spacing w:line="240" w:lineRule="exact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Контактная информация об ответственных исполнителях разработчика проекта правового акта:</w:t>
      </w:r>
      <w:r w:rsidR="00AB12E0">
        <w:rPr>
          <w:rFonts w:ascii="Times New Roman" w:hAnsi="Times New Roman" w:cs="Times New Roman"/>
          <w:sz w:val="28"/>
          <w:szCs w:val="28"/>
        </w:rPr>
        <w:t xml:space="preserve"> </w:t>
      </w:r>
      <w:r w:rsidR="00373A9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Ольховский Григорий Юрьевич, главный специалист </w:t>
      </w:r>
      <w:r w:rsidR="009819EB" w:rsidRPr="00447D09">
        <w:rPr>
          <w:rFonts w:ascii="Times New Roman" w:eastAsia="Times New Roman" w:hAnsi="Times New Roman" w:cs="Times New Roman"/>
          <w:i/>
          <w:sz w:val="28"/>
          <w:szCs w:val="28"/>
        </w:rPr>
        <w:t>отдела жилищно</w:t>
      </w:r>
      <w:r w:rsidR="00447D09" w:rsidRPr="00447D09">
        <w:rPr>
          <w:rFonts w:ascii="Times New Roman" w:eastAsia="Times New Roman" w:hAnsi="Times New Roman" w:cs="Times New Roman"/>
          <w:i/>
          <w:sz w:val="28"/>
          <w:szCs w:val="28"/>
        </w:rPr>
        <w:t>-коммунального хозяйства и благоустройства управления по работе с территориями адми</w:t>
      </w:r>
      <w:r w:rsidR="00373A93">
        <w:rPr>
          <w:rFonts w:ascii="Times New Roman" w:eastAsia="Times New Roman" w:hAnsi="Times New Roman" w:cs="Times New Roman"/>
          <w:i/>
          <w:sz w:val="28"/>
          <w:szCs w:val="28"/>
        </w:rPr>
        <w:t>нистрации Ипатовского муниципального</w:t>
      </w:r>
      <w:r w:rsidR="00447D09" w:rsidRPr="00447D09">
        <w:rPr>
          <w:rFonts w:ascii="Times New Roman" w:eastAsia="Times New Roman" w:hAnsi="Times New Roman" w:cs="Times New Roman"/>
          <w:i/>
          <w:sz w:val="28"/>
          <w:szCs w:val="28"/>
        </w:rPr>
        <w:t xml:space="preserve"> округа Ставропольского края</w:t>
      </w:r>
      <w:r w:rsidR="00373A93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373A93">
        <w:rPr>
          <w:rFonts w:ascii="Times New Roman" w:hAnsi="Times New Roman" w:cs="Times New Roman"/>
          <w:i/>
          <w:color w:val="000000"/>
          <w:sz w:val="28"/>
          <w:szCs w:val="28"/>
        </w:rPr>
        <w:t>8(86542)5-72-34</w:t>
      </w:r>
      <w:r w:rsidR="009819E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9819EB" w:rsidRPr="009819EB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="009819EB" w:rsidRPr="009819EB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upter.aigo@yandex.ru</w:t>
      </w:r>
    </w:p>
    <w:p w:rsidR="00880A28" w:rsidRPr="00AB12E0" w:rsidRDefault="00880A28" w:rsidP="00880A28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(Ф.И.О., должность телефон, адрес электронной почты)</w:t>
      </w:r>
    </w:p>
    <w:p w:rsidR="00880A28" w:rsidRPr="00AB12E0" w:rsidRDefault="00880A28" w:rsidP="00880A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A28" w:rsidRDefault="00880A28" w:rsidP="00773D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Приложение: Проект правового акта, пояснительная записка к проекту правового акта, сводный отчет о результатах проведения оценки регулирующего воздействия проекта</w:t>
      </w:r>
      <w:r w:rsidR="00773D69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Ипатовского </w:t>
      </w:r>
      <w:r w:rsidR="00373A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2E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форма представления замечаний и предложений в связи с проведением публичных 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p w:rsidR="00773D69" w:rsidRDefault="00773D69" w:rsidP="00773D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AD5" w:rsidRDefault="007E0AD5" w:rsidP="00773D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D09" w:rsidRPr="00447D09" w:rsidRDefault="00447D09" w:rsidP="0044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9EB" w:rsidRPr="009819EB" w:rsidRDefault="009819EB" w:rsidP="009819E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19E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819EB" w:rsidRPr="009819EB" w:rsidRDefault="009819EB" w:rsidP="009819E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19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– </w:t>
      </w:r>
    </w:p>
    <w:p w:rsidR="009819EB" w:rsidRPr="009819EB" w:rsidRDefault="009819EB" w:rsidP="009819E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19EB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</w:t>
      </w:r>
    </w:p>
    <w:p w:rsidR="009819EB" w:rsidRPr="009819EB" w:rsidRDefault="009819EB" w:rsidP="009819E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19EB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</w:t>
      </w:r>
    </w:p>
    <w:p w:rsidR="009819EB" w:rsidRPr="009819EB" w:rsidRDefault="009819EB" w:rsidP="009819E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19EB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819EB" w:rsidRPr="00943415" w:rsidRDefault="009819EB" w:rsidP="009819EB">
      <w:pPr>
        <w:pStyle w:val="ConsPlusNonformat"/>
        <w:spacing w:line="240" w:lineRule="exact"/>
        <w:jc w:val="both"/>
        <w:rPr>
          <w:sz w:val="28"/>
          <w:szCs w:val="28"/>
        </w:rPr>
      </w:pPr>
      <w:r w:rsidRPr="009819E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819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Л.С. Дугинец</w:t>
      </w:r>
    </w:p>
    <w:p w:rsidR="009819EB" w:rsidRPr="00943415" w:rsidRDefault="009819EB" w:rsidP="009819EB">
      <w:pPr>
        <w:pStyle w:val="Bodytext20"/>
        <w:shd w:val="clear" w:color="auto" w:fill="auto"/>
        <w:spacing w:after="0" w:line="240" w:lineRule="exact"/>
        <w:ind w:right="-40"/>
        <w:jc w:val="left"/>
        <w:rPr>
          <w:sz w:val="28"/>
          <w:szCs w:val="28"/>
        </w:rPr>
      </w:pPr>
    </w:p>
    <w:p w:rsidR="009819EB" w:rsidRDefault="009819EB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A405D7" w:rsidRDefault="00A405D7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F4334F" w:rsidRDefault="00F4334F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F4334F" w:rsidRDefault="00F4334F" w:rsidP="009819E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</w:rPr>
      </w:pPr>
      <w:bookmarkStart w:id="1" w:name="_GoBack"/>
      <w:bookmarkEnd w:id="1"/>
    </w:p>
    <w:p w:rsidR="00447D09" w:rsidRPr="00F4334F" w:rsidRDefault="009819EB" w:rsidP="009819EB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F4334F">
        <w:rPr>
          <w:rFonts w:ascii="Times New Roman" w:eastAsia="Times New Roman" w:hAnsi="Times New Roman" w:cs="Times New Roman"/>
          <w:sz w:val="16"/>
          <w:szCs w:val="16"/>
        </w:rPr>
        <w:t xml:space="preserve">Г.Ю. Ольховский </w:t>
      </w:r>
    </w:p>
    <w:p w:rsidR="00447D09" w:rsidRPr="00F4334F" w:rsidRDefault="009819EB" w:rsidP="009819EB">
      <w:pPr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4334F">
        <w:rPr>
          <w:rFonts w:ascii="Times New Roman" w:eastAsia="Times New Roman" w:hAnsi="Times New Roman" w:cs="Times New Roman"/>
          <w:sz w:val="16"/>
          <w:szCs w:val="16"/>
        </w:rPr>
        <w:t>5-72-34</w:t>
      </w:r>
    </w:p>
    <w:p w:rsidR="004616BE" w:rsidRPr="00AB12E0" w:rsidRDefault="004616BE" w:rsidP="009819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4616BE" w:rsidRPr="00AB12E0" w:rsidSect="00A7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1543"/>
    <w:multiLevelType w:val="hybridMultilevel"/>
    <w:tmpl w:val="52D4253E"/>
    <w:lvl w:ilvl="0" w:tplc="16FE4C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A28"/>
    <w:rsid w:val="00193570"/>
    <w:rsid w:val="00373A93"/>
    <w:rsid w:val="003F14FA"/>
    <w:rsid w:val="00440AA6"/>
    <w:rsid w:val="00447D09"/>
    <w:rsid w:val="004616BE"/>
    <w:rsid w:val="004C4167"/>
    <w:rsid w:val="00773D69"/>
    <w:rsid w:val="007E0AD5"/>
    <w:rsid w:val="00840BD5"/>
    <w:rsid w:val="00880A28"/>
    <w:rsid w:val="00884236"/>
    <w:rsid w:val="00891EA6"/>
    <w:rsid w:val="009819EB"/>
    <w:rsid w:val="00A405D7"/>
    <w:rsid w:val="00A76D13"/>
    <w:rsid w:val="00AB12E0"/>
    <w:rsid w:val="00AE05C7"/>
    <w:rsid w:val="00B66355"/>
    <w:rsid w:val="00B97B5E"/>
    <w:rsid w:val="00BF389A"/>
    <w:rsid w:val="00CE0812"/>
    <w:rsid w:val="00D47C96"/>
    <w:rsid w:val="00E02667"/>
    <w:rsid w:val="00F4334F"/>
    <w:rsid w:val="00F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3BD6"/>
  <w15:docId w15:val="{8A5F7DEB-34F0-4B9A-A902-88DBAD91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80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80A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80A28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B12E0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AB12E0"/>
  </w:style>
  <w:style w:type="paragraph" w:customStyle="1" w:styleId="ConsPlusTitle">
    <w:name w:val="ConsPlusTitle"/>
    <w:rsid w:val="003F1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0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40BD5"/>
    <w:pPr>
      <w:ind w:left="720"/>
      <w:contextualSpacing/>
    </w:pPr>
  </w:style>
  <w:style w:type="character" w:customStyle="1" w:styleId="Bodytext2">
    <w:name w:val="Body text (2)_"/>
    <w:link w:val="Bodytext20"/>
    <w:rsid w:val="009819EB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819EB"/>
    <w:pPr>
      <w:widowControl w:val="0"/>
      <w:shd w:val="clear" w:color="auto" w:fill="FFFFFF"/>
      <w:spacing w:after="240" w:line="302" w:lineRule="exact"/>
      <w:jc w:val="right"/>
    </w:pPr>
    <w:rPr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B66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833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8D3108781C6A7DDBC12CE62880948A4BB9C5DFD78EAAE113638CFF1E3FCEFDFF54CC82539CB232D938326F9AJ0v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DDB2E-46A4-4847-877D-EF51A76D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2024-08-23T10:25:00Z</dcterms:created>
  <dcterms:modified xsi:type="dcterms:W3CDTF">2024-10-09T05:24:00Z</dcterms:modified>
</cp:coreProperties>
</file>