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1664F">
        <w:rPr>
          <w:rFonts w:ascii="Times New Roman" w:hAnsi="Times New Roman" w:cs="Times New Roman"/>
          <w:b/>
          <w:sz w:val="24"/>
          <w:szCs w:val="24"/>
        </w:rPr>
        <w:t>23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FF60EF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1664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810FD9" w:rsidRDefault="003C32C5" w:rsidP="008E6E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810FD9">
        <w:rPr>
          <w:rFonts w:ascii="Times New Roman" w:hAnsi="Times New Roman"/>
          <w:sz w:val="24"/>
          <w:szCs w:val="24"/>
        </w:rPr>
        <w:t>муниципальн</w:t>
      </w:r>
      <w:r w:rsidRPr="00810FD9">
        <w:rPr>
          <w:rFonts w:ascii="Times New Roman" w:hAnsi="Times New Roman"/>
          <w:sz w:val="24"/>
          <w:szCs w:val="24"/>
        </w:rPr>
        <w:t>ого округа Ставро</w:t>
      </w:r>
      <w:r w:rsidR="0015261F" w:rsidRPr="00810FD9">
        <w:rPr>
          <w:rFonts w:ascii="Times New Roman" w:hAnsi="Times New Roman"/>
          <w:sz w:val="24"/>
          <w:szCs w:val="24"/>
        </w:rPr>
        <w:t>п</w:t>
      </w:r>
      <w:r w:rsidR="00852E10" w:rsidRPr="00810FD9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810FD9">
        <w:rPr>
          <w:rFonts w:ascii="Times New Roman" w:hAnsi="Times New Roman"/>
          <w:sz w:val="24"/>
          <w:szCs w:val="24"/>
        </w:rPr>
        <w:t xml:space="preserve">от </w:t>
      </w:r>
      <w:r w:rsidR="008E6EBE">
        <w:rPr>
          <w:rFonts w:ascii="Times New Roman" w:hAnsi="Times New Roman"/>
          <w:sz w:val="24"/>
          <w:szCs w:val="24"/>
        </w:rPr>
        <w:t>20 сентября 2024 г. № 1306</w:t>
      </w:r>
      <w:r w:rsidR="00EC258F" w:rsidRPr="00810FD9">
        <w:rPr>
          <w:rFonts w:ascii="Times New Roman" w:hAnsi="Times New Roman"/>
          <w:sz w:val="24"/>
          <w:szCs w:val="24"/>
        </w:rPr>
        <w:t xml:space="preserve"> </w:t>
      </w:r>
      <w:r w:rsidR="006033A6" w:rsidRPr="00810FD9">
        <w:rPr>
          <w:rFonts w:ascii="Times New Roman" w:hAnsi="Times New Roman"/>
          <w:sz w:val="24"/>
          <w:szCs w:val="24"/>
        </w:rPr>
        <w:t>«</w:t>
      </w:r>
      <w:r w:rsidR="00810FD9" w:rsidRPr="00810FD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8E6EBE" w:rsidRPr="008E6EBE">
        <w:rPr>
          <w:rFonts w:ascii="Times New Roman" w:hAnsi="Times New Roman"/>
          <w:sz w:val="24"/>
          <w:szCs w:val="24"/>
        </w:rPr>
        <w:t xml:space="preserve">26:02:104139:169, расположенного по адресу (местоположение): Российская Федерация, Ставропольский край, Ипатовский городской </w:t>
      </w:r>
      <w:r w:rsidR="008E6EBE" w:rsidRPr="008E6EBE">
        <w:rPr>
          <w:rFonts w:ascii="Times New Roman" w:hAnsi="Times New Roman"/>
          <w:sz w:val="24"/>
          <w:szCs w:val="24"/>
          <w:u w:val="single"/>
        </w:rPr>
        <w:t xml:space="preserve">округ, </w:t>
      </w:r>
      <w:proofErr w:type="gramStart"/>
      <w:r w:rsidR="008E6EBE" w:rsidRPr="008E6EBE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="008E6EBE" w:rsidRPr="008E6EBE">
        <w:rPr>
          <w:rFonts w:ascii="Times New Roman" w:hAnsi="Times New Roman"/>
          <w:sz w:val="24"/>
          <w:szCs w:val="24"/>
          <w:u w:val="single"/>
        </w:rPr>
        <w:t>. Ипатово, ул. Калинина, 179</w:t>
      </w:r>
      <w:r w:rsidR="00E55AB5" w:rsidRPr="008E6EBE">
        <w:rPr>
          <w:rFonts w:ascii="Times New Roman" w:hAnsi="Times New Roman"/>
          <w:color w:val="000000"/>
          <w:sz w:val="24"/>
          <w:szCs w:val="24"/>
          <w:u w:val="single"/>
        </w:rPr>
        <w:t>».</w:t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6EB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C32C5" w:rsidRPr="000E0D8D" w:rsidRDefault="003C32C5" w:rsidP="008E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от </w:t>
      </w:r>
      <w:r w:rsidR="002D7D76">
        <w:rPr>
          <w:rFonts w:ascii="Times New Roman" w:eastAsia="Arial Unicode MS" w:hAnsi="Times New Roman"/>
          <w:sz w:val="24"/>
          <w:szCs w:val="24"/>
        </w:rPr>
        <w:t>12.09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>.2024 г. КУВИ-</w:t>
      </w:r>
      <w:r w:rsidR="002D7D76" w:rsidRPr="002D7D76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</w:t>
      </w:r>
      <w:r w:rsidR="002D7D76" w:rsidRPr="002D7D76">
        <w:rPr>
          <w:rFonts w:ascii="Times New Roman" w:eastAsia="Arial Unicode MS" w:hAnsi="Times New Roman"/>
          <w:sz w:val="24"/>
          <w:szCs w:val="24"/>
          <w:u w:val="single"/>
          <w:shd w:val="clear" w:color="auto" w:fill="FFFFFF" w:themeFill="background1"/>
        </w:rPr>
        <w:t>229258000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; Градостроительное заключение от </w:t>
      </w:r>
      <w:r w:rsidR="002D7D76" w:rsidRPr="002D7D76">
        <w:rPr>
          <w:rFonts w:ascii="Times New Roman" w:eastAsiaTheme="minorHAnsi" w:hAnsi="Times New Roman"/>
          <w:sz w:val="24"/>
          <w:szCs w:val="24"/>
          <w:u w:val="single"/>
        </w:rPr>
        <w:t>16 сентября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E55AB5" w:rsidRPr="002D7D76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2D7D76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4820D0" w:rsidRP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  <w:r w:rsidR="002D7D76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2D7D76">
        <w:rPr>
          <w:rFonts w:ascii="Times New Roman" w:hAnsi="Times New Roman"/>
          <w:sz w:val="24"/>
          <w:szCs w:val="24"/>
        </w:rPr>
        <w:t>27 сентября 2024г. по 10 октября</w:t>
      </w:r>
      <w:r w:rsidR="00E55AB5">
        <w:rPr>
          <w:rFonts w:ascii="Times New Roman" w:hAnsi="Times New Roman"/>
          <w:sz w:val="24"/>
          <w:szCs w:val="24"/>
        </w:rPr>
        <w:t xml:space="preserve">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FF60EF">
      <w:pPr>
        <w:spacing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FF60EF">
        <w:rPr>
          <w:rFonts w:ascii="Times New Roman" w:hAnsi="Times New Roman"/>
          <w:sz w:val="24"/>
          <w:szCs w:val="24"/>
        </w:rPr>
        <w:t>от 20 сентября 2024 г. № 1306</w:t>
      </w:r>
      <w:r w:rsidR="00810FD9" w:rsidRPr="00810FD9">
        <w:rPr>
          <w:rFonts w:ascii="Times New Roman" w:hAnsi="Times New Roman"/>
          <w:sz w:val="24"/>
          <w:szCs w:val="24"/>
        </w:rPr>
        <w:t xml:space="preserve"> «</w:t>
      </w:r>
      <w:r w:rsidR="00FF60EF" w:rsidRPr="00810FD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FF60EF" w:rsidRPr="008E6EBE">
        <w:rPr>
          <w:rFonts w:ascii="Times New Roman" w:hAnsi="Times New Roman"/>
          <w:sz w:val="24"/>
          <w:szCs w:val="24"/>
        </w:rPr>
        <w:t xml:space="preserve">26:02:104139:169, расположенного по адресу (местоположение): </w:t>
      </w:r>
      <w:proofErr w:type="gramStart"/>
      <w:r w:rsidR="00FF60EF" w:rsidRPr="008E6EBE">
        <w:rPr>
          <w:rFonts w:ascii="Times New Roman" w:hAnsi="Times New Roman"/>
          <w:sz w:val="24"/>
          <w:szCs w:val="24"/>
        </w:rPr>
        <w:t xml:space="preserve">Российская Федерация, Ставропольский край, Ипатовский городской </w:t>
      </w:r>
      <w:r w:rsidR="00FF60EF" w:rsidRPr="00B711E7">
        <w:rPr>
          <w:rFonts w:ascii="Times New Roman" w:hAnsi="Times New Roman"/>
          <w:sz w:val="24"/>
          <w:szCs w:val="24"/>
        </w:rPr>
        <w:t>округ, г. Ипатово, ул. Калинина, 179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FF60EF">
        <w:rPr>
          <w:rFonts w:ascii="Times New Roman" w:hAnsi="Times New Roman"/>
          <w:sz w:val="24"/>
          <w:szCs w:val="24"/>
        </w:rPr>
        <w:t>26 сентября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FF60EF">
        <w:rPr>
          <w:rFonts w:ascii="Times New Roman" w:hAnsi="Times New Roman"/>
          <w:sz w:val="24"/>
          <w:szCs w:val="24"/>
        </w:rPr>
        <w:t>117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FF60EF">
        <w:rPr>
          <w:rFonts w:ascii="Times New Roman" w:hAnsi="Times New Roman"/>
          <w:sz w:val="24"/>
          <w:szCs w:val="24"/>
        </w:rPr>
        <w:t>934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FF60EF">
        <w:rPr>
          <w:rFonts w:ascii="Times New Roman" w:hAnsi="Times New Roman"/>
          <w:sz w:val="24"/>
          <w:szCs w:val="24"/>
        </w:rPr>
        <w:t>20 сентября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</w:t>
      </w:r>
      <w:proofErr w:type="gramEnd"/>
      <w:r w:rsidR="00304B72">
        <w:rPr>
          <w:rFonts w:ascii="Times New Roman" w:hAnsi="Times New Roman"/>
          <w:sz w:val="24"/>
          <w:szCs w:val="24"/>
        </w:rPr>
        <w:t xml:space="preserve"> поступили.</w:t>
      </w:r>
    </w:p>
    <w:p w:rsidR="00613EA4" w:rsidRPr="00810FD9" w:rsidRDefault="00F67BF1" w:rsidP="00AF1C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C15">
        <w:rPr>
          <w:rFonts w:ascii="Times New Roman" w:hAnsi="Times New Roman"/>
          <w:sz w:val="24"/>
          <w:szCs w:val="24"/>
          <w:u w:val="single"/>
        </w:rPr>
        <w:t>Предложения</w:t>
      </w:r>
      <w:r w:rsidR="00613EA4" w:rsidRPr="00810FD9">
        <w:rPr>
          <w:rFonts w:ascii="Times New Roman" w:hAnsi="Times New Roman"/>
          <w:sz w:val="24"/>
          <w:szCs w:val="24"/>
        </w:rPr>
        <w:t>: общественные</w:t>
      </w:r>
      <w:r w:rsidRPr="00810FD9">
        <w:rPr>
          <w:rFonts w:ascii="Times New Roman" w:hAnsi="Times New Roman"/>
          <w:sz w:val="24"/>
          <w:szCs w:val="24"/>
        </w:rPr>
        <w:t xml:space="preserve"> </w:t>
      </w:r>
      <w:r w:rsidR="00613EA4" w:rsidRPr="00810FD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810FD9"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810FD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AF1C15" w:rsidRPr="008E6EBE">
        <w:rPr>
          <w:rFonts w:ascii="Times New Roman" w:hAnsi="Times New Roman"/>
          <w:sz w:val="24"/>
          <w:szCs w:val="24"/>
        </w:rPr>
        <w:t xml:space="preserve">26:02:104139:169, расположенного по адресу (местоположение): </w:t>
      </w:r>
      <w:proofErr w:type="gramStart"/>
      <w:r w:rsidR="00AF1C15" w:rsidRPr="008E6EBE">
        <w:rPr>
          <w:rFonts w:ascii="Times New Roman" w:hAnsi="Times New Roman"/>
          <w:sz w:val="24"/>
          <w:szCs w:val="24"/>
        </w:rPr>
        <w:t xml:space="preserve">Российская Федерация, Ставропольский край, Ипатовский городской </w:t>
      </w:r>
      <w:r w:rsidR="00AF1C15" w:rsidRPr="00B711E7">
        <w:rPr>
          <w:rFonts w:ascii="Times New Roman" w:hAnsi="Times New Roman"/>
          <w:sz w:val="24"/>
          <w:szCs w:val="24"/>
        </w:rPr>
        <w:t>округ, г. Ипатово, ул. Калинина, 179</w:t>
      </w:r>
      <w:r w:rsidR="00DC04CC">
        <w:rPr>
          <w:rFonts w:ascii="Times New Roman" w:hAnsi="Times New Roman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AF1C15" w:rsidRDefault="00B711E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- </w:t>
            </w:r>
            <w:r w:rsidR="00DB72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7E053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="007E05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B72" w:rsidRPr="00304B72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F1C15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DB72CF"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7E05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лавный специалист отдела</w:t>
            </w:r>
          </w:p>
          <w:p w:rsidR="007E0539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</w:t>
            </w:r>
          </w:p>
          <w:p w:rsidR="007E0539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="007E05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0539" w:rsidRPr="00304B72" w:rsidRDefault="007E053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A8171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О.В.Зоткина</w:t>
            </w:r>
            <w:proofErr w:type="spellEnd"/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E2148C">
        <w:rPr>
          <w:rFonts w:ascii="Times New Roman" w:hAnsi="Times New Roman" w:cs="Times New Roman"/>
          <w:sz w:val="24"/>
          <w:szCs w:val="24"/>
        </w:rPr>
        <w:t>21 октября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7E0539">
        <w:rPr>
          <w:rFonts w:ascii="Times New Roman" w:hAnsi="Times New Roman" w:cs="Times New Roman"/>
          <w:sz w:val="24"/>
          <w:szCs w:val="24"/>
        </w:rPr>
        <w:t>23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C61F0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7E053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2148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</w:p>
          <w:p w:rsidR="008F6A77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>
              <w:rPr>
                <w:rFonts w:ascii="Times New Roman" w:hAnsi="Times New Roman"/>
                <w:sz w:val="24"/>
                <w:szCs w:val="24"/>
              </w:rPr>
              <w:t>сполняющий обязанности з</w:t>
            </w:r>
            <w:r w:rsidR="00B711E7">
              <w:rPr>
                <w:rFonts w:ascii="Times New Roman" w:hAnsi="Times New Roman"/>
                <w:sz w:val="24"/>
                <w:szCs w:val="24"/>
              </w:rPr>
              <w:t xml:space="preserve">аместителя главы администрации - </w:t>
            </w:r>
            <w:r w:rsidR="008F6A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711E7">
              <w:rPr>
                <w:rFonts w:ascii="Times New Roman" w:hAnsi="Times New Roman"/>
                <w:sz w:val="24"/>
                <w:szCs w:val="24"/>
              </w:rPr>
              <w:t>а</w:t>
            </w:r>
            <w:r w:rsidR="008F6A77">
              <w:rPr>
                <w:rFonts w:ascii="Times New Roman" w:hAnsi="Times New Roman"/>
                <w:sz w:val="24"/>
                <w:szCs w:val="24"/>
              </w:rPr>
              <w:t xml:space="preserve">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2148C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04B72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E2148C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E2148C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A8171D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04B72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04B72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C61F0E" w:rsidRPr="00304B72" w:rsidTr="00C61F0E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0E" w:rsidRPr="00304B72" w:rsidRDefault="00C61F0E" w:rsidP="00C61F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C61F0E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61F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04B72" w:rsidRDefault="00C61F0E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C61F0E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C61F0E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04B72" w:rsidRDefault="0027132D" w:rsidP="00E214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t>обороны, чрезвычайных ситуаций и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</w:tc>
      </w:tr>
      <w:tr w:rsidR="0027132D" w:rsidRPr="00304B72" w:rsidTr="00E2148C">
        <w:trPr>
          <w:trHeight w:val="8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27132D" w:rsidRDefault="0027132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D" w:rsidRPr="00E2148C" w:rsidRDefault="00E2148C" w:rsidP="002713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администрации Ипатовского муниципального округа Ставропольского края</w:t>
            </w:r>
          </w:p>
        </w:tc>
      </w:tr>
      <w:tr w:rsidR="00E2148C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E2148C" w:rsidRDefault="00E2148C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E2148C" w:rsidRDefault="00E2148C" w:rsidP="002713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48C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E2148C">
      <w:pPr>
        <w:jc w:val="both"/>
        <w:rPr>
          <w:rFonts w:ascii="Times New Roman" w:hAnsi="Times New Roman"/>
          <w:sz w:val="24"/>
          <w:szCs w:val="24"/>
        </w:rPr>
      </w:pPr>
    </w:p>
    <w:sectPr w:rsidR="00304B72" w:rsidRPr="00304B72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64F"/>
    <w:rsid w:val="00227521"/>
    <w:rsid w:val="002327E1"/>
    <w:rsid w:val="00251C6D"/>
    <w:rsid w:val="0027132D"/>
    <w:rsid w:val="002764F4"/>
    <w:rsid w:val="002835A8"/>
    <w:rsid w:val="00295B9F"/>
    <w:rsid w:val="002C547B"/>
    <w:rsid w:val="002D71DD"/>
    <w:rsid w:val="002D7D76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3945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6EBE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1C15"/>
    <w:rsid w:val="00AF4F82"/>
    <w:rsid w:val="00B24045"/>
    <w:rsid w:val="00B45B07"/>
    <w:rsid w:val="00B46C65"/>
    <w:rsid w:val="00B6686F"/>
    <w:rsid w:val="00B711E7"/>
    <w:rsid w:val="00B94367"/>
    <w:rsid w:val="00BA1751"/>
    <w:rsid w:val="00BA5741"/>
    <w:rsid w:val="00BD1853"/>
    <w:rsid w:val="00BD2DB9"/>
    <w:rsid w:val="00BE7A09"/>
    <w:rsid w:val="00BF1021"/>
    <w:rsid w:val="00C26E6F"/>
    <w:rsid w:val="00C44F5D"/>
    <w:rsid w:val="00C54BB2"/>
    <w:rsid w:val="00C61F0E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79</cp:revision>
  <cp:lastPrinted>2024-10-21T09:46:00Z</cp:lastPrinted>
  <dcterms:created xsi:type="dcterms:W3CDTF">2018-11-08T04:23:00Z</dcterms:created>
  <dcterms:modified xsi:type="dcterms:W3CDTF">2024-10-21T09:47:00Z</dcterms:modified>
</cp:coreProperties>
</file>