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D15FC6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03215B">
        <w:rPr>
          <w:rFonts w:eastAsia="Times New Roman" w:cs="Times New Roman"/>
          <w:szCs w:val="28"/>
          <w:lang w:eastAsia="ru-RU"/>
        </w:rPr>
        <w:t>округа Ставропольского края №130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3215B">
        <w:rPr>
          <w:rFonts w:eastAsia="Times New Roman" w:cs="Times New Roman"/>
          <w:szCs w:val="28"/>
          <w:lang w:eastAsia="ru-RU"/>
        </w:rPr>
        <w:t xml:space="preserve"> – п. Донцово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r w:rsidR="00D15FC6">
        <w:t xml:space="preserve">экспертизы: </w:t>
      </w:r>
      <w:r w:rsidR="004A14BC">
        <w:t>26</w:t>
      </w:r>
      <w:r w:rsidR="00EB5112">
        <w:t>.0</w:t>
      </w:r>
      <w:r w:rsidR="004A14BC">
        <w:t>7</w:t>
      </w:r>
      <w:r w:rsidR="00EB5112">
        <w:t>.2024</w:t>
      </w:r>
      <w:r w:rsidR="00B521CD" w:rsidRPr="00EB5112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4A14BC">
        <w:t>01</w:t>
      </w:r>
      <w:r w:rsidR="00EB5112">
        <w:t>.0</w:t>
      </w:r>
      <w:r w:rsidR="004A14BC">
        <w:t>8</w:t>
      </w:r>
      <w:r w:rsidR="00127AB0" w:rsidRPr="00EB5112">
        <w:t>.20</w:t>
      </w:r>
      <w:r w:rsidR="00EB5112">
        <w:t>24</w:t>
      </w:r>
      <w:r w:rsidR="00B521CD" w:rsidRPr="00EB5112">
        <w:t>г.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EB5112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 xml:space="preserve">рая </w:t>
      </w:r>
      <w:r w:rsidR="004A14BC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4A14BC">
        <w:t xml:space="preserve">  </w:t>
      </w:r>
      <w:proofErr w:type="gramEnd"/>
      <w:r w:rsidR="004A14BC">
        <w:t xml:space="preserve">                          </w:t>
      </w:r>
      <w:r>
        <w:t>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  <w:bookmarkStart w:id="0" w:name="_GoBack"/>
      <w:bookmarkEnd w:id="0"/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3215B"/>
    <w:rsid w:val="000A64BF"/>
    <w:rsid w:val="00127AB0"/>
    <w:rsid w:val="00157D79"/>
    <w:rsid w:val="004A14BC"/>
    <w:rsid w:val="00506467"/>
    <w:rsid w:val="00583569"/>
    <w:rsid w:val="005B4AF7"/>
    <w:rsid w:val="006B0A1B"/>
    <w:rsid w:val="008A03FA"/>
    <w:rsid w:val="009557DD"/>
    <w:rsid w:val="009F3540"/>
    <w:rsid w:val="00A94EF4"/>
    <w:rsid w:val="00B521CD"/>
    <w:rsid w:val="00C015CB"/>
    <w:rsid w:val="00C205F4"/>
    <w:rsid w:val="00D15FC6"/>
    <w:rsid w:val="00DF5E26"/>
    <w:rsid w:val="00E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FDCE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2024-04-24T06:49:00Z</cp:lastPrinted>
  <dcterms:created xsi:type="dcterms:W3CDTF">2021-11-09T11:00:00Z</dcterms:created>
  <dcterms:modified xsi:type="dcterms:W3CDTF">2024-07-26T06:44:00Z</dcterms:modified>
</cp:coreProperties>
</file>