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D6FFE" w:rsidRDefault="00CD6FFE" w:rsidP="00CD6FFE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CD6FFE" w:rsidRDefault="00CD6FFE" w:rsidP="00CD6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>постановления 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«</w:t>
      </w:r>
      <w:r w:rsidR="00491D1B" w:rsidRPr="00491D1B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Pr="00CD6FFE">
        <w:rPr>
          <w:rFonts w:ascii="Times New Roman" w:eastAsia="Times New Roman" w:hAnsi="Times New Roman" w:cs="Times New Roman"/>
          <w:sz w:val="28"/>
        </w:rPr>
        <w:t>»</w:t>
      </w:r>
    </w:p>
    <w:p w:rsidR="00CD6FFE" w:rsidRDefault="00CD6FFE" w:rsidP="00CD6FFE">
      <w:pPr>
        <w:spacing w:after="0" w:line="240" w:lineRule="auto"/>
        <w:jc w:val="both"/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1. Необходимость разработки проекта постановления администрации Ипатовского городского округа Ставропольского края «</w:t>
      </w:r>
      <w:r w:rsidR="00491D1B" w:rsidRPr="00491D1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bookmarkStart w:id="0" w:name="_GoBack"/>
      <w:bookmarkEnd w:id="0"/>
      <w:r w:rsidRPr="00CD6FFE">
        <w:rPr>
          <w:rFonts w:ascii="Times New Roman" w:hAnsi="Times New Roman" w:cs="Times New Roman"/>
          <w:sz w:val="28"/>
          <w:szCs w:val="28"/>
        </w:rPr>
        <w:t>» - разработан в целях повышения качества и эффективности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3. Проект изменений к Административному регламенту ведет к недопущению избыточных административных процедур, а также уменьшению сроков исполнения муниципальной услуги.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          4.  Получателями муниципальной услуги являются все заинтересованные лица – граждане Российской Федерации.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5. Принятие изменений к Административному регламенту не потребует внесение изменений и дополнений в действующие нормативно-правовые акты, а также дополнительных финансовых средств для внедрения.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6. Проект постановления не содержит норм противоречащих федеральному и региональному законодательству.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>7. Проект постановления не содержит пробелов и внутренних противоречий.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8. В проекте постановления правила юридической техники соблюдены. </w:t>
      </w:r>
    </w:p>
    <w:p w:rsidR="00CD6FFE" w:rsidRPr="00CD6FFE" w:rsidRDefault="00CD6FFE" w:rsidP="00CD6FF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FE">
        <w:rPr>
          <w:rFonts w:ascii="Times New Roman" w:hAnsi="Times New Roman" w:cs="Times New Roman"/>
          <w:sz w:val="28"/>
          <w:szCs w:val="28"/>
        </w:rPr>
        <w:t xml:space="preserve">9.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CD6F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D6FFE">
        <w:rPr>
          <w:rFonts w:ascii="Times New Roman" w:hAnsi="Times New Roman" w:cs="Times New Roman"/>
          <w:sz w:val="28"/>
          <w:szCs w:val="28"/>
        </w:rPr>
        <w:t>.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FFE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CD6FFE" w:rsidRPr="00CD6FFE" w:rsidRDefault="00CD6FFE" w:rsidP="00CD6FF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FF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D6FF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3ED4">
        <w:rPr>
          <w:rFonts w:ascii="Times New Roman" w:hAnsi="Times New Roman" w:cs="Times New Roman"/>
          <w:sz w:val="28"/>
          <w:szCs w:val="28"/>
        </w:rPr>
        <w:t xml:space="preserve">     </w:t>
      </w:r>
      <w:r w:rsidRPr="00CD6FFE">
        <w:rPr>
          <w:rFonts w:ascii="Times New Roman" w:hAnsi="Times New Roman" w:cs="Times New Roman"/>
          <w:sz w:val="28"/>
          <w:szCs w:val="28"/>
        </w:rPr>
        <w:t xml:space="preserve">  А.В. Тараканова                                                                      </w:t>
      </w:r>
    </w:p>
    <w:p w:rsidR="00CD6FFE" w:rsidRDefault="00CD6FFE" w:rsidP="00CD6FF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4F0F16" w:rsidRDefault="004F0F16"/>
    <w:sectPr w:rsidR="004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4"/>
    <w:rsid w:val="00063ED4"/>
    <w:rsid w:val="001B23D4"/>
    <w:rsid w:val="00491D1B"/>
    <w:rsid w:val="004F0F16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B1D-1E86-47F5-B62A-C6DBD82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FE"/>
    <w:pPr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D4"/>
    <w:rPr>
      <w:rFonts w:ascii="Segoe UI" w:eastAsiaTheme="minorEastAsia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7</cp:revision>
  <cp:lastPrinted>2024-01-18T06:17:00Z</cp:lastPrinted>
  <dcterms:created xsi:type="dcterms:W3CDTF">2024-01-17T10:32:00Z</dcterms:created>
  <dcterms:modified xsi:type="dcterms:W3CDTF">2024-02-27T07:44:00Z</dcterms:modified>
</cp:coreProperties>
</file>