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E" w:rsidRPr="005A58F4" w:rsidRDefault="003C134E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АДМИНИСТРАЦИ</w:t>
      </w:r>
      <w:r w:rsidR="00E61185" w:rsidRPr="005A58F4">
        <w:rPr>
          <w:rFonts w:ascii="Arial" w:hAnsi="Arial" w:cs="Arial"/>
          <w:b/>
          <w:sz w:val="32"/>
          <w:szCs w:val="24"/>
        </w:rPr>
        <w:t>Я</w:t>
      </w:r>
      <w:r w:rsidRPr="005A58F4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E61185" w:rsidRPr="005A58F4">
        <w:rPr>
          <w:rFonts w:ascii="Arial" w:hAnsi="Arial" w:cs="Arial"/>
          <w:b/>
          <w:sz w:val="32"/>
          <w:szCs w:val="24"/>
        </w:rPr>
        <w:t xml:space="preserve"> </w:t>
      </w:r>
      <w:r w:rsidRPr="005A58F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C134E" w:rsidRPr="005A58F4" w:rsidRDefault="003C134E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E61185" w:rsidRPr="005A58F4" w:rsidRDefault="00E61185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ПОСТАНОВЛЕНИЕ</w:t>
      </w:r>
    </w:p>
    <w:p w:rsidR="003C134E" w:rsidRPr="005A58F4" w:rsidRDefault="00E61185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5A58F4">
        <w:rPr>
          <w:rFonts w:ascii="Arial" w:hAnsi="Arial" w:cs="Arial"/>
          <w:b/>
          <w:sz w:val="32"/>
          <w:szCs w:val="24"/>
        </w:rPr>
        <w:t xml:space="preserve">от </w:t>
      </w:r>
      <w:r w:rsidR="003C134E" w:rsidRPr="005A58F4">
        <w:rPr>
          <w:rFonts w:ascii="Arial" w:hAnsi="Arial" w:cs="Arial"/>
          <w:b/>
          <w:sz w:val="32"/>
          <w:szCs w:val="24"/>
        </w:rPr>
        <w:t>28 декабря 2022 г.</w:t>
      </w:r>
      <w:r w:rsidRPr="005A58F4">
        <w:rPr>
          <w:rFonts w:ascii="Arial" w:hAnsi="Arial" w:cs="Arial"/>
          <w:b/>
          <w:sz w:val="32"/>
          <w:szCs w:val="24"/>
        </w:rPr>
        <w:t xml:space="preserve"> </w:t>
      </w:r>
      <w:r w:rsidR="003C134E" w:rsidRPr="005A58F4">
        <w:rPr>
          <w:rFonts w:ascii="Arial" w:hAnsi="Arial" w:cs="Arial"/>
          <w:b/>
          <w:sz w:val="32"/>
          <w:szCs w:val="24"/>
        </w:rPr>
        <w:t>№ 2010</w:t>
      </w:r>
    </w:p>
    <w:bookmarkEnd w:id="0"/>
    <w:p w:rsidR="003C134E" w:rsidRPr="005A58F4" w:rsidRDefault="003C134E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D851CB" w:rsidRPr="005A58F4" w:rsidRDefault="00E61185" w:rsidP="00E61185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В соответствии с решениями Думы Ипатовского городского округа Ставропольского края от 13 декабря 2022 г. № 35 « О бюджете Ипатовского городского округа Ставропольского края на 2023 год и плановый период 2024 и 2025 годов», от 20 декабря 2022 г. № 42 «О внесении изменений в решение Думы Ипатовского городского округа Ставропольского края от 14 декабря 2021 г. № 182 «О бюджете Ипатовского городского округа Ставропольского края на 2022 год и на плановый период 2023 и 2024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ПОСТАНОВЛЯЕТ: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31 марта 2021 г. № 396, от 10 ноября 2021 г. № 1698, от 30 декабря 2021 г. № 2019, от 01 июня 2022 г. № 793, от 27 сентября 2022 г. № 1495).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 xml:space="preserve"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</w:t>
      </w:r>
      <w:r w:rsidRPr="005A58F4">
        <w:rPr>
          <w:rFonts w:ascii="Arial" w:hAnsi="Arial" w:cs="Arial"/>
          <w:sz w:val="24"/>
          <w:szCs w:val="24"/>
        </w:rPr>
        <w:lastRenderedPageBreak/>
        <w:t>Ипатовского городского округа Ставропольского края в информационно - телекоммуникационной сети «Интернет».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Н.С. </w:t>
      </w:r>
      <w:proofErr w:type="spellStart"/>
      <w:r w:rsidRPr="005A58F4">
        <w:rPr>
          <w:rFonts w:ascii="Arial" w:hAnsi="Arial" w:cs="Arial"/>
          <w:sz w:val="24"/>
          <w:szCs w:val="24"/>
        </w:rPr>
        <w:t>Головинова</w:t>
      </w:r>
      <w:proofErr w:type="spellEnd"/>
      <w:r w:rsidRPr="005A58F4">
        <w:rPr>
          <w:rFonts w:ascii="Arial" w:hAnsi="Arial" w:cs="Arial"/>
          <w:sz w:val="24"/>
          <w:szCs w:val="24"/>
        </w:rPr>
        <w:t>.</w:t>
      </w: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</w:p>
    <w:p w:rsidR="00D851CB" w:rsidRPr="005A58F4" w:rsidRDefault="00D851CB" w:rsidP="00E61185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Ипатовского городского</w:t>
      </w: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D851CB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Ипатовского городского округа</w:t>
      </w:r>
    </w:p>
    <w:p w:rsidR="005A58F4" w:rsidRPr="005A58F4" w:rsidRDefault="00D851CB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Ставропольского края</w:t>
      </w:r>
    </w:p>
    <w:p w:rsidR="00D851CB" w:rsidRPr="005A58F4" w:rsidRDefault="005A58F4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Т.А. ФОМЕНКО</w:t>
      </w:r>
    </w:p>
    <w:p w:rsidR="00E61185" w:rsidRPr="005A58F4" w:rsidRDefault="00E61185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61185" w:rsidRPr="005A58F4" w:rsidRDefault="00E61185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УТВЕРЖДЕНЫ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от 28 декабря 2022 г. № 2010</w:t>
      </w:r>
    </w:p>
    <w:p w:rsidR="005A58F4" w:rsidRPr="005A58F4" w:rsidRDefault="005A58F4" w:rsidP="00E61185">
      <w:pPr>
        <w:ind w:firstLine="567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ИЗМЕНЕНИЯ,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1. Позицию «Объемы и источники финансового обеспечения Программы» паспорта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(далее -Программа), изложить в следующей редакции:</w:t>
      </w:r>
    </w:p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7057"/>
      </w:tblGrid>
      <w:tr w:rsidR="005A58F4" w:rsidRPr="005A58F4" w:rsidTr="00416366">
        <w:tc>
          <w:tcPr>
            <w:tcW w:w="2518" w:type="dxa"/>
          </w:tcPr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«Объемы и источники финансового обеспечения Программы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lastRenderedPageBreak/>
              <w:t>Объем финансового обеспечения Программы составит – 645349,39 тыс. рублей, в том числе по источникам финансового обеспечения: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бюджет Ипатовского городского округа Ставропольского края – 574773,18 тыс. рублей, в том числе по годам: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lastRenderedPageBreak/>
              <w:t>в 2021 году – 91441,38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2022 году – 111079,97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2023 году – 101483,61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2024 году – 90409,14тыс.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2025 году – 90179,54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2026 году – 90179,54 тыс. рублей,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70576,21 тыс. рублей, в том числе по годам: 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2022 году – 26884,88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2023 году – 18014,73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5A58F4" w:rsidRPr="005A58F4" w:rsidRDefault="005A58F4" w:rsidP="005A58F4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5A58F4" w:rsidRPr="005A58F4" w:rsidRDefault="005A58F4" w:rsidP="005A58F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A58F4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lastRenderedPageBreak/>
        <w:t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1 к Программе, изложить в следующей редакции: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48"/>
      </w:tblGrid>
      <w:tr w:rsidR="005A58F4" w:rsidRPr="005A58F4" w:rsidTr="00416366">
        <w:tc>
          <w:tcPr>
            <w:tcW w:w="4716" w:type="dxa"/>
            <w:hideMark/>
          </w:tcPr>
          <w:p w:rsidR="005A58F4" w:rsidRPr="005A58F4" w:rsidRDefault="005A58F4" w:rsidP="005A58F4">
            <w:pPr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« Объемы и источники финансового обеспечения подпрограммы</w:t>
            </w:r>
          </w:p>
        </w:tc>
        <w:tc>
          <w:tcPr>
            <w:tcW w:w="4748" w:type="dxa"/>
          </w:tcPr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86508,45 тыс. рублей, в том числе по источникам финансового обеспечения: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83015,19 тыс. рублей, в том числе по годам: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2021 году – 188,13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2022 году – 4701,88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2023 году – 19531,37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2024 году – 19531,27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2025 году – 19531,27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2026 году – 19531,27 тыс. рублей,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3493,26 тыс. рублей, в том числе по годам: 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2021 году – 3493,26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</w:tbl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  <w:highlight w:val="yellow"/>
        </w:rPr>
      </w:pPr>
    </w:p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3. В паспорте подпрограммы «</w:t>
      </w:r>
      <w:r w:rsidRPr="005A58F4">
        <w:rPr>
          <w:rFonts w:ascii="Arial" w:eastAsia="CourierNewPSMT" w:hAnsi="Arial" w:cs="Arial"/>
          <w:sz w:val="24"/>
          <w:szCs w:val="24"/>
        </w:rPr>
        <w:t>Благоустройство территории Ипатовского городского округа Ставропольского края</w:t>
      </w:r>
      <w:r w:rsidRPr="005A58F4">
        <w:rPr>
          <w:rFonts w:ascii="Arial" w:hAnsi="Arial" w:cs="Arial"/>
          <w:sz w:val="24"/>
          <w:szCs w:val="24"/>
        </w:rPr>
        <w:t>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2 к Программе:</w:t>
      </w:r>
    </w:p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lastRenderedPageBreak/>
        <w:t>3.1. Позицию «Объемы и источники финансового обеспечения подпрограммы» изложить в следующей редакции:</w:t>
      </w:r>
    </w:p>
    <w:p w:rsidR="005A58F4" w:rsidRPr="005A58F4" w:rsidRDefault="005A58F4" w:rsidP="005A58F4">
      <w:pPr>
        <w:pStyle w:val="a5"/>
        <w:ind w:left="0" w:firstLine="567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716"/>
        <w:gridCol w:w="4640"/>
      </w:tblGrid>
      <w:tr w:rsidR="005A58F4" w:rsidRPr="005A58F4" w:rsidTr="00416366">
        <w:tc>
          <w:tcPr>
            <w:tcW w:w="4716" w:type="dxa"/>
            <w:hideMark/>
          </w:tcPr>
          <w:p w:rsidR="005A58F4" w:rsidRPr="005A58F4" w:rsidRDefault="005A58F4" w:rsidP="005A58F4">
            <w:pPr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4640" w:type="dxa"/>
          </w:tcPr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233017,06 тыс. рублей, в том числе по источникам финансового обеспечения: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166135,83 тыс. рублей, в том числе по годам: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2022 году – 51095,40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2023 году – 27315,79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2024 году – 16136,43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2025 году – 16156,01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2026 году – 16156,01 тыс. рублей,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66881,23 тыс. рублей, в том числе по годам: 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2021 году – 21981,62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2022 году – 26884,88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2023 году – 18014,73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5A58F4" w:rsidRPr="005A58F4" w:rsidTr="00416366">
        <w:tc>
          <w:tcPr>
            <w:tcW w:w="4716" w:type="dxa"/>
          </w:tcPr>
          <w:p w:rsidR="005A58F4" w:rsidRPr="005A58F4" w:rsidRDefault="005A58F4" w:rsidP="005A58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640" w:type="dxa"/>
          </w:tcPr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3.2. Абзац третий позиции «Ожидаемые конечные результаты реализации подпрограммы» изложить в следующей редакции: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«доля приобретенных контейнеров для раздельного накопления твердых коммунальных отходов в 2022 году 100% к плану;»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4. 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3 к Программе изложить в следующей редакции: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5A58F4" w:rsidRPr="005A58F4" w:rsidTr="00416366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 xml:space="preserve">«Объемы и источники финансового обеспечения </w:t>
            </w:r>
            <w:proofErr w:type="spellStart"/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подпрогаммы</w:t>
            </w:r>
            <w:proofErr w:type="spellEnd"/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Объем финансового обеспечения подпрограммы за счет средств бюджета Ипатовского городского округа Ставропольского края составит – 47753,69 тыс. рублей, в том числе по годам: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2022 году – 7461,16 тыс. рублей;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2023 году – 8437,32 тыс. рублей;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2024 году – 8437,91 тыс. рублей;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2025 году – 8437,93 тыс. рублей;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ru-RU"/>
              </w:rPr>
              <w:t>в 2026 году – 8437,93 тыс. рублей.».</w:t>
            </w:r>
          </w:p>
          <w:p w:rsidR="005A58F4" w:rsidRPr="005A58F4" w:rsidRDefault="005A58F4" w:rsidP="005A58F4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A58F4" w:rsidRPr="005A58F4" w:rsidRDefault="005A58F4" w:rsidP="005A58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8F4" w:rsidRPr="005A58F4" w:rsidRDefault="005A58F4" w:rsidP="005A58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lastRenderedPageBreak/>
        <w:t>5. В приложении 5:</w:t>
      </w:r>
    </w:p>
    <w:p w:rsidR="005A58F4" w:rsidRPr="005A58F4" w:rsidRDefault="005A58F4" w:rsidP="005A58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 xml:space="preserve">5.1. Строку </w:t>
      </w:r>
      <w:r w:rsidRPr="005A58F4">
        <w:rPr>
          <w:rFonts w:ascii="Arial" w:hAnsi="Arial" w:cs="Arial"/>
          <w:sz w:val="24"/>
          <w:szCs w:val="24"/>
          <w:lang w:val="en-US"/>
        </w:rPr>
        <w:t>II</w:t>
      </w:r>
      <w:r w:rsidRPr="005A58F4">
        <w:rPr>
          <w:rFonts w:ascii="Arial" w:hAnsi="Arial" w:cs="Arial"/>
          <w:sz w:val="24"/>
          <w:szCs w:val="24"/>
        </w:rPr>
        <w:t>.2.2.1 изложить в следующей редакции:</w:t>
      </w:r>
    </w:p>
    <w:p w:rsidR="005A58F4" w:rsidRPr="005A58F4" w:rsidRDefault="005A58F4" w:rsidP="005A58F4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"/>
        <w:gridCol w:w="2077"/>
        <w:gridCol w:w="758"/>
        <w:gridCol w:w="709"/>
        <w:gridCol w:w="567"/>
        <w:gridCol w:w="709"/>
        <w:gridCol w:w="685"/>
        <w:gridCol w:w="768"/>
        <w:gridCol w:w="768"/>
        <w:gridCol w:w="768"/>
        <w:gridCol w:w="769"/>
      </w:tblGrid>
      <w:tr w:rsidR="005A58F4" w:rsidRPr="005A58F4" w:rsidTr="00416366">
        <w:tc>
          <w:tcPr>
            <w:tcW w:w="81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A58F4">
              <w:rPr>
                <w:rFonts w:ascii="Arial" w:hAnsi="Arial" w:cs="Arial"/>
                <w:sz w:val="24"/>
                <w:szCs w:val="24"/>
              </w:rPr>
              <w:t>.2.2.1</w:t>
            </w:r>
          </w:p>
        </w:tc>
        <w:tc>
          <w:tcPr>
            <w:tcW w:w="207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к плану</w:t>
            </w:r>
          </w:p>
        </w:tc>
        <w:tc>
          <w:tcPr>
            <w:tcW w:w="75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».</w:t>
      </w:r>
    </w:p>
    <w:p w:rsidR="005A58F4" w:rsidRPr="005A58F4" w:rsidRDefault="005A58F4" w:rsidP="005A58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 xml:space="preserve">5.2. Строку </w:t>
      </w:r>
      <w:r w:rsidRPr="005A58F4">
        <w:rPr>
          <w:rFonts w:ascii="Arial" w:hAnsi="Arial" w:cs="Arial"/>
          <w:sz w:val="24"/>
          <w:szCs w:val="24"/>
          <w:lang w:val="en-US"/>
        </w:rPr>
        <w:t>III</w:t>
      </w:r>
      <w:r w:rsidRPr="005A58F4">
        <w:rPr>
          <w:rFonts w:ascii="Arial" w:hAnsi="Arial" w:cs="Arial"/>
          <w:sz w:val="24"/>
          <w:szCs w:val="24"/>
        </w:rPr>
        <w:t>.2.5.</w:t>
      </w:r>
      <w:r w:rsidRPr="005A58F4">
        <w:rPr>
          <w:rFonts w:ascii="Arial" w:hAnsi="Arial" w:cs="Arial"/>
          <w:sz w:val="24"/>
          <w:szCs w:val="24"/>
        </w:rPr>
        <w:t xml:space="preserve"> </w:t>
      </w:r>
      <w:r w:rsidRPr="005A58F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A58F4" w:rsidRPr="005A58F4" w:rsidRDefault="005A58F4" w:rsidP="005A58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"/>
        <w:gridCol w:w="2487"/>
        <w:gridCol w:w="711"/>
        <w:gridCol w:w="650"/>
        <w:gridCol w:w="528"/>
        <w:gridCol w:w="650"/>
        <w:gridCol w:w="675"/>
        <w:gridCol w:w="746"/>
        <w:gridCol w:w="746"/>
        <w:gridCol w:w="746"/>
        <w:gridCol w:w="747"/>
      </w:tblGrid>
      <w:tr w:rsidR="005A58F4" w:rsidRPr="005A58F4" w:rsidTr="00416366">
        <w:tc>
          <w:tcPr>
            <w:tcW w:w="81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5A58F4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207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Доля отремонтированных пожарных водоемов в населенных пунктах Ипатовского городского округа Ставропольского края</w:t>
            </w:r>
          </w:p>
        </w:tc>
        <w:tc>
          <w:tcPr>
            <w:tcW w:w="75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5A58F4" w:rsidRPr="005A58F4" w:rsidRDefault="005A58F4" w:rsidP="005A58F4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A58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  <w:highlight w:val="yellow"/>
        </w:rPr>
      </w:pPr>
      <w:r w:rsidRPr="005A58F4">
        <w:rPr>
          <w:rFonts w:ascii="Arial" w:hAnsi="Arial" w:cs="Arial"/>
          <w:sz w:val="24"/>
          <w:szCs w:val="24"/>
        </w:rPr>
        <w:t>».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7. Приложение 7 к Программе изложить в следующей редакции:</w:t>
      </w: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ind w:firstLine="567"/>
        <w:rPr>
          <w:rFonts w:ascii="Arial" w:hAnsi="Arial" w:cs="Arial"/>
          <w:sz w:val="24"/>
          <w:szCs w:val="24"/>
        </w:rPr>
      </w:pP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«</w:t>
      </w:r>
      <w:r w:rsidRPr="005A58F4">
        <w:rPr>
          <w:rFonts w:ascii="Arial" w:hAnsi="Arial" w:cs="Arial"/>
          <w:b/>
          <w:sz w:val="32"/>
          <w:szCs w:val="24"/>
        </w:rPr>
        <w:t>ПРИЛОЖЕНИЕ 7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жилищно-коммунального хозяйства,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защита населения и территории от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чрезвычайных ситуаций в Ипатовском</w:t>
      </w:r>
    </w:p>
    <w:p w:rsidR="005A58F4" w:rsidRPr="005A58F4" w:rsidRDefault="005A58F4" w:rsidP="005A58F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>городском округе Ставропольского края</w:t>
      </w:r>
    </w:p>
    <w:p w:rsidR="005A58F4" w:rsidRPr="005A58F4" w:rsidRDefault="005A58F4" w:rsidP="00E61185">
      <w:pPr>
        <w:ind w:firstLine="567"/>
        <w:rPr>
          <w:rFonts w:ascii="Arial" w:hAnsi="Arial" w:cs="Arial"/>
          <w:b/>
          <w:sz w:val="32"/>
          <w:szCs w:val="24"/>
        </w:rPr>
      </w:pPr>
    </w:p>
    <w:p w:rsidR="00E61185" w:rsidRPr="005A58F4" w:rsidRDefault="00E61185" w:rsidP="00E61185">
      <w:pPr>
        <w:ind w:firstLine="567"/>
        <w:jc w:val="center"/>
        <w:rPr>
          <w:rFonts w:ascii="Arial" w:hAnsi="Arial" w:cs="Arial"/>
          <w:b/>
          <w:caps/>
          <w:sz w:val="32"/>
          <w:szCs w:val="24"/>
        </w:rPr>
      </w:pPr>
    </w:p>
    <w:p w:rsidR="00E61185" w:rsidRPr="005A58F4" w:rsidRDefault="005A58F4" w:rsidP="00E61185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5A58F4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5A58F4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5A58F4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E61185" w:rsidRPr="005A58F4" w:rsidRDefault="00E61185" w:rsidP="00E61185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32"/>
        <w:gridCol w:w="1785"/>
        <w:gridCol w:w="960"/>
        <w:gridCol w:w="962"/>
        <w:gridCol w:w="962"/>
        <w:gridCol w:w="962"/>
        <w:gridCol w:w="962"/>
        <w:gridCol w:w="960"/>
      </w:tblGrid>
      <w:tr w:rsidR="005A58F4" w:rsidRPr="005A58F4" w:rsidTr="005A58F4">
        <w:trPr>
          <w:trHeight w:val="28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№</w:t>
            </w: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Наименование Программы,</w:t>
            </w: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подпрограммы Программы, </w:t>
            </w:r>
            <w:r w:rsidRPr="005A58F4">
              <w:rPr>
                <w:rFonts w:ascii="Arial" w:hAnsi="Arial" w:cs="Arial"/>
                <w:sz w:val="18"/>
                <w:szCs w:val="24"/>
              </w:rPr>
              <w:lastRenderedPageBreak/>
              <w:t>основного</w:t>
            </w: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мероприятия подпрограммы</w:t>
            </w: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Программы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pacing w:val="-2"/>
                <w:sz w:val="18"/>
                <w:szCs w:val="24"/>
              </w:rPr>
            </w:pPr>
            <w:r w:rsidRPr="005A58F4">
              <w:rPr>
                <w:rFonts w:ascii="Arial" w:hAnsi="Arial" w:cs="Arial"/>
                <w:spacing w:val="-2"/>
                <w:sz w:val="18"/>
                <w:szCs w:val="24"/>
              </w:rPr>
              <w:lastRenderedPageBreak/>
              <w:t xml:space="preserve">Источники финансового обеспечения по ответственному </w:t>
            </w:r>
            <w:r w:rsidRPr="005A58F4">
              <w:rPr>
                <w:rFonts w:ascii="Arial" w:hAnsi="Arial" w:cs="Arial"/>
                <w:spacing w:val="-2"/>
                <w:sz w:val="18"/>
                <w:szCs w:val="24"/>
              </w:rPr>
              <w:lastRenderedPageBreak/>
              <w:t>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pacing w:val="-2"/>
                <w:sz w:val="18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2021 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2022г.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2023г.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2024г.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2025г.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2026г.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9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Программа «</w:t>
            </w:r>
            <w:bookmarkStart w:id="1" w:name="_Hlk53492806"/>
            <w:r w:rsidRPr="005A58F4">
              <w:rPr>
                <w:rFonts w:ascii="Arial" w:hAnsi="Arial" w:cs="Arial"/>
                <w:bCs/>
                <w:sz w:val="18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  <w:bookmarkEnd w:id="1"/>
            <w:r w:rsidRPr="005A58F4">
              <w:rPr>
                <w:rFonts w:ascii="Arial" w:hAnsi="Arial" w:cs="Arial"/>
                <w:bCs/>
                <w:sz w:val="18"/>
                <w:szCs w:val="24"/>
              </w:rPr>
              <w:t>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  <w:highlight w:val="yellow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117117,98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137964,85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119498,34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90409,14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90179,54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90179,54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91441,38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111079,97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101483,61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90409,14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90179,54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90179,54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25676,60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26884,88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18014,73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88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106895,15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130666,49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111061,92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81972,23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81742,61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81742,61</w:t>
            </w:r>
          </w:p>
        </w:tc>
      </w:tr>
      <w:tr w:rsidR="005A58F4" w:rsidRPr="005A58F4" w:rsidTr="005A58F4">
        <w:trPr>
          <w:trHeight w:val="3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bCs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bCs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5990,17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10222,83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7298,36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bCs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. участнику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10168,54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7296,47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8387,32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8387,91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8436,93</w:t>
            </w:r>
          </w:p>
        </w:tc>
      </w:tr>
      <w:tr w:rsidR="005A58F4" w:rsidRPr="005A58F4" w:rsidTr="005A58F4">
        <w:trPr>
          <w:trHeight w:val="23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7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26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t>.1.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Подпрограмма «Энергосбережение и повышение энергетической эффективности в Ипатовском городском округе Ставропольского края»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3681,39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4701,88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</w:tr>
      <w:tr w:rsidR="005A58F4" w:rsidRPr="005A58F4" w:rsidTr="005A58F4">
        <w:trPr>
          <w:trHeight w:val="12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188,13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4701,88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</w:tr>
      <w:tr w:rsidR="005A58F4" w:rsidRPr="005A58F4" w:rsidTr="005A58F4">
        <w:trPr>
          <w:trHeight w:val="49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8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3493,26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</w:tr>
      <w:tr w:rsidR="005A58F4" w:rsidRPr="005A58F4" w:rsidTr="005A58F4">
        <w:trPr>
          <w:trHeight w:val="10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4697,59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3681,39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4,29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bCs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bCs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3677,10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том числе </w:t>
            </w:r>
            <w:r w:rsidRPr="005A58F4">
              <w:rPr>
                <w:rFonts w:ascii="Arial" w:hAnsi="Arial" w:cs="Arial"/>
                <w:sz w:val="18"/>
                <w:szCs w:val="24"/>
              </w:rPr>
              <w:lastRenderedPageBreak/>
              <w:t>следующие основные мероприятия: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3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.1.1.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3681,39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4697,59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</w:tr>
      <w:tr w:rsidR="005A58F4" w:rsidRPr="005A58F4" w:rsidTr="005A58F4">
        <w:trPr>
          <w:trHeight w:val="12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4697,59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</w:tr>
      <w:tr w:rsidR="005A58F4" w:rsidRPr="005A58F4" w:rsidTr="005A58F4">
        <w:trPr>
          <w:trHeight w:val="20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</w:tr>
      <w:tr w:rsidR="005A58F4" w:rsidRPr="005A58F4" w:rsidTr="005A58F4">
        <w:trPr>
          <w:trHeight w:val="13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3493,26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</w:p>
        </w:tc>
      </w:tr>
      <w:tr w:rsidR="005A58F4" w:rsidRPr="005A58F4" w:rsidTr="005A58F4">
        <w:trPr>
          <w:trHeight w:val="28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4697,59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19531,27</w:t>
            </w:r>
          </w:p>
        </w:tc>
      </w:tr>
      <w:tr w:rsidR="005A58F4" w:rsidRPr="005A58F4" w:rsidTr="005A58F4">
        <w:trPr>
          <w:trHeight w:val="2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3681,39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4,29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3677,10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9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.1.2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Разработка и актуализация схем теплоснабжения территории Ипатовского городского округа Ставропольского края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56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.1.3.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highlight w:val="yellow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Финансирование не предусмотрено</w:t>
            </w:r>
          </w:p>
        </w:tc>
      </w:tr>
      <w:tr w:rsidR="005A58F4" w:rsidRPr="005A58F4" w:rsidTr="005A58F4">
        <w:trPr>
          <w:trHeight w:val="359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t>.2.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bookmarkStart w:id="2" w:name="_Hlk52983030"/>
            <w:r w:rsidRPr="005A58F4">
              <w:rPr>
                <w:bCs/>
                <w:sz w:val="18"/>
              </w:rPr>
              <w:t>Подпрограмма: «</w:t>
            </w:r>
            <w:r w:rsidRPr="005A58F4">
              <w:rPr>
                <w:rFonts w:eastAsia="CourierNewPSMT"/>
                <w:bCs/>
                <w:sz w:val="18"/>
              </w:rPr>
              <w:t xml:space="preserve">Благоустройство территории </w:t>
            </w:r>
            <w:proofErr w:type="spellStart"/>
            <w:r w:rsidRPr="005A58F4">
              <w:rPr>
                <w:rFonts w:eastAsia="CourierNewPSMT"/>
                <w:bCs/>
                <w:sz w:val="18"/>
              </w:rPr>
              <w:t>Ипатовскогогородского</w:t>
            </w:r>
            <w:proofErr w:type="spellEnd"/>
            <w:r w:rsidRPr="005A58F4">
              <w:rPr>
                <w:rFonts w:eastAsia="CourierNewPSMT"/>
                <w:bCs/>
                <w:sz w:val="18"/>
              </w:rPr>
              <w:t xml:space="preserve"> округа Ставропольского края</w:t>
            </w:r>
            <w:bookmarkEnd w:id="2"/>
            <w:r w:rsidRPr="005A58F4">
              <w:rPr>
                <w:rFonts w:eastAsia="CourierNewPSMT"/>
                <w:bCs/>
                <w:sz w:val="18"/>
              </w:rPr>
              <w:t>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61257,81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  <w:highlight w:val="yellow"/>
              </w:rPr>
            </w:pPr>
            <w:r w:rsidRPr="005A58F4">
              <w:rPr>
                <w:bCs/>
                <w:sz w:val="18"/>
              </w:rPr>
              <w:t>77980,28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45330,52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16136,43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</w:tr>
      <w:tr w:rsidR="005A58F4" w:rsidRPr="005A58F4" w:rsidTr="005A58F4">
        <w:trPr>
          <w:trHeight w:val="42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39276,19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51095,4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27315,79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16136,43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</w:tr>
      <w:tr w:rsidR="005A58F4" w:rsidRPr="005A58F4" w:rsidTr="005A58F4">
        <w:trPr>
          <w:trHeight w:val="54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42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21981,62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26884,88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18014,73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41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</w:p>
        </w:tc>
      </w:tr>
      <w:tr w:rsidR="005A58F4" w:rsidRPr="005A58F4" w:rsidTr="005A58F4">
        <w:trPr>
          <w:trHeight w:val="41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61257,81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  <w:highlight w:val="yellow"/>
              </w:rPr>
            </w:pPr>
            <w:r w:rsidRPr="005A58F4">
              <w:rPr>
                <w:bCs/>
                <w:sz w:val="18"/>
              </w:rPr>
              <w:t>77980,28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45330,52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16136,43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16156,01</w:t>
            </w:r>
          </w:p>
        </w:tc>
      </w:tr>
      <w:tr w:rsidR="005A58F4" w:rsidRPr="005A58F4" w:rsidTr="005A58F4">
        <w:trPr>
          <w:trHeight w:val="41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bCs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bCs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5990,17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af9"/>
              <w:jc w:val="center"/>
              <w:rPr>
                <w:bCs/>
                <w:sz w:val="18"/>
              </w:rPr>
            </w:pPr>
            <w:r w:rsidRPr="005A58F4">
              <w:rPr>
                <w:bCs/>
                <w:sz w:val="18"/>
              </w:rPr>
              <w:t>4771,53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5255,85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7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33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54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54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1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af9"/>
              <w:jc w:val="center"/>
              <w:rPr>
                <w:sz w:val="18"/>
              </w:rPr>
            </w:pPr>
            <w:r w:rsidRPr="005A58F4">
              <w:rPr>
                <w:sz w:val="18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504,29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1810,13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</w:tr>
      <w:tr w:rsidR="005A58F4" w:rsidRPr="005A58F4" w:rsidTr="005A58F4">
        <w:trPr>
          <w:trHeight w:val="28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504,29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1810.</w:t>
            </w: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</w:tr>
      <w:tr w:rsidR="005A58F4" w:rsidRPr="005A58F4" w:rsidTr="005A58F4">
        <w:trPr>
          <w:trHeight w:val="16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3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9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504,29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1810,13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9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9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2699,64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1934,54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2240,00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2160,98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</w:tr>
      <w:tr w:rsidR="005A58F4" w:rsidRPr="005A58F4" w:rsidTr="005A58F4">
        <w:trPr>
          <w:trHeight w:val="10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2699,64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1934,54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2240,00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2160,98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</w:tr>
      <w:tr w:rsidR="005A58F4" w:rsidRPr="005A58F4" w:rsidTr="005A58F4">
        <w:trPr>
          <w:trHeight w:val="1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4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8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8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2699,64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1934,54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2240,00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2160,98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1931,36</w:t>
            </w:r>
          </w:p>
        </w:tc>
      </w:tr>
      <w:tr w:rsidR="005A58F4" w:rsidRPr="005A58F4" w:rsidTr="005A58F4">
        <w:trPr>
          <w:trHeight w:val="20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8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2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.2.3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10669,52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11103,52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10763,76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10332,35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</w:tr>
      <w:tr w:rsidR="005A58F4" w:rsidRPr="005A58F4" w:rsidTr="005A58F4">
        <w:trPr>
          <w:trHeight w:val="36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10669,52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11103,52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10763,76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10332,35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</w:tr>
      <w:tr w:rsidR="005A58F4" w:rsidRPr="005A58F4" w:rsidTr="005A58F4">
        <w:trPr>
          <w:trHeight w:val="32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9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4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10669,52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11103,52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10763,76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10332,35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10581,55</w:t>
            </w:r>
          </w:p>
        </w:tc>
      </w:tr>
      <w:tr w:rsidR="005A58F4" w:rsidRPr="005A58F4" w:rsidTr="005A58F4">
        <w:trPr>
          <w:trHeight w:val="20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3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88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.2.4.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14160,78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24168,8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</w:tr>
      <w:tr w:rsidR="005A58F4" w:rsidRPr="005A58F4" w:rsidTr="005A58F4">
        <w:trPr>
          <w:trHeight w:val="23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12360,21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24168,8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</w:tr>
      <w:tr w:rsidR="005A58F4" w:rsidRPr="005A58F4" w:rsidTr="005A58F4">
        <w:trPr>
          <w:trHeight w:val="21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1800,57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14160,78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24168,8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2643,1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8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.2.5.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Обеспечение комплексного развития сельских территорий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2501,91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701,34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1800,57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2501,91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9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.2.6.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Основное мероприятие: </w:t>
            </w:r>
            <w:bookmarkStart w:id="3" w:name="_Hlk64720552"/>
            <w:r w:rsidRPr="005A58F4">
              <w:rPr>
                <w:rFonts w:ascii="Arial" w:hAnsi="Arial" w:cs="Arial"/>
                <w:sz w:val="18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22423,49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0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11105,68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11317,81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2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22423,49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5890,17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</w:tr>
      <w:tr w:rsidR="005A58F4" w:rsidRPr="005A58F4" w:rsidTr="005A58F4">
        <w:trPr>
          <w:trHeight w:val="20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9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.2.7.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Основное мероприятие: Реализация инициативных </w:t>
            </w:r>
            <w:r w:rsidRPr="005A58F4">
              <w:rPr>
                <w:rFonts w:ascii="Arial" w:hAnsi="Arial" w:cs="Arial"/>
                <w:sz w:val="18"/>
                <w:szCs w:val="24"/>
              </w:rPr>
              <w:lastRenderedPageBreak/>
              <w:t>проектов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lastRenderedPageBreak/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1558,76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27599,54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29683,66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1558,76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11551,87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11668,93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16047,67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18014,73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1558,76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27599,54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29683,66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4771,53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5255,85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8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</w:t>
            </w: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8</w:t>
            </w:r>
            <w:r w:rsidRPr="005A58F4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</w:t>
            </w:r>
          </w:p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8743,31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10 513,77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377,59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525,69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8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8365,72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9988,08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8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8743,31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10513,77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7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.2.9.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Реализация регионального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проекта:«Комплексная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498,02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849,98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497,52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849,13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498,02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849,98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t>.3.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a9"/>
              <w:jc w:val="center"/>
              <w:rPr>
                <w:rFonts w:ascii="Arial" w:hAnsi="Arial" w:cs="Arial"/>
                <w:bCs/>
                <w:sz w:val="18"/>
                <w:szCs w:val="24"/>
                <w:lang w:val="ru-RU"/>
              </w:rPr>
            </w:pPr>
            <w:bookmarkStart w:id="4" w:name="_Hlk52983067"/>
            <w:r w:rsidRPr="005A58F4">
              <w:rPr>
                <w:rFonts w:ascii="Arial" w:hAnsi="Arial" w:cs="Arial"/>
                <w:bCs/>
                <w:sz w:val="18"/>
                <w:szCs w:val="24"/>
                <w:lang w:val="ru-RU"/>
              </w:rPr>
              <w:t>Подпрограмма</w:t>
            </w:r>
          </w:p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городском округе Ставропольского края»</w:t>
            </w:r>
            <w:bookmarkEnd w:id="4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6541,44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7461,16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6541,44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7461,16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8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8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7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167,09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1,00</w:t>
            </w:r>
          </w:p>
        </w:tc>
      </w:tr>
      <w:tr w:rsidR="005A58F4" w:rsidRPr="005A58F4" w:rsidTr="005A58F4">
        <w:trPr>
          <w:trHeight w:val="16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6541,44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7294,07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8437,93</w:t>
            </w:r>
          </w:p>
        </w:tc>
      </w:tr>
      <w:tr w:rsidR="005A58F4" w:rsidRPr="005A58F4" w:rsidTr="005A58F4">
        <w:trPr>
          <w:trHeight w:val="16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bCs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bCs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6491,44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7294,07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8386,93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 xml:space="preserve">- налоговые 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lastRenderedPageBreak/>
              <w:t>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lastRenderedPageBreak/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.3.1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a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164,69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50,00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.3.2.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6491,44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7129,38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6491,44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7129,38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</w:tr>
      <w:tr w:rsidR="005A58F4" w:rsidRPr="005A58F4" w:rsidTr="005A58F4">
        <w:trPr>
          <w:trHeight w:val="14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14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6491,44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7129,38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В </w:t>
            </w:r>
            <w:proofErr w:type="spellStart"/>
            <w:r w:rsidRPr="005A58F4">
              <w:rPr>
                <w:rFonts w:ascii="Arial" w:hAnsi="Arial" w:cs="Arial"/>
                <w:sz w:val="18"/>
                <w:szCs w:val="24"/>
              </w:rPr>
              <w:t>т.ч</w:t>
            </w:r>
            <w:proofErr w:type="spellEnd"/>
            <w:r w:rsidRPr="005A58F4">
              <w:rPr>
                <w:rFonts w:ascii="Arial" w:hAnsi="Arial" w:cs="Arial"/>
                <w:sz w:val="18"/>
                <w:szCs w:val="24"/>
              </w:rPr>
              <w:t>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 xml:space="preserve"> 6491,44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7129,38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7356,93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1.3.3.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Обеспечение пожарной безопасности населенных пунктов Ипатовского городского округа Ставропольского края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167,09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167,09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167,09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 т. ч. участнику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167,09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1031,00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0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bCs/>
                <w:sz w:val="18"/>
                <w:szCs w:val="24"/>
              </w:rPr>
              <w:t>.4.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bookmarkStart w:id="5" w:name="_Hlk52983135"/>
            <w:r w:rsidRPr="005A58F4">
              <w:rPr>
                <w:rFonts w:ascii="Arial" w:hAnsi="Arial" w:cs="Arial"/>
                <w:bCs/>
                <w:sz w:val="18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5A58F4">
              <w:rPr>
                <w:rFonts w:ascii="Arial" w:hAnsi="Arial" w:cs="Arial"/>
                <w:bCs/>
                <w:sz w:val="18"/>
                <w:szCs w:val="24"/>
              </w:rPr>
              <w:t>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45637,34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47821,53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46199,13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46303,53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</w:tr>
      <w:tr w:rsidR="005A58F4" w:rsidRPr="005A58F4" w:rsidTr="005A58F4">
        <w:trPr>
          <w:trHeight w:val="19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45435,62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47821,53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46199,13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46303,53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</w:tr>
      <w:tr w:rsidR="005A58F4" w:rsidRPr="005A58F4" w:rsidTr="005A58F4">
        <w:trPr>
          <w:trHeight w:val="18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7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201,72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51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272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45637,34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47821,53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46199,13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46303,53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46054,33</w:t>
            </w:r>
          </w:p>
        </w:tc>
      </w:tr>
      <w:tr w:rsidR="005A58F4" w:rsidRPr="005A58F4" w:rsidTr="005A58F4">
        <w:trPr>
          <w:trHeight w:val="23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30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52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bCs/>
                <w:sz w:val="18"/>
                <w:szCs w:val="24"/>
              </w:rPr>
            </w:pPr>
            <w:r w:rsidRPr="005A58F4">
              <w:rPr>
                <w:rFonts w:ascii="Arial" w:hAnsi="Arial" w:cs="Arial"/>
                <w:bCs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.4.1.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Обеспечение деятельности управления по работе с территориями администрации Ипатовского городского округа Ставропольского края и иные мероприятия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45405,31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47522,03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45899,13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46033,53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</w:tr>
      <w:tr w:rsidR="005A58F4" w:rsidRPr="005A58F4" w:rsidTr="005A58F4">
        <w:trPr>
          <w:trHeight w:val="18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45203,59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47522,03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45899,13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46033,53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</w:tr>
      <w:tr w:rsidR="005A58F4" w:rsidRPr="005A58F4" w:rsidTr="005A58F4">
        <w:trPr>
          <w:trHeight w:val="7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0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201,72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6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59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45405,31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47522,03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45899,13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46033,53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45754,33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7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  <w:lang w:val="en-US"/>
              </w:rPr>
              <w:t>I</w:t>
            </w:r>
            <w:r w:rsidRPr="005A58F4">
              <w:rPr>
                <w:rFonts w:ascii="Arial" w:hAnsi="Arial" w:cs="Arial"/>
                <w:sz w:val="18"/>
                <w:szCs w:val="24"/>
              </w:rPr>
              <w:t>.4.2.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232,03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299,50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</w:tr>
      <w:tr w:rsidR="005A58F4" w:rsidRPr="005A58F4" w:rsidTr="005A58F4">
        <w:trPr>
          <w:trHeight w:val="7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ассигнования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232,03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299,50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</w:tr>
      <w:tr w:rsidR="005A58F4" w:rsidRPr="005A58F4" w:rsidTr="005A58F4">
        <w:trPr>
          <w:trHeight w:val="15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7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краевой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21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Из них предусмотренные: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A58F4" w:rsidRPr="005A58F4" w:rsidTr="005A58F4">
        <w:trPr>
          <w:trHeight w:val="70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ответственному 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232,03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299,50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300,00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соисполнителю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средства участников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  <w:tr w:rsidR="005A58F4" w:rsidRPr="005A58F4" w:rsidTr="005A58F4">
        <w:trPr>
          <w:trHeight w:val="11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- налоговые расходы местного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85" w:rsidRPr="005A58F4" w:rsidRDefault="00E61185" w:rsidP="005A58F4">
            <w:pPr>
              <w:pStyle w:val="BodyText21"/>
              <w:rPr>
                <w:rFonts w:ascii="Arial" w:hAnsi="Arial" w:cs="Arial"/>
                <w:sz w:val="18"/>
                <w:szCs w:val="24"/>
              </w:rPr>
            </w:pPr>
            <w:r w:rsidRPr="005A58F4">
              <w:rPr>
                <w:rFonts w:ascii="Arial" w:hAnsi="Arial" w:cs="Arial"/>
                <w:sz w:val="18"/>
                <w:szCs w:val="24"/>
              </w:rPr>
              <w:t>0,00</w:t>
            </w:r>
          </w:p>
        </w:tc>
      </w:tr>
    </w:tbl>
    <w:p w:rsidR="00E61185" w:rsidRPr="005A58F4" w:rsidRDefault="00E61185" w:rsidP="005A5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A58F4">
        <w:rPr>
          <w:rFonts w:ascii="Arial" w:hAnsi="Arial" w:cs="Arial"/>
          <w:sz w:val="24"/>
          <w:szCs w:val="24"/>
        </w:rPr>
        <w:t>».</w:t>
      </w:r>
    </w:p>
    <w:sectPr w:rsidR="00E61185" w:rsidRPr="005A58F4" w:rsidSect="005A58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412E7F"/>
    <w:multiLevelType w:val="multilevel"/>
    <w:tmpl w:val="150CAD18"/>
    <w:lvl w:ilvl="0">
      <w:start w:val="1"/>
      <w:numFmt w:val="decimal"/>
      <w:pStyle w:val="a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134E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A58F4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4010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0D9B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51CB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1185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AutoShape 3"/>
      </o:rules>
    </o:shapelayout>
  </w:shapeDefaults>
  <w:decimalSymbol w:val=","/>
  <w:listSeparator w:val=";"/>
  <w14:docId w14:val="6D5EAB01"/>
  <w15:docId w15:val="{AC416ED1-65E4-437E-A16C-EE96734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">
    <w:name w:val="heading 1"/>
    <w:basedOn w:val="a0"/>
    <w:next w:val="a0"/>
    <w:link w:val="10"/>
    <w:uiPriority w:val="99"/>
    <w:qFormat/>
    <w:rsid w:val="00E61185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E61185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1185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61185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61185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61185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61185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61185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1185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61185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semiHidden/>
    <w:rsid w:val="00E61185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0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0"/>
    <w:link w:val="aa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0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1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1"/>
    <w:uiPriority w:val="99"/>
    <w:semiHidden/>
    <w:rsid w:val="00D57DDD"/>
  </w:style>
  <w:style w:type="paragraph" w:styleId="ab">
    <w:name w:val="Body Text"/>
    <w:basedOn w:val="a0"/>
    <w:link w:val="ac"/>
    <w:uiPriority w:val="99"/>
    <w:semiHidden/>
    <w:unhideWhenUsed/>
    <w:rsid w:val="0088790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88790B"/>
  </w:style>
  <w:style w:type="character" w:customStyle="1" w:styleId="30">
    <w:name w:val="Заголовок 3 Знак"/>
    <w:basedOn w:val="a1"/>
    <w:link w:val="3"/>
    <w:uiPriority w:val="9"/>
    <w:semiHidden/>
    <w:rsid w:val="00E611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E6118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E6118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E61185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E6118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E6118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E61185"/>
    <w:rPr>
      <w:rFonts w:ascii="Cambria" w:eastAsia="Times New Roman" w:hAnsi="Cambria" w:cs="Times New Roman"/>
      <w:lang w:eastAsia="en-US"/>
    </w:rPr>
  </w:style>
  <w:style w:type="paragraph" w:customStyle="1" w:styleId="ConsPlusCell">
    <w:name w:val="ConsPlusCell"/>
    <w:rsid w:val="00E61185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E61185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61185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footnote text"/>
    <w:basedOn w:val="a0"/>
    <w:link w:val="ae"/>
    <w:uiPriority w:val="99"/>
    <w:semiHidden/>
    <w:unhideWhenUsed/>
    <w:rsid w:val="00E611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E61185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f0"/>
    <w:uiPriority w:val="99"/>
    <w:semiHidden/>
    <w:rsid w:val="00E611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0"/>
    <w:link w:val="af"/>
    <w:uiPriority w:val="99"/>
    <w:semiHidden/>
    <w:unhideWhenUsed/>
    <w:rsid w:val="00E6118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1"/>
    <w:link w:val="af2"/>
    <w:uiPriority w:val="99"/>
    <w:semiHidden/>
    <w:rsid w:val="00E611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0"/>
    <w:link w:val="af1"/>
    <w:uiPriority w:val="99"/>
    <w:semiHidden/>
    <w:unhideWhenUsed/>
    <w:rsid w:val="00E6118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E61185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0"/>
    <w:link w:val="af3"/>
    <w:uiPriority w:val="99"/>
    <w:semiHidden/>
    <w:unhideWhenUsed/>
    <w:rsid w:val="00E61185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E6118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0"/>
    <w:link w:val="31"/>
    <w:uiPriority w:val="99"/>
    <w:semiHidden/>
    <w:unhideWhenUsed/>
    <w:rsid w:val="00E61185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E611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E6118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E6118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E61185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E61185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0"/>
    <w:link w:val="af5"/>
    <w:uiPriority w:val="99"/>
    <w:semiHidden/>
    <w:unhideWhenUsed/>
    <w:rsid w:val="00E61185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7">
    <w:name w:val="Текст Знак"/>
    <w:basedOn w:val="a1"/>
    <w:link w:val="af8"/>
    <w:uiPriority w:val="99"/>
    <w:semiHidden/>
    <w:rsid w:val="00E6118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0"/>
    <w:link w:val="af7"/>
    <w:uiPriority w:val="99"/>
    <w:semiHidden/>
    <w:unhideWhenUsed/>
    <w:rsid w:val="00E61185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BodyText21">
    <w:name w:val="Body Text 21"/>
    <w:basedOn w:val="a0"/>
    <w:rsid w:val="00E61185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Нормальный (таблица)"/>
    <w:basedOn w:val="a0"/>
    <w:next w:val="a0"/>
    <w:uiPriority w:val="99"/>
    <w:semiHidden/>
    <w:rsid w:val="00E611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MTopic1">
    <w:name w:val="MM Topic 1 Знак"/>
    <w:link w:val="MMTopic10"/>
    <w:semiHidden/>
    <w:locked/>
    <w:rsid w:val="00E61185"/>
    <w:rPr>
      <w:rFonts w:ascii="Cambria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"/>
    <w:link w:val="MMTopic1"/>
    <w:semiHidden/>
    <w:rsid w:val="00E61185"/>
    <w:pPr>
      <w:keepLines/>
      <w:numPr>
        <w:numId w:val="14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E61185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E61185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E61185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E61185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E61185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E61185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E61185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E61185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E61185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E61185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1"/>
    <w:rsid w:val="00E61185"/>
  </w:style>
  <w:style w:type="character" w:customStyle="1" w:styleId="afa">
    <w:name w:val="Гипертекстовая ссылка"/>
    <w:uiPriority w:val="99"/>
    <w:rsid w:val="00E61185"/>
    <w:rPr>
      <w:b/>
      <w:bCs/>
      <w:color w:val="008000"/>
    </w:rPr>
  </w:style>
  <w:style w:type="character" w:customStyle="1" w:styleId="11">
    <w:name w:val="Основной шрифт абзаца1"/>
    <w:rsid w:val="00E61185"/>
  </w:style>
  <w:style w:type="character" w:customStyle="1" w:styleId="WW8Num1z0">
    <w:name w:val="WW8Num1z0"/>
    <w:rsid w:val="00E61185"/>
    <w:rPr>
      <w:rFonts w:ascii="Symbol" w:hAnsi="Symbol" w:hint="default"/>
    </w:rPr>
  </w:style>
  <w:style w:type="character" w:customStyle="1" w:styleId="WW8Num1z1">
    <w:name w:val="WW8Num1z1"/>
    <w:rsid w:val="00E61185"/>
    <w:rPr>
      <w:rFonts w:ascii="Courier New" w:hAnsi="Courier New" w:cs="Courier New" w:hint="default"/>
    </w:rPr>
  </w:style>
  <w:style w:type="character" w:customStyle="1" w:styleId="WW8Num1z2">
    <w:name w:val="WW8Num1z2"/>
    <w:rsid w:val="00E61185"/>
    <w:rPr>
      <w:rFonts w:ascii="Wingdings" w:hAnsi="Wingdings" w:hint="default"/>
    </w:rPr>
  </w:style>
  <w:style w:type="character" w:customStyle="1" w:styleId="WW8Num2z0">
    <w:name w:val="WW8Num2z0"/>
    <w:rsid w:val="00E61185"/>
    <w:rPr>
      <w:rFonts w:ascii="Symbol" w:hAnsi="Symbol" w:hint="default"/>
    </w:rPr>
  </w:style>
  <w:style w:type="character" w:customStyle="1" w:styleId="WW8Num2z1">
    <w:name w:val="WW8Num2z1"/>
    <w:rsid w:val="00E61185"/>
    <w:rPr>
      <w:rFonts w:ascii="Courier New" w:hAnsi="Courier New" w:cs="Courier New" w:hint="default"/>
    </w:rPr>
  </w:style>
  <w:style w:type="character" w:customStyle="1" w:styleId="WW8Num2z2">
    <w:name w:val="WW8Num2z2"/>
    <w:rsid w:val="00E61185"/>
    <w:rPr>
      <w:rFonts w:ascii="Wingdings" w:hAnsi="Wingdings" w:hint="default"/>
    </w:rPr>
  </w:style>
  <w:style w:type="character" w:customStyle="1" w:styleId="s1">
    <w:name w:val="s1"/>
    <w:basedOn w:val="a1"/>
    <w:rsid w:val="00E61185"/>
  </w:style>
  <w:style w:type="table" w:styleId="a">
    <w:name w:val="Table Grid"/>
    <w:basedOn w:val="a2"/>
    <w:uiPriority w:val="59"/>
    <w:rsid w:val="00E6118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0929-AB8E-4FC4-B36A-5077EA61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2022-12-29T20:50:00Z</cp:lastPrinted>
  <dcterms:created xsi:type="dcterms:W3CDTF">2022-12-29T20:51:00Z</dcterms:created>
  <dcterms:modified xsi:type="dcterms:W3CDTF">2023-01-09T11:13:00Z</dcterms:modified>
</cp:coreProperties>
</file>