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11" w:rsidRPr="00A664AD" w:rsidRDefault="00304511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АДМИНИСТРАЦИ</w:t>
      </w:r>
      <w:r w:rsidR="008E6A7F" w:rsidRPr="00A664AD">
        <w:rPr>
          <w:rFonts w:ascii="Arial" w:hAnsi="Arial" w:cs="Arial"/>
          <w:b/>
          <w:sz w:val="32"/>
          <w:szCs w:val="24"/>
        </w:rPr>
        <w:t>Я</w:t>
      </w:r>
      <w:r w:rsidRPr="00A664AD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8E6A7F" w:rsidRPr="00A664AD">
        <w:rPr>
          <w:rFonts w:ascii="Arial" w:hAnsi="Arial" w:cs="Arial"/>
          <w:b/>
          <w:sz w:val="32"/>
          <w:szCs w:val="24"/>
        </w:rPr>
        <w:t xml:space="preserve"> </w:t>
      </w:r>
      <w:r w:rsidRPr="00A664A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04511" w:rsidRPr="00A664AD" w:rsidRDefault="00304511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8E6A7F" w:rsidRPr="00A664AD" w:rsidRDefault="008E6A7F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ПОСТАНОВЛЕНИЕ</w:t>
      </w:r>
    </w:p>
    <w:p w:rsidR="00304511" w:rsidRPr="00A664AD" w:rsidRDefault="008E6A7F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A664AD">
        <w:rPr>
          <w:rFonts w:ascii="Arial" w:hAnsi="Arial" w:cs="Arial"/>
          <w:b/>
          <w:sz w:val="32"/>
          <w:szCs w:val="24"/>
        </w:rPr>
        <w:t xml:space="preserve">от </w:t>
      </w:r>
      <w:r w:rsidR="00304511" w:rsidRPr="00A664AD">
        <w:rPr>
          <w:rFonts w:ascii="Arial" w:hAnsi="Arial" w:cs="Arial"/>
          <w:b/>
          <w:sz w:val="32"/>
          <w:szCs w:val="24"/>
        </w:rPr>
        <w:t>28 июля 2022 г.</w:t>
      </w:r>
      <w:r w:rsidRPr="00A664AD">
        <w:rPr>
          <w:rFonts w:ascii="Arial" w:hAnsi="Arial" w:cs="Arial"/>
          <w:b/>
          <w:sz w:val="32"/>
          <w:szCs w:val="24"/>
        </w:rPr>
        <w:t xml:space="preserve"> </w:t>
      </w:r>
      <w:r w:rsidR="00304511" w:rsidRPr="00A664AD">
        <w:rPr>
          <w:rFonts w:ascii="Arial" w:hAnsi="Arial" w:cs="Arial"/>
          <w:b/>
          <w:sz w:val="32"/>
          <w:szCs w:val="24"/>
        </w:rPr>
        <w:t>№ 1098</w:t>
      </w:r>
    </w:p>
    <w:bookmarkEnd w:id="0"/>
    <w:p w:rsidR="00304511" w:rsidRPr="00A664AD" w:rsidRDefault="00304511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C75F46" w:rsidRPr="00A664AD" w:rsidRDefault="008E6A7F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В соответствии с письмом Министерства образования Ставропольского края от 01.07.2022 г. № 12 -16/9845,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ПОСТАНОВЛЯЕТ: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 «Об утверждении муниципальной программы «Развитие образования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30 апреля 2021 г. № 581, от 30 декабря 2021 г. № 2027).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 xml:space="preserve">5. Настоящее постановление вступает в силу на следующий день после дня </w:t>
      </w:r>
      <w:r w:rsidRPr="00A664AD">
        <w:rPr>
          <w:rFonts w:ascii="Arial" w:hAnsi="Arial" w:cs="Arial"/>
          <w:sz w:val="24"/>
          <w:szCs w:val="24"/>
        </w:rPr>
        <w:lastRenderedPageBreak/>
        <w:t>его официального обнародования.</w:t>
      </w:r>
    </w:p>
    <w:p w:rsidR="00C75F46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C75F46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Глава Ипатовского</w:t>
      </w:r>
    </w:p>
    <w:p w:rsidR="00C75F46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городского округа</w:t>
      </w:r>
    </w:p>
    <w:p w:rsidR="008E6A7F" w:rsidRPr="00A664AD" w:rsidRDefault="00C75F46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Ставропольского края</w:t>
      </w:r>
    </w:p>
    <w:p w:rsidR="00C75F46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В.Н. ШЕЙКИНА</w:t>
      </w: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УТВЕРЖДЕНЫ</w:t>
      </w: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8E6A7F" w:rsidRPr="00A664AD" w:rsidRDefault="008E6A7F" w:rsidP="008E6A7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от 28 июля 2022 г. № 1098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b/>
          <w:sz w:val="32"/>
          <w:szCs w:val="24"/>
        </w:rPr>
      </w:pP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b/>
          <w:sz w:val="32"/>
          <w:szCs w:val="24"/>
        </w:rPr>
      </w:pPr>
    </w:p>
    <w:p w:rsidR="008E6A7F" w:rsidRPr="00A664AD" w:rsidRDefault="008E6A7F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 xml:space="preserve">ИЗМЕНЕНИЯ, КОТОРЫЕ ВНОСЯТСЯ В МУНИЦИПАЛЬНУЮ ПРОГРАММУ «РАЗВИТИЕ ОБРАЗОВАНИЯ В ИПАТОВСКОМ ГОРОДСКОМ ОКРУГЕ СТАВРОПОЛЬСКОГО КРАЯ» 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 В паспорте подпрограммы «Развитие дошкольного, общего и дополнительного образования в Ипатовском городском округе Ставропольского края» (далее – Подпрограмма):</w:t>
      </w: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1.1. В Позиции «Показатели решения задач Подпрограммы»:</w:t>
      </w: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1.1.1. абзац 33 изложить в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>следующей редакции:</w:t>
      </w: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«количество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городах;».</w:t>
      </w: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1.1.2. Дополнить абзацем следующего содержания:</w:t>
      </w:r>
    </w:p>
    <w:p w:rsidR="008E6A7F" w:rsidRPr="00A664AD" w:rsidRDefault="008E6A7F" w:rsidP="008E6A7F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«количество муниципальных общеобразовательных организаций в которых проведен капитальный ремонт и оснащение зданий в рамках регионального проекта «Модернизация школьных систем образования (Ставропольский край)»,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образования».</w:t>
      </w:r>
      <w:r w:rsidRPr="00A664AD">
        <w:rPr>
          <w:rFonts w:ascii="Arial" w:hAnsi="Arial" w:cs="Arial"/>
          <w:sz w:val="24"/>
          <w:szCs w:val="24"/>
        </w:rPr>
        <w:t xml:space="preserve"> 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1.2. В позиции «Ожидаемые конечные результаты реализации Подпрограммы»: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1.2.1. абзац 33 изложить в следующей редакции: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«рост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>количества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2026 г. до 9 ед.;».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1.2.2. Дополнить абзацем следующего содержания:</w:t>
      </w:r>
      <w:r w:rsidRPr="00A664AD">
        <w:rPr>
          <w:rFonts w:ascii="Arial" w:hAnsi="Arial" w:cs="Arial"/>
          <w:sz w:val="24"/>
          <w:szCs w:val="24"/>
        </w:rPr>
        <w:t xml:space="preserve"> 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«в 2024 году количество муниципальных образовательных организаций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 xml:space="preserve">в </w:t>
      </w:r>
      <w:r w:rsidRPr="00A664AD">
        <w:rPr>
          <w:rFonts w:ascii="Arial" w:hAnsi="Arial" w:cs="Arial"/>
          <w:sz w:val="24"/>
          <w:szCs w:val="24"/>
        </w:rPr>
        <w:lastRenderedPageBreak/>
        <w:t>которых проведен капитальный ремонт и оснащение зданий в рамках регионального проекта «Модернизация школьных систем образования (Ставропольский край)»,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 xml:space="preserve">составит 6 ед.». </w:t>
      </w:r>
    </w:p>
    <w:p w:rsidR="008E6A7F" w:rsidRPr="00A664AD" w:rsidRDefault="008E6A7F" w:rsidP="008E6A7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1.3</w:t>
      </w:r>
      <w:r w:rsidRPr="00A664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64AD">
        <w:rPr>
          <w:rFonts w:ascii="Arial" w:hAnsi="Arial" w:cs="Arial"/>
          <w:sz w:val="24"/>
          <w:szCs w:val="24"/>
        </w:rPr>
        <w:t>В</w:t>
      </w:r>
      <w:proofErr w:type="gramEnd"/>
      <w:r w:rsidRPr="00A664AD">
        <w:rPr>
          <w:rFonts w:ascii="Arial" w:hAnsi="Arial" w:cs="Arial"/>
          <w:sz w:val="24"/>
          <w:szCs w:val="24"/>
        </w:rPr>
        <w:t xml:space="preserve"> разделе «Характеристика основных мероприятий подпрограммы»:</w:t>
      </w:r>
    </w:p>
    <w:p w:rsidR="008E6A7F" w:rsidRPr="00A664AD" w:rsidRDefault="008E6A7F" w:rsidP="008E6A7F">
      <w:pPr>
        <w:widowControl w:val="0"/>
        <w:tabs>
          <w:tab w:val="left" w:pos="330"/>
          <w:tab w:val="center" w:pos="4322"/>
        </w:tabs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1.3.1. Абзац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 xml:space="preserve">третий пункта 2 изложить в следующей редакции: 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«Непосредственным результатом реализации данного основного мероприятия Подпрограммы рост удельный вес детей первой и второй групп здоровья в общей численности обучающихся в муниципальных общеобразовательных организациях, а также увеличение удельного веса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>детей, охваченных летним отдыхом от общего числа учащихся,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>проведение капитального ремонта и оснащение зданий общеобразовательных организаций в рамках регионального проекта «Модернизация школьных систем образования (Ставропольский край)»,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образования», проведение капитальных ремонтов, устройство автономного отопления в образовательных учреждениях, приобретение транспорта для нужд образовательных учреждений.».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3.</w:t>
      </w:r>
      <w:r w:rsidRPr="00A664AD">
        <w:rPr>
          <w:rFonts w:ascii="Arial" w:hAnsi="Arial" w:cs="Arial"/>
          <w:sz w:val="24"/>
          <w:szCs w:val="24"/>
        </w:rPr>
        <w:t xml:space="preserve"> </w:t>
      </w:r>
      <w:r w:rsidRPr="00A664AD">
        <w:rPr>
          <w:rFonts w:ascii="Arial" w:hAnsi="Arial" w:cs="Arial"/>
          <w:sz w:val="24"/>
          <w:szCs w:val="24"/>
        </w:rPr>
        <w:t>Приложение 4 к Программе «Сведения об индикаторах достижения цели муниципальной программы «Развитие образования в Ипатовском городском округе Ставропольского края» изложить в редакции, согласно Приложению 1 к настоящим изменениям.</w:t>
      </w:r>
    </w:p>
    <w:p w:rsidR="008E6A7F" w:rsidRPr="00A664AD" w:rsidRDefault="008E6A7F" w:rsidP="008E6A7F">
      <w:pPr>
        <w:pStyle w:val="1"/>
        <w:widowControl w:val="0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664AD">
        <w:rPr>
          <w:rFonts w:ascii="Arial" w:hAnsi="Arial" w:cs="Arial"/>
          <w:sz w:val="24"/>
          <w:szCs w:val="24"/>
          <w:lang w:eastAsia="ru-RU"/>
        </w:rPr>
        <w:t xml:space="preserve">4. Приложение 5 к Программе «Перечень </w:t>
      </w:r>
      <w:r w:rsidRPr="00A664AD">
        <w:rPr>
          <w:rFonts w:ascii="Arial" w:hAnsi="Arial" w:cs="Arial"/>
          <w:sz w:val="24"/>
          <w:szCs w:val="24"/>
        </w:rPr>
        <w:t xml:space="preserve">основных мероприятий подпрограмм муниципальной программы «Развитие образования в Ипатовском городском округе Ставропольского края» </w:t>
      </w:r>
      <w:r w:rsidRPr="00A664AD">
        <w:rPr>
          <w:rFonts w:ascii="Arial" w:hAnsi="Arial" w:cs="Arial"/>
          <w:sz w:val="24"/>
          <w:szCs w:val="24"/>
          <w:lang w:eastAsia="ru-RU"/>
        </w:rPr>
        <w:t>изложить в</w:t>
      </w:r>
      <w:r w:rsidRPr="00A664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664AD">
        <w:rPr>
          <w:rFonts w:ascii="Arial" w:hAnsi="Arial" w:cs="Arial"/>
          <w:sz w:val="24"/>
          <w:szCs w:val="24"/>
          <w:lang w:eastAsia="ru-RU"/>
        </w:rPr>
        <w:t>редакции, согласно Приложению 2 к настоящим изменениям.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E6A7F" w:rsidRPr="00A664AD" w:rsidRDefault="008E6A7F" w:rsidP="008E6A7F">
      <w:pPr>
        <w:widowControl w:val="0"/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ПРИЛОЖЕНИЕ 1</w:t>
      </w:r>
    </w:p>
    <w:p w:rsidR="008E6A7F" w:rsidRPr="00A664AD" w:rsidRDefault="008E6A7F" w:rsidP="008E6A7F">
      <w:pPr>
        <w:widowControl w:val="0"/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A664AD">
        <w:rPr>
          <w:rFonts w:ascii="Arial" w:hAnsi="Arial" w:cs="Arial"/>
          <w:sz w:val="24"/>
          <w:szCs w:val="24"/>
        </w:rPr>
        <w:t>к изменениям,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Ставропольского края от 18 декабря 2021г. №1705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E6A7F" w:rsidRP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ПРИЛОЖЕНИЕ 4</w:t>
      </w:r>
    </w:p>
    <w:p w:rsidR="00580EBF" w:rsidRPr="00A664AD" w:rsidRDefault="008E6A7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580EBF" w:rsidRPr="00A664AD" w:rsidRDefault="008E6A7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образования в Ипатовском городском</w:t>
      </w:r>
    </w:p>
    <w:p w:rsidR="008E6A7F" w:rsidRPr="00A664AD" w:rsidRDefault="008E6A7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округе Ставропольского края»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b/>
          <w:sz w:val="32"/>
          <w:szCs w:val="24"/>
        </w:rPr>
      </w:pP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b/>
          <w:sz w:val="32"/>
          <w:szCs w:val="24"/>
        </w:rPr>
      </w:pPr>
    </w:p>
    <w:p w:rsidR="008E6A7F" w:rsidRPr="00A664AD" w:rsidRDefault="00580EBF" w:rsidP="008E6A7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МУНИЦИПАЛЬНОЙ ПРОГРАММЫ «РАЗВИТИЕ </w:t>
      </w:r>
      <w:r w:rsidRPr="00A664AD">
        <w:rPr>
          <w:rFonts w:ascii="Arial" w:hAnsi="Arial" w:cs="Arial"/>
          <w:b/>
          <w:sz w:val="32"/>
          <w:szCs w:val="24"/>
        </w:rPr>
        <w:lastRenderedPageBreak/>
        <w:t>ОБРАЗОВАНИЯ В ИПАТОВСКОМ ГОРОДСКОМ ОКРУГЕ СТАВРОПОЛЬСКОГО КРАЯ» И ПОКАЗАТЕЛЯХ РЕШЕНИЯ ЗАДАЧ ПОДПРОГРАММ ПРОГРАММЫ И ИХ ЗНАЧЕНИЯХ</w:t>
      </w:r>
    </w:p>
    <w:p w:rsidR="00580EBF" w:rsidRPr="00A664AD" w:rsidRDefault="00580EBF" w:rsidP="008E6A7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3"/>
        <w:gridCol w:w="22"/>
        <w:gridCol w:w="556"/>
        <w:gridCol w:w="32"/>
        <w:gridCol w:w="702"/>
        <w:gridCol w:w="6"/>
        <w:gridCol w:w="13"/>
        <w:gridCol w:w="794"/>
        <w:gridCol w:w="6"/>
        <w:gridCol w:w="13"/>
        <w:gridCol w:w="708"/>
        <w:gridCol w:w="14"/>
        <w:gridCol w:w="50"/>
        <w:gridCol w:w="768"/>
        <w:gridCol w:w="20"/>
        <w:gridCol w:w="868"/>
        <w:gridCol w:w="8"/>
        <w:gridCol w:w="44"/>
        <w:gridCol w:w="752"/>
        <w:gridCol w:w="18"/>
        <w:gridCol w:w="54"/>
        <w:gridCol w:w="765"/>
        <w:gridCol w:w="6"/>
        <w:gridCol w:w="58"/>
        <w:gridCol w:w="836"/>
      </w:tblGrid>
      <w:tr w:rsidR="00580EBF" w:rsidRPr="00A664AD" w:rsidTr="00580EBF">
        <w:trPr>
          <w:trHeight w:val="271"/>
        </w:trPr>
        <w:tc>
          <w:tcPr>
            <w:tcW w:w="502" w:type="dxa"/>
            <w:vMerge w:val="restart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6535" w:type="dxa"/>
            <w:gridSpan w:val="22"/>
          </w:tcPr>
          <w:p w:rsidR="008E6A7F" w:rsidRPr="00A664AD" w:rsidRDefault="008E6A7F" w:rsidP="009F0EB6">
            <w:pPr>
              <w:widowControl w:val="0"/>
              <w:tabs>
                <w:tab w:val="left" w:pos="13048"/>
              </w:tabs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2020 г.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2021 г.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2022 г.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2023 г.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2024 г.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6A7F" w:rsidRPr="00A664AD" w:rsidRDefault="008E6A7F" w:rsidP="009F0EB6">
            <w:pPr>
              <w:widowControl w:val="0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2025 г.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2026 г.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tcBorders>
              <w:top w:val="nil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tcBorders>
              <w:top w:val="nil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образования в Ипатовском городском округе Ставропольского края»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Цель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580EBF" w:rsidRPr="00A664AD" w:rsidTr="00580EBF">
        <w:trPr>
          <w:trHeight w:val="524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Индикатор достижения цели Программы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Удельный вес численности населения школьного возраста, охваченного образованием, в общей численности населения данной категории.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vMerge w:val="restart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населения Ипатовского городского округа Ставропольского края, удовлетворенного качеством образования: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дошкольного</w:t>
            </w:r>
          </w:p>
        </w:tc>
        <w:tc>
          <w:tcPr>
            <w:tcW w:w="578" w:type="dxa"/>
            <w:gridSpan w:val="2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начального, основного и среднего общего</w:t>
            </w:r>
          </w:p>
        </w:tc>
        <w:tc>
          <w:tcPr>
            <w:tcW w:w="578" w:type="dxa"/>
            <w:gridSpan w:val="2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79,0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дополнительного</w:t>
            </w:r>
          </w:p>
        </w:tc>
        <w:tc>
          <w:tcPr>
            <w:tcW w:w="578" w:type="dxa"/>
            <w:gridSpan w:val="2"/>
            <w:vMerge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обучающихся по ФГОС основного общего и среднего общего образования в общей численности обучающихся.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85,46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Подпрограмма 1 «Развитие дошкольного, общего и дополнительного образования в Ипатовском городском округе Ставропольского края»</w:t>
            </w:r>
          </w:p>
        </w:tc>
      </w:tr>
      <w:tr w:rsidR="00580EBF" w:rsidRPr="00A664AD" w:rsidTr="00580EBF">
        <w:trPr>
          <w:trHeight w:val="391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580EBF" w:rsidRPr="00A664AD" w:rsidTr="00580EBF">
        <w:trPr>
          <w:trHeight w:val="59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Показатель решения задачи подпрограммы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Доступность муниципального дошкольного образования.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детей в возрасте 1 – 6 лет, стоящих на учете для определения в муниципальные дошкольные образовательные организации, в общей численности детей в </w:t>
            </w: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возрасте 1 – 6 лет.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Охват детей в возрасте 3-7 лет услугами муниципального дошкольного образования.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60,2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Уровень средней заработной платы педагогических работников муниципальных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дошкольных образовательных организациях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23487,27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23587,00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23687,00</w:t>
            </w:r>
          </w:p>
        </w:tc>
      </w:tr>
      <w:tr w:rsidR="00580EBF" w:rsidRPr="00A664AD" w:rsidTr="00580EBF">
        <w:trPr>
          <w:trHeight w:val="274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54,6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организаций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75,0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учащихся из малообеспеченных семей, обеспеченных бесплатным горячим питанием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94,0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муниципальных общеобразовательных организаций, в которых созданы условия для </w:t>
            </w: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развития информатизации, в общей численности муниципальных общеобразовательных организаций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Уровень средней заработной платы педагогических работников начального, основного и среднего общего образования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22856,98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22956,00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обучающихся по образовательным программам начального общего образования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обеспеченных бесплатными новогодними подарками, в общей численности обучающихся в муниципальных общеобразовательных организациях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Доля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Удельный вес детей первой и второй групп здоровья в общей численности обучающихся в муниципальных общеобразовательных организациях.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90,1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90,3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90,4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</w:t>
            </w: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экзамене по предметам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98,74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педагогических работников, прошедших в текущем году обучение по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новым моделям повышения квалификации,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в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общей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численности педагогов.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664AD">
              <w:rPr>
                <w:rFonts w:ascii="Arial" w:hAnsi="Arial" w:cs="Arial"/>
                <w:snapToGrid w:val="0"/>
                <w:sz w:val="16"/>
                <w:szCs w:val="16"/>
              </w:rPr>
              <w:t xml:space="preserve">Доля лиц с высшим профессиональным образованием в общей численности педагогических работников муниципальных образовательных </w:t>
            </w:r>
            <w:r w:rsidRPr="00A664AD">
              <w:rPr>
                <w:rFonts w:ascii="Arial" w:hAnsi="Arial" w:cs="Arial"/>
                <w:sz w:val="16"/>
                <w:szCs w:val="16"/>
              </w:rPr>
              <w:t>организаций</w:t>
            </w:r>
            <w:r w:rsidRPr="00A664AD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68,6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68,8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31,8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36,4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45,5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 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организаций;</w:t>
            </w:r>
          </w:p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90,5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954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муниципальных образовательных организаций в которых проведен капитальный ремонт зданий и сооружений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муниципальных образовательных организаций в которых проведены антитеррористические мероприятия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22,0</w:t>
            </w:r>
          </w:p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lastRenderedPageBreak/>
              <w:t>«Модернизация школьных систем образования (Ставропольский край)»,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lastRenderedPageBreak/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Охват детей в возрасте 5-18 лет программами дополнительного образования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80,5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87,0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обучающихся 5 - 11 классов, принявших участие в спортивных мероприятиях различного уровня, в общей численности детей данной возрастной категории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Уровень средней заработной платы педагогических работников организаций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25487,27</w:t>
            </w: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25587,00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25687,00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Удельный вес детей, охваченных летним отдыхом от общего числа учащихся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88,6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Доля учащихся, охваченных всеми видами питания в каникулярное время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Количество льготных путевок, приобретенных родителями для детей, в загородный центр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программам общего образования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50,8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50,8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50,85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6. Укрепление материально – технической базы муниципальных образовательных организаций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9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Доля обучающихся в муниципальных общеобразовательных организациях, расположенных в сельской местности, занимающихся физической культурой и спортом во внеурочное время, по каждому уровню общего образования, за исключением дошкольного образования, в общей численности обучающихся школьного возраста, проживающих в сельской местности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29,0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46,0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46,5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22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муниципальных образовательных организаций в которых проведен капитальный ремонт в рамках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Количество муниципальных образовательных организаций в которых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выполнены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 xml:space="preserve">инженерные изыскания, подготовка проектной документации, </w:t>
            </w: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lastRenderedPageBreak/>
              <w:t>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lastRenderedPageBreak/>
              <w:t>ед.</w:t>
            </w:r>
          </w:p>
        </w:tc>
        <w:tc>
          <w:tcPr>
            <w:tcW w:w="734" w:type="dxa"/>
            <w:gridSpan w:val="2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41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</w:pPr>
            <w:r w:rsidRPr="00A664AD">
              <w:rPr>
                <w:rFonts w:ascii="Arial" w:eastAsia="Calibri" w:hAnsi="Arial" w:cs="Arial"/>
                <w:kern w:val="1"/>
                <w:sz w:val="16"/>
                <w:szCs w:val="16"/>
                <w:lang w:eastAsia="en-US"/>
              </w:rPr>
              <w:t>1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  <w:vAlign w:val="center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Количество муниципальных образовательных организаций, в которых обеспечена пожарная безопасность.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0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43" w:type="dxa"/>
            <w:gridSpan w:val="4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Подпрограмма 2 «Пожарная безопасность образовательных организаций Ипатовского городского округа Ставропольского края»</w:t>
            </w:r>
          </w:p>
        </w:tc>
      </w:tr>
      <w:tr w:rsidR="00580EBF" w:rsidRPr="00A664AD" w:rsidTr="00580EBF">
        <w:trPr>
          <w:trHeight w:val="317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  <w:vAlign w:val="center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1. Предотвращение пожаров в зданиях образовательных организаций Ипатовского городского округа Ставропольского края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Показатель решения задачи подпрограммы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Количество муниципальных образовательных организаций, в которых произведена обработка огнезащитным составом деревянных конструкций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>зданий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17,0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sz w:val="16"/>
                <w:szCs w:val="16"/>
              </w:rPr>
              <w:t xml:space="preserve">муниципальных образовательных организаций, в которых произведено устройство, ремонт и испытание наружных эвакуационных и пожарных лестниц на зданиях 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0EBF" w:rsidRPr="00A664AD" w:rsidTr="00580EBF">
        <w:trPr>
          <w:trHeight w:val="332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муниципальных образовательных организаций, в которых произведен ремонт источников противопожарного водоснабжения , в общей численности муниципальных образовательных организаций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81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Задача 2. «Обеспечение первичных мер пожарной безопасности в образовательных организациях Ипатовского городского округа Ставропольского края»</w:t>
            </w: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Показатель решения задачи подпрограммы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664AD">
              <w:rPr>
                <w:rFonts w:ascii="Arial" w:hAnsi="Arial" w:cs="Arial"/>
                <w:bCs/>
                <w:sz w:val="16"/>
                <w:szCs w:val="16"/>
              </w:rPr>
              <w:t xml:space="preserve"> 48.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</w:t>
            </w:r>
          </w:p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21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920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836" w:type="dxa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0EBF" w:rsidRPr="00A664AD" w:rsidTr="00580EBF">
        <w:trPr>
          <w:trHeight w:val="145"/>
        </w:trPr>
        <w:tc>
          <w:tcPr>
            <w:tcW w:w="502" w:type="dxa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16" w:type="dxa"/>
            <w:gridSpan w:val="25"/>
            <w:shd w:val="clear" w:color="auto" w:fill="auto"/>
          </w:tcPr>
          <w:p w:rsidR="008E6A7F" w:rsidRPr="00A664AD" w:rsidRDefault="008E6A7F" w:rsidP="009F0EB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664AD">
              <w:rPr>
                <w:rFonts w:ascii="Arial" w:hAnsi="Arial" w:cs="Arial"/>
                <w:bCs/>
                <w:sz w:val="16"/>
                <w:szCs w:val="16"/>
              </w:rPr>
              <w:t>Подпрограмма 3. «Обеспечение реализации муниципальной программы «Развитие</w:t>
            </w:r>
            <w:r w:rsidRPr="00A664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bCs/>
                <w:sz w:val="16"/>
                <w:szCs w:val="16"/>
              </w:rPr>
              <w:t>образования в</w:t>
            </w:r>
            <w:r w:rsidRPr="00A664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664AD">
              <w:rPr>
                <w:rFonts w:ascii="Arial" w:hAnsi="Arial" w:cs="Arial"/>
                <w:bCs/>
                <w:sz w:val="16"/>
                <w:szCs w:val="16"/>
              </w:rPr>
              <w:t xml:space="preserve">Ипатовском городском округе Ставропольского края» и </w:t>
            </w:r>
            <w:proofErr w:type="spellStart"/>
            <w:r w:rsidRPr="00A664AD">
              <w:rPr>
                <w:rFonts w:ascii="Arial" w:hAnsi="Arial" w:cs="Arial"/>
                <w:bCs/>
                <w:sz w:val="16"/>
                <w:szCs w:val="16"/>
              </w:rPr>
              <w:t>общепрограммные</w:t>
            </w:r>
            <w:proofErr w:type="spellEnd"/>
            <w:r w:rsidRPr="00A664AD">
              <w:rPr>
                <w:rFonts w:ascii="Arial" w:hAnsi="Arial" w:cs="Arial"/>
                <w:bCs/>
                <w:sz w:val="16"/>
                <w:szCs w:val="16"/>
              </w:rPr>
              <w:t xml:space="preserve"> мероприятия</w:t>
            </w:r>
          </w:p>
        </w:tc>
      </w:tr>
    </w:tbl>
    <w:p w:rsidR="009F0EB6" w:rsidRPr="00A664AD" w:rsidRDefault="009F0EB6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80EBF" w:rsidRPr="00A664AD" w:rsidRDefault="00580EB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80EBF" w:rsidRP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ПРИЛОЖЕНИЕ 2</w:t>
      </w:r>
    </w:p>
    <w:p w:rsid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к изменениям, которые вносятся в муниципальную</w:t>
      </w:r>
    </w:p>
    <w:p w:rsid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программу «Развитие образования в Ипатовском</w:t>
      </w:r>
    </w:p>
    <w:p w:rsidR="00A664AD" w:rsidRDefault="00580EBF" w:rsidP="00A664AD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городском округе Ставропольского края»,</w:t>
      </w:r>
    </w:p>
    <w:p w:rsidR="00A664AD" w:rsidRDefault="00580EBF" w:rsidP="00A664AD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Ипатовского городского округа Ставропольского края</w:t>
      </w:r>
    </w:p>
    <w:p w:rsidR="00580EBF" w:rsidRPr="00A664AD" w:rsidRDefault="00580EBF" w:rsidP="00A664AD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от 18 декабря 2020г. № 1705</w:t>
      </w:r>
    </w:p>
    <w:p w:rsidR="00580EBF" w:rsidRP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580EBF" w:rsidRP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ПРИЛОЖЕНИЕ 5</w:t>
      </w:r>
    </w:p>
    <w:p w:rsid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«Развитие образования</w:t>
      </w:r>
    </w:p>
    <w:p w:rsid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в Ипатовском городском округе</w:t>
      </w:r>
    </w:p>
    <w:p w:rsidR="00580EBF" w:rsidRPr="00A664AD" w:rsidRDefault="00580EBF" w:rsidP="00580EBF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664AD">
        <w:rPr>
          <w:rFonts w:ascii="Arial" w:hAnsi="Arial" w:cs="Arial"/>
          <w:b/>
          <w:sz w:val="32"/>
          <w:szCs w:val="24"/>
        </w:rPr>
        <w:t>Ставропольского</w:t>
      </w:r>
      <w:r w:rsidR="00A664AD">
        <w:rPr>
          <w:rFonts w:ascii="Arial" w:hAnsi="Arial" w:cs="Arial"/>
          <w:b/>
          <w:sz w:val="32"/>
          <w:szCs w:val="24"/>
        </w:rPr>
        <w:t xml:space="preserve"> </w:t>
      </w:r>
      <w:r w:rsidRPr="00A664AD">
        <w:rPr>
          <w:rFonts w:ascii="Arial" w:hAnsi="Arial" w:cs="Arial"/>
          <w:b/>
          <w:sz w:val="32"/>
          <w:szCs w:val="24"/>
        </w:rPr>
        <w:t>края»</w:t>
      </w:r>
    </w:p>
    <w:p w:rsidR="00A664AD" w:rsidRPr="00A664AD" w:rsidRDefault="00A664AD" w:rsidP="008E6A7F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:rsidR="00A664AD" w:rsidRPr="00A664AD" w:rsidRDefault="00A664AD" w:rsidP="008E6A7F">
      <w:pPr>
        <w:widowControl w:val="0"/>
        <w:ind w:firstLine="567"/>
        <w:rPr>
          <w:rFonts w:ascii="Arial" w:hAnsi="Arial" w:cs="Arial"/>
          <w:bCs/>
          <w:sz w:val="24"/>
          <w:szCs w:val="24"/>
        </w:rPr>
        <w:sectPr w:rsidR="00A664AD" w:rsidRPr="00A664AD" w:rsidSect="00A664A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E6A7F" w:rsidRPr="00A664AD" w:rsidRDefault="00580EBF" w:rsidP="00580EBF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24"/>
        </w:rPr>
      </w:pPr>
      <w:r w:rsidRPr="00A664AD">
        <w:rPr>
          <w:rFonts w:ascii="Arial" w:hAnsi="Arial" w:cs="Arial"/>
          <w:b/>
          <w:bCs/>
          <w:sz w:val="32"/>
          <w:szCs w:val="24"/>
        </w:rPr>
        <w:lastRenderedPageBreak/>
        <w:t>ПЕРЕЧЕНЬ ОСНОВНЫХ МЕРОПРИЯТИЙ ПОДПРОГРАММ МУНИЦИПАЛЬНОЙ ПРОГРАММЫ «РАЗВИТИЕ ОБРАЗОВАНИЯ В ИПАТОВСКОМ ГОРОДСКОМ ОКРУГЕ СТАВРОПОЛЬСКОГО КРАЯ»</w:t>
      </w:r>
    </w:p>
    <w:p w:rsidR="008E6A7F" w:rsidRPr="00A664AD" w:rsidRDefault="008E6A7F" w:rsidP="008E6A7F">
      <w:pPr>
        <w:widowControl w:val="0"/>
        <w:ind w:firstLine="567"/>
        <w:rPr>
          <w:rFonts w:ascii="Arial" w:hAnsi="Arial" w:cs="Arial"/>
          <w:sz w:val="24"/>
          <w:szCs w:val="24"/>
        </w:rPr>
      </w:pPr>
      <w:bookmarkStart w:id="1" w:name="RANGE!A1:G27"/>
      <w:bookmarkEnd w:id="1"/>
    </w:p>
    <w:tbl>
      <w:tblPr>
        <w:tblW w:w="15632" w:type="dxa"/>
        <w:tblInd w:w="-176" w:type="dxa"/>
        <w:tblLook w:val="0000" w:firstRow="0" w:lastRow="0" w:firstColumn="0" w:lastColumn="0" w:noHBand="0" w:noVBand="0"/>
      </w:tblPr>
      <w:tblGrid>
        <w:gridCol w:w="1065"/>
        <w:gridCol w:w="57"/>
        <w:gridCol w:w="48"/>
        <w:gridCol w:w="2580"/>
        <w:gridCol w:w="60"/>
        <w:gridCol w:w="19"/>
        <w:gridCol w:w="2306"/>
        <w:gridCol w:w="15"/>
        <w:gridCol w:w="99"/>
        <w:gridCol w:w="2464"/>
        <w:gridCol w:w="14"/>
        <w:gridCol w:w="45"/>
        <w:gridCol w:w="1620"/>
        <w:gridCol w:w="12"/>
        <w:gridCol w:w="1691"/>
        <w:gridCol w:w="37"/>
        <w:gridCol w:w="15"/>
        <w:gridCol w:w="3485"/>
      </w:tblGrid>
      <w:tr w:rsidR="00A664AD" w:rsidRPr="00A664AD" w:rsidTr="00A664AD">
        <w:trPr>
          <w:trHeight w:val="1514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Тип основного мероприятия 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A664AD" w:rsidRPr="00A664AD" w:rsidTr="00A664AD">
        <w:trPr>
          <w:trHeight w:val="840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4AD" w:rsidRPr="00A664AD" w:rsidTr="00A664AD">
        <w:trPr>
          <w:trHeight w:val="36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664AD" w:rsidRPr="00A664AD" w:rsidTr="00A664AD">
        <w:trPr>
          <w:trHeight w:val="1275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Цель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A664AD" w:rsidRPr="00A664AD" w:rsidTr="00A664AD">
        <w:trPr>
          <w:trHeight w:val="48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«Развитие дошкольного, общего и дополнительного образования в Ипатовском городском округе Ставропольского края»</w:t>
            </w:r>
          </w:p>
        </w:tc>
      </w:tr>
      <w:tr w:rsidR="00A664AD" w:rsidRPr="00A664AD" w:rsidTr="00A664AD">
        <w:trPr>
          <w:trHeight w:val="48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Задача 1. Обеспечение эффективной деятельности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дошкольных образовательных организаций, повышение качества дошкольного образования</w:t>
            </w:r>
          </w:p>
        </w:tc>
      </w:tr>
      <w:tr w:rsidR="00A664AD" w:rsidRPr="00A664AD" w:rsidTr="00A664AD">
        <w:trPr>
          <w:trHeight w:val="1971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Ответственный исполнитель: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городского округа Ставропольского края (далее – отдел образования).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подпрограммы: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 обеспечения деятельности образовательных организаций» Ипатовского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района Ставропольского края (далее – МКУ «ЦОДОО»);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 хозяйственно- технического обеспечения» Ипатовского района Ставропольского края (далее – МКУ «ЦХТО»);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«Межведомственная централизованная бухгалтерия» Ипатовского района Ставропольского края (далее – МКУ «МЦБ»);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организации Ипатовского городского округа Ставропольского края (далее - образовательные организации).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дошкольного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доступность муниципального дошкольного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детей в возрасте 1 – 6 лет, стоящих на учете для определения в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дошкольные образовательные организации, в общей численности детей в возрасте 1–6лет;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охват детей в возрасте 3-7 лет услугами муниципального дошкольного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организаций;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64AD" w:rsidRPr="00A664AD" w:rsidTr="00A664AD">
        <w:trPr>
          <w:trHeight w:val="282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A664AD" w:rsidRPr="00A664AD" w:rsidTr="00A664AD">
        <w:trPr>
          <w:trHeight w:val="2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подпрограммы: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Удельный вес численности населения школьного возраста, охваченного образованием, в общей численности населения данной категории;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округа, удовлетворенного качеством начального, основного и среднего общего образования;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обучающихся по ФГОС основного общего и среднего общего образования в общей численности обучающихся;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выпускников общеобразовательных организаций, не получивших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муниципальных общеобразовательных организаций, в которых созданы условия для развития информационного пространства, в общей численности муниципальных общеобразовательных организаций;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организаций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образовательных организаций, в которых созданы условия для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учащихся из малообеспеченных семей, обеспеченных бесплатным горячим питанием;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обучающихся по образовательным программам начального общего образования, обеспеченных бесплатными новогодними подарками, в общей численности обучающихся в муниципальных общеобразовательных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организациях;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удельный вес детей первой и второй групп здоровья в общей численности обучающихся в муниципальных общеобразовательных организациях;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лиц, сдавших единый государственный экзамен по русскому языку и математике, в общей численности выпускников муниципальных общеобразовательных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организаций, участвующих в едином государственном экзамене по предметам;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доля педагогических работников, прошедших в текущем году обучение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новым моделям повышения квалификации,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общей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численности педагогов;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лиц с высшим профессиональным образованием в общей численности педагогических работников муниципальных образовательных организаций;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муниципальных общеобразовательных организаций, территории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которых соответствуют современным требованиям, в общем количестве муниципальных общеобразовательных организаций; количество муниципальных образовательных организаций, в которых проведен капитальный ремонт зданий и сооружений;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проведены антитеррористические мероприятия;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«Модернизация школьных систем образования (Ставропольский край)», направленного на реализацию мероприятий по модернизации школьных систем образования в рамках государственной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Российской Федерации «Развитие образования»,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«Развития образования»;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</w:t>
            </w:r>
            <w:proofErr w:type="gramEnd"/>
            <w:r w:rsidRPr="00A664AD">
              <w:rPr>
                <w:rFonts w:ascii="Arial" w:hAnsi="Arial" w:cs="Arial"/>
                <w:sz w:val="24"/>
                <w:szCs w:val="24"/>
              </w:rPr>
              <w:t xml:space="preserve"> в которых проведен капитальный ремонт в рамках государственной программы Российской Федерации «Комплексное развитие сельских территорий»;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выполнены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местности.</w:t>
            </w:r>
          </w:p>
        </w:tc>
      </w:tr>
      <w:tr w:rsidR="00A664AD" w:rsidRPr="00A664AD" w:rsidTr="00A664AD">
        <w:trPr>
          <w:trHeight w:val="415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3. Создание условий для воспитания и дополнительного образования детей</w:t>
            </w:r>
          </w:p>
        </w:tc>
      </w:tr>
      <w:tr w:rsidR="00A664AD" w:rsidRPr="00A664AD" w:rsidTr="00A664AD">
        <w:trPr>
          <w:trHeight w:val="6216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бесплатного дополнительного образования детей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исполнитель: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городского округа Ставропольского края.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дополнительного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 охват детей в возрасте 5-18 лет программами дополнительного образования;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обучающихся 5 - 11 классов, принявших участие в спортивных мероприятиях различного уровня, в общей численности детей данной возрастной категории;</w:t>
            </w:r>
          </w:p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организаций дополнительного образования;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среднемесячной заработной платы педагогических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работников организаций дополнительного образования к среднемесячной заработной плате в сфере общего образования</w:t>
            </w:r>
          </w:p>
        </w:tc>
      </w:tr>
      <w:tr w:rsidR="00A664AD" w:rsidRPr="00A664AD" w:rsidTr="00A664AD">
        <w:trPr>
          <w:trHeight w:val="405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A664AD" w:rsidRPr="00A664AD" w:rsidTr="00A664AD">
        <w:trPr>
          <w:trHeight w:val="2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Организация отдыха детей и подростков в каникулярное время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 (по согласованию);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 (по согласованию);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удельный вес детей, охваченных летним отдыхом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от общего числа учащихся;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учащихся, охваченных всеми видами питания в каникулярное время;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льготных путевок, приобретенных родителями для детей, в загородный центр.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64AD" w:rsidRPr="00A664AD" w:rsidTr="00A664AD">
        <w:trPr>
          <w:trHeight w:val="405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A664AD" w:rsidRPr="00A664AD" w:rsidTr="00A664AD">
        <w:trPr>
          <w:trHeight w:val="359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A664AD">
              <w:rPr>
                <w:rFonts w:ascii="Arial" w:hAnsi="Arial" w:cs="Arial"/>
                <w:sz w:val="24"/>
                <w:szCs w:val="24"/>
              </w:rPr>
              <w:t>общепрограммных</w:t>
            </w:r>
            <w:proofErr w:type="spellEnd"/>
            <w:r w:rsidRPr="00A664AD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Программы -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 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обучающихся по ФГОС основного общего и среднего общего образования в общей численности обучающихся;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число педагогических и руководящих работников, принявших участие в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конкурсах профессионального мастерства на различных уровнях (школьный, муниципальный, краевой, федеральный).</w:t>
            </w:r>
          </w:p>
        </w:tc>
      </w:tr>
      <w:tr w:rsidR="00A664AD" w:rsidRPr="00A664AD" w:rsidTr="00A664AD">
        <w:trPr>
          <w:trHeight w:val="28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6. Укрепление материально-технической базы муниципальных образовательных организаций</w:t>
            </w:r>
          </w:p>
        </w:tc>
      </w:tr>
      <w:tr w:rsidR="00A664AD" w:rsidRPr="00A664AD" w:rsidTr="00A664AD">
        <w:trPr>
          <w:trHeight w:val="270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64AD" w:rsidRPr="00A664AD" w:rsidTr="00A664AD">
        <w:trPr>
          <w:trHeight w:val="2116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</w:tr>
      <w:tr w:rsidR="00A664AD" w:rsidRPr="00A664AD" w:rsidTr="00A664AD">
        <w:trPr>
          <w:trHeight w:val="4146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 Участники подпрограммы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A664A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обучающихся в муниципальных общеобразовательных организациях, расположенных в сельской местности, занимающихся физической культурой и спортом во внеурочное время, по каждому уровню общего образования, за исключением дошкольного образования, в общей численности обучающихся школьного возраста, проживающих в сельской местности.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64AD" w:rsidRPr="00A664AD" w:rsidTr="00A664AD">
        <w:trPr>
          <w:trHeight w:val="279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A664AD" w:rsidRPr="00A664AD" w:rsidTr="00A664AD">
        <w:trPr>
          <w:trHeight w:val="51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Подпрограмма 2 «Пожарная безопасность образовательных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Ипатовского городского округа Ставропольского края»</w:t>
            </w:r>
          </w:p>
        </w:tc>
      </w:tr>
      <w:tr w:rsidR="00A664AD" w:rsidRPr="00A664AD" w:rsidTr="00A664AD">
        <w:trPr>
          <w:trHeight w:val="315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Задача 1. Предотвращение пожаров в зданиях образовательных организаций Ипатовского городского округа Ставропольского края</w:t>
            </w:r>
          </w:p>
        </w:tc>
      </w:tr>
      <w:tr w:rsidR="00A664AD" w:rsidRPr="00A664AD" w:rsidTr="00A664AD">
        <w:trPr>
          <w:trHeight w:val="3393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Мероприятия по предотвращению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пожаров в зданиях образовательных организаций Ипатовского городского округа Ставропольского края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обеспечена пожарная безопасность;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произведена обработка огнезащитным составом деревянных конструкций зданий;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количество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образовательных организаций, в которых произведено устройство, ремонт и испытание наружных эвакуационных и пожарных лестниц на зданиях;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образовательных </w:t>
            </w: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организаций, в которых произведен ремонт источников противопожарного водоснабжения, в общей численности муниципальных образовательных организаций;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организаций.</w:t>
            </w:r>
          </w:p>
        </w:tc>
      </w:tr>
      <w:tr w:rsidR="00A664AD" w:rsidRPr="00A664AD" w:rsidTr="00A664AD">
        <w:trPr>
          <w:trHeight w:val="45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первичных мер пожарной безопасности в образовательных организациях Ипатовского городского округа Ставропольского края.</w:t>
            </w:r>
          </w:p>
        </w:tc>
      </w:tr>
      <w:tr w:rsidR="00A664AD" w:rsidRPr="00A664AD" w:rsidTr="00A664AD">
        <w:trPr>
          <w:trHeight w:val="4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образовательных организациях Ипатовского городского округа Ставропольского края.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образовательных организаций, охваченных средствами наглядной агитации в Ипатовском городском округе Ставропольского края;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4AD" w:rsidRPr="00A664AD" w:rsidTr="00A664AD">
        <w:trPr>
          <w:trHeight w:val="450"/>
        </w:trPr>
        <w:tc>
          <w:tcPr>
            <w:tcW w:w="15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3. «Обеспечение реализации муниципальной программы «Развитие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>образования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AD">
              <w:rPr>
                <w:rFonts w:ascii="Arial" w:hAnsi="Arial" w:cs="Arial"/>
                <w:sz w:val="24"/>
                <w:szCs w:val="24"/>
              </w:rPr>
              <w:t xml:space="preserve">Ипатовском городском округе Ставропольского края» и </w:t>
            </w:r>
            <w:proofErr w:type="spellStart"/>
            <w:r w:rsidRPr="00A664AD">
              <w:rPr>
                <w:rFonts w:ascii="Arial" w:hAnsi="Arial" w:cs="Arial"/>
                <w:sz w:val="24"/>
                <w:szCs w:val="24"/>
              </w:rPr>
              <w:t>общепрограмные</w:t>
            </w:r>
            <w:proofErr w:type="spellEnd"/>
            <w:r w:rsidRPr="00A664AD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</w:tr>
      <w:tr w:rsidR="00A664AD" w:rsidRPr="00A664AD" w:rsidTr="00A664AD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Обеспечение деятельности по реализации муниципальной программы «Развитие образования в Ипатовском городском округе Ставропольского края»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участниками реализации подпрограммы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Ответственный исполнитель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отдел образования.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МКУ «ЦОДОО»;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64AD">
              <w:rPr>
                <w:rFonts w:ascii="Arial" w:hAnsi="Arial" w:cs="Arial"/>
                <w:sz w:val="24"/>
                <w:szCs w:val="24"/>
              </w:rPr>
              <w:t>МКУ«</w:t>
            </w:r>
            <w:proofErr w:type="gramEnd"/>
            <w:r w:rsidRPr="00A664AD">
              <w:rPr>
                <w:rFonts w:ascii="Arial" w:hAnsi="Arial" w:cs="Arial"/>
                <w:sz w:val="24"/>
                <w:szCs w:val="24"/>
              </w:rPr>
              <w:t>МЦБ».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A664AD" w:rsidRPr="00A664AD" w:rsidTr="00A664AD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обладающими статусом юридического лица, учреждениями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Ответственный исполнитель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отдел образования.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Участник подпрограммы -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 xml:space="preserve">МКУ «МЦБ». </w:t>
            </w:r>
          </w:p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D" w:rsidRPr="00A664AD" w:rsidRDefault="00A664AD" w:rsidP="00FB3F8D">
            <w:pPr>
              <w:rPr>
                <w:rFonts w:ascii="Arial" w:hAnsi="Arial" w:cs="Arial"/>
                <w:sz w:val="24"/>
                <w:szCs w:val="24"/>
              </w:rPr>
            </w:pPr>
            <w:r w:rsidRPr="00A664A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</w:tbl>
    <w:p w:rsidR="008E6A7F" w:rsidRPr="00A664AD" w:rsidRDefault="008E6A7F" w:rsidP="00A664A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sectPr w:rsidR="008E6A7F" w:rsidRPr="00A664AD" w:rsidSect="00A664A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5AD3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4511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70FB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0E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0E22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6A7F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0EB6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64AD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4C5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56C9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5F46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  <w14:docId w14:val="54B65C91"/>
  <w15:docId w15:val="{470DB0E9-8034-44C1-88B2-1DFC475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1">
    <w:name w:val="Абзац списка1"/>
    <w:basedOn w:val="a"/>
    <w:uiPriority w:val="99"/>
    <w:rsid w:val="008E6A7F"/>
    <w:pPr>
      <w:suppressAutoHyphens/>
      <w:spacing w:after="160" w:line="259" w:lineRule="auto"/>
      <w:ind w:left="720"/>
      <w:jc w:val="left"/>
    </w:pPr>
    <w:rPr>
      <w:rFonts w:ascii="Calibri" w:eastAsia="Calibri" w:hAnsi="Calibri" w:cs="Calibri"/>
      <w:kern w:val="1"/>
      <w:lang w:eastAsia="en-US"/>
    </w:rPr>
  </w:style>
  <w:style w:type="character" w:styleId="ac">
    <w:name w:val="annotation reference"/>
    <w:semiHidden/>
    <w:rsid w:val="008E6A7F"/>
    <w:rPr>
      <w:sz w:val="16"/>
      <w:szCs w:val="16"/>
    </w:rPr>
  </w:style>
  <w:style w:type="paragraph" w:styleId="ad">
    <w:name w:val="annotation text"/>
    <w:basedOn w:val="a"/>
    <w:link w:val="ae"/>
    <w:semiHidden/>
    <w:rsid w:val="008E6A7F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6A7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E6A7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E6A7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22D9-F0E6-4486-A2D3-264951E4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29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cp:lastPrinted>2022-07-28T15:34:00Z</cp:lastPrinted>
  <dcterms:created xsi:type="dcterms:W3CDTF">2022-07-27T22:56:00Z</dcterms:created>
  <dcterms:modified xsi:type="dcterms:W3CDTF">2022-08-03T08:38:00Z</dcterms:modified>
</cp:coreProperties>
</file>