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8927" w14:textId="43E85E02" w:rsidR="002334C0" w:rsidRPr="00F674BD" w:rsidRDefault="00F674BD" w:rsidP="00F674BD">
      <w:r>
        <w:t>Перечень нормативных правовых актов, содержащих обязательные требования, оценка соблюдения которых осуществляется в рамках проведения муниципального контроля в сфере благоустройства</w:t>
      </w:r>
    </w:p>
    <w:sectPr w:rsidR="002334C0" w:rsidRPr="00F674BD" w:rsidSect="00545563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D3"/>
    <w:rsid w:val="001F04AD"/>
    <w:rsid w:val="002334C0"/>
    <w:rsid w:val="00545563"/>
    <w:rsid w:val="00732DD3"/>
    <w:rsid w:val="00B770DA"/>
    <w:rsid w:val="00CB7485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51E83-07BE-46F0-9B2F-36E2D7EE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5</cp:revision>
  <dcterms:created xsi:type="dcterms:W3CDTF">2023-08-08T11:08:00Z</dcterms:created>
  <dcterms:modified xsi:type="dcterms:W3CDTF">2023-08-08T11:11:00Z</dcterms:modified>
</cp:coreProperties>
</file>