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Правила работы розничных магазинов с маркированным пивом и слабоалкогольными напитками.</w:t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  <w:r>
        <w:t>Вниманию хозяйствующих субъектов, осуществляющих деятельность на территории Ипатовского муниципального округа!</w:t>
      </w:r>
    </w:p>
    <w:p w14:paraId="04000000">
      <w:pPr>
        <w:pStyle w:val="Style_1"/>
        <w:ind/>
        <w:jc w:val="center"/>
      </w:pPr>
    </w:p>
    <w:p w14:paraId="05000000">
      <w:pPr>
        <w:pStyle w:val="Style_1"/>
        <w:ind/>
        <w:jc w:val="both"/>
      </w:pPr>
      <w:r>
        <w:t xml:space="preserve">     Администрация Ипатовского муниципального округа Ставропольского края информирует вас о том, что с 15 января 2024 года в соответствии с постановлением Правительства Российской Федерации от 30 ноября 2022 года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напитков» в государственную информационную систему мониторинга оборота товаров (далее – ГИС МТ) розничным магазинам, кафе, ресторанам, кейтерингам и другим предприятиям, осуществляющим розничную продажу пива и слабоалкогольных напитков в кегах, необходимо передавать данные в следующих случаях: </w:t>
      </w:r>
    </w:p>
    <w:p w14:paraId="06000000">
      <w:pPr>
        <w:pStyle w:val="Style_1"/>
        <w:ind/>
        <w:jc w:val="both"/>
      </w:pPr>
      <w:r>
        <w:t xml:space="preserve">- при подключении кегов к оборудованию для розлива; </w:t>
      </w:r>
    </w:p>
    <w:p w14:paraId="07000000">
      <w:pPr>
        <w:pStyle w:val="Style_1"/>
        <w:ind/>
        <w:jc w:val="both"/>
      </w:pPr>
      <w:r>
        <w:t xml:space="preserve">- при розничной реализации пива и слабоалкогольных напитков из кег в розлив (сведения о частичном выбытии из оборота с использованием контрольно-кассовой техники). </w:t>
      </w:r>
    </w:p>
    <w:p w14:paraId="08000000">
      <w:pPr>
        <w:pStyle w:val="Style_1"/>
        <w:ind/>
        <w:jc w:val="both"/>
      </w:pPr>
      <w:r>
        <w:t xml:space="preserve">    Индивидуальным предпринимателям до 15 января 2023 года необходимо проверить, что все места осуществления деятельности добавлены в справочники единой государственной автоматизированной информационной системы (далее – ЕГАИС) с указанием глобального уникального идентификатора адресного объекта в федеральной информационной адресной системе (далее – ФИАС ID) и не имеют блокировки. </w:t>
      </w:r>
    </w:p>
    <w:p w14:paraId="09000000">
      <w:pPr>
        <w:pStyle w:val="Style_1"/>
        <w:ind/>
        <w:jc w:val="both"/>
      </w:pPr>
      <w:r>
        <w:t xml:space="preserve">    Проверка мест осуществления деятельности в информационных системах федеральной налоговой службы Российской Федерации может составлять до 5 дней. Также адреса мест осуществления деятельности и идентификаторы адресного объекта в ФИАС ID в ЕГАИС и ГИС МТ должны совпадать.</w:t>
      </w: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Администрация округа рекомендует обеспечить соблюдение требований по обязательной маркировке товаров, так как их несоблюдение влечет за собой административную и уголовную ответственность.</w:t>
      </w:r>
    </w:p>
    <w:p w14:paraId="0A000000">
      <w:pPr>
        <w:pStyle w:val="Style_1"/>
        <w:ind/>
        <w:jc w:val="both"/>
      </w:pPr>
    </w:p>
    <w:p w14:paraId="0B000000">
      <w:pPr>
        <w:pStyle w:val="Style_1"/>
        <w:ind/>
        <w:jc w:val="both"/>
      </w:pPr>
    </w:p>
    <w:p w14:paraId="0C000000">
      <w:pPr>
        <w:pStyle w:val="Style_1"/>
        <w:ind/>
        <w:jc w:val="both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2023-12-21T11:36:27Z</dcterms:modified>
</cp:coreProperties>
</file>