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605" w:type="dxa"/>
        <w:tblInd w:w="-613" w:type="dxa"/>
        <w:tblLayout w:type="fixed"/>
        <w:tblLook w:val="04A0" w:firstRow="1" w:lastRow="0" w:firstColumn="1" w:lastColumn="0" w:noHBand="0" w:noVBand="1"/>
      </w:tblPr>
      <w:tblGrid>
        <w:gridCol w:w="700"/>
        <w:gridCol w:w="3983"/>
        <w:gridCol w:w="4646"/>
        <w:gridCol w:w="6276"/>
      </w:tblGrid>
      <w:tr w:rsidR="00AA5E4C" w:rsidRPr="004374D0" w:rsidTr="008F096A">
        <w:trPr>
          <w:gridBefore w:val="2"/>
          <w:wBefore w:w="4683" w:type="dxa"/>
          <w:trHeight w:val="146"/>
        </w:trPr>
        <w:tc>
          <w:tcPr>
            <w:tcW w:w="10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5E4C" w:rsidRPr="004374D0" w:rsidRDefault="00AA5E4C" w:rsidP="00AA5E4C">
            <w:pPr>
              <w:spacing w:after="0" w:line="240" w:lineRule="auto"/>
              <w:ind w:firstLine="315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74D0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</w:t>
            </w:r>
          </w:p>
        </w:tc>
      </w:tr>
      <w:tr w:rsidR="00AA5E4C" w:rsidRPr="004374D0" w:rsidTr="008F096A">
        <w:trPr>
          <w:gridBefore w:val="2"/>
          <w:wBefore w:w="4683" w:type="dxa"/>
          <w:trHeight w:val="210"/>
        </w:trPr>
        <w:tc>
          <w:tcPr>
            <w:tcW w:w="10922" w:type="dxa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A5E4C" w:rsidRPr="004374D0" w:rsidRDefault="00AA5E4C" w:rsidP="00AA5E4C">
            <w:pPr>
              <w:spacing w:after="0" w:line="240" w:lineRule="auto"/>
              <w:ind w:firstLine="315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74D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постановлению администрации </w:t>
            </w:r>
            <w:proofErr w:type="spellStart"/>
            <w:r w:rsidRPr="004374D0">
              <w:rPr>
                <w:rFonts w:ascii="Times New Roman" w:eastAsia="Times New Roman" w:hAnsi="Times New Roman" w:cs="Times New Roman"/>
                <w:sz w:val="18"/>
                <w:szCs w:val="18"/>
              </w:rPr>
              <w:t>Ипатовского</w:t>
            </w:r>
            <w:proofErr w:type="spellEnd"/>
            <w:r w:rsidRPr="004374D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AA5E4C" w:rsidRPr="004374D0" w:rsidTr="008F096A">
        <w:trPr>
          <w:gridBefore w:val="2"/>
          <w:wBefore w:w="4683" w:type="dxa"/>
          <w:trHeight w:val="128"/>
        </w:trPr>
        <w:tc>
          <w:tcPr>
            <w:tcW w:w="10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5E4C" w:rsidRPr="004374D0" w:rsidRDefault="00894E0B" w:rsidP="00AA5E4C">
            <w:pPr>
              <w:spacing w:after="0" w:line="240" w:lineRule="auto"/>
              <w:ind w:firstLine="315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муниципального</w:t>
            </w:r>
            <w:r w:rsidR="00AA5E4C" w:rsidRPr="004374D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округа Ставропольского края </w:t>
            </w:r>
          </w:p>
        </w:tc>
      </w:tr>
      <w:tr w:rsidR="00AA5E4C" w:rsidRPr="004374D0" w:rsidTr="008F096A">
        <w:trPr>
          <w:gridBefore w:val="2"/>
          <w:wBefore w:w="4683" w:type="dxa"/>
          <w:trHeight w:val="76"/>
        </w:trPr>
        <w:tc>
          <w:tcPr>
            <w:tcW w:w="10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A5E4C" w:rsidRPr="004374D0" w:rsidRDefault="00AA5E4C" w:rsidP="00894E0B">
            <w:pPr>
              <w:spacing w:after="0" w:line="240" w:lineRule="auto"/>
              <w:ind w:firstLine="315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74D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ноября 202</w:t>
            </w:r>
            <w:r w:rsidR="00894E0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г. № </w:t>
            </w:r>
          </w:p>
        </w:tc>
      </w:tr>
      <w:tr w:rsidR="00AA5E4C" w:rsidRPr="004374D0" w:rsidTr="008F096A">
        <w:trPr>
          <w:gridAfter w:val="1"/>
          <w:wAfter w:w="6276" w:type="dxa"/>
          <w:trHeight w:val="76"/>
        </w:trPr>
        <w:tc>
          <w:tcPr>
            <w:tcW w:w="93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5E4C" w:rsidRPr="004374D0" w:rsidRDefault="00AA5E4C" w:rsidP="00134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A5E4C" w:rsidRPr="004374D0" w:rsidRDefault="00AA5E4C" w:rsidP="008F0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F096A" w:rsidRPr="008F096A" w:rsidTr="008F096A">
        <w:trPr>
          <w:gridBefore w:val="1"/>
          <w:wBefore w:w="700" w:type="dxa"/>
          <w:trHeight w:val="750"/>
        </w:trPr>
        <w:tc>
          <w:tcPr>
            <w:tcW w:w="14905" w:type="dxa"/>
            <w:gridSpan w:val="3"/>
            <w:shd w:val="clear" w:color="auto" w:fill="auto"/>
            <w:vAlign w:val="center"/>
            <w:hideMark/>
          </w:tcPr>
          <w:p w:rsidR="008F096A" w:rsidRDefault="008F096A" w:rsidP="000C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74D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Прогноз социально-экономического развития </w:t>
            </w:r>
            <w:proofErr w:type="spellStart"/>
            <w:r w:rsidRPr="004374D0">
              <w:rPr>
                <w:rFonts w:ascii="Times New Roman" w:eastAsia="Times New Roman" w:hAnsi="Times New Roman" w:cs="Times New Roman"/>
                <w:sz w:val="18"/>
                <w:szCs w:val="18"/>
              </w:rPr>
              <w:t>Ипатовского</w:t>
            </w:r>
            <w:proofErr w:type="spellEnd"/>
            <w:r w:rsidRPr="004374D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894E0B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муниципального</w:t>
            </w:r>
            <w:r w:rsidRPr="004374D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округа Ставропольского края на 202</w:t>
            </w:r>
            <w:r w:rsidR="00894E0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4374D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 и на период до 202</w:t>
            </w:r>
            <w:r w:rsidR="00894E0B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Pr="004374D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года</w:t>
            </w:r>
          </w:p>
          <w:tbl>
            <w:tblPr>
              <w:tblW w:w="14634" w:type="dxa"/>
              <w:tblLayout w:type="fixed"/>
              <w:tblLook w:val="04A0" w:firstRow="1" w:lastRow="0" w:firstColumn="1" w:lastColumn="0" w:noHBand="0" w:noVBand="1"/>
            </w:tblPr>
            <w:tblGrid>
              <w:gridCol w:w="2595"/>
              <w:gridCol w:w="1274"/>
              <w:gridCol w:w="990"/>
              <w:gridCol w:w="1274"/>
              <w:gridCol w:w="1417"/>
              <w:gridCol w:w="11"/>
              <w:gridCol w:w="1263"/>
              <w:gridCol w:w="11"/>
              <w:gridCol w:w="980"/>
              <w:gridCol w:w="11"/>
              <w:gridCol w:w="1264"/>
              <w:gridCol w:w="11"/>
              <w:gridCol w:w="1122"/>
              <w:gridCol w:w="20"/>
              <w:gridCol w:w="1254"/>
              <w:gridCol w:w="20"/>
              <w:gridCol w:w="103"/>
              <w:gridCol w:w="869"/>
              <w:gridCol w:w="25"/>
              <w:gridCol w:w="52"/>
              <w:gridCol w:w="68"/>
            </w:tblGrid>
            <w:tr w:rsidR="00894E0B" w:rsidRPr="00894E0B" w:rsidTr="00894E0B">
              <w:trPr>
                <w:gridAfter w:val="1"/>
                <w:wAfter w:w="68" w:type="dxa"/>
                <w:trHeight w:val="750"/>
              </w:trPr>
              <w:tc>
                <w:tcPr>
                  <w:tcW w:w="25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Показатели</w:t>
                  </w:r>
                </w:p>
              </w:tc>
              <w:tc>
                <w:tcPr>
                  <w:tcW w:w="12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Единица измерения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Отчет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Отчет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Оценка показателя</w:t>
                  </w:r>
                </w:p>
              </w:tc>
              <w:tc>
                <w:tcPr>
                  <w:tcW w:w="7016" w:type="dxa"/>
                  <w:gridSpan w:val="1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Прогноз</w:t>
                  </w:r>
                </w:p>
              </w:tc>
            </w:tr>
            <w:tr w:rsidR="00894E0B" w:rsidRPr="00894E0B" w:rsidTr="00894E0B">
              <w:trPr>
                <w:gridAfter w:val="2"/>
                <w:wAfter w:w="120" w:type="dxa"/>
                <w:trHeight w:val="375"/>
              </w:trPr>
              <w:tc>
                <w:tcPr>
                  <w:tcW w:w="25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27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2276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2026</w:t>
                  </w:r>
                </w:p>
              </w:tc>
              <w:tc>
                <w:tcPr>
                  <w:tcW w:w="2271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2027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375"/>
              </w:trPr>
              <w:tc>
                <w:tcPr>
                  <w:tcW w:w="25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консервативный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базовый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консервативный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базовый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консервативный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базовый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375"/>
              </w:trPr>
              <w:tc>
                <w:tcPr>
                  <w:tcW w:w="25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 вариант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 вариант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 вариант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 вариант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 вариант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 вариант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60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Население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noWrap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Arial Cyr" w:eastAsia="Times New Roman" w:hAnsi="Arial Cyr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Arial Cyr" w:eastAsia="Times New Roman" w:hAnsi="Arial Cyr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noWrap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Arial Cyr" w:eastAsia="Times New Roman" w:hAnsi="Arial Cyr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Arial Cyr" w:eastAsia="Times New Roman" w:hAnsi="Arial Cyr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noWrap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Arial Cyr" w:eastAsia="Times New Roman" w:hAnsi="Arial Cyr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Arial Cyr" w:eastAsia="Times New Roman" w:hAnsi="Arial Cyr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noWrap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Arial Cyr" w:eastAsia="Times New Roman" w:hAnsi="Arial Cyr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Arial Cyr" w:eastAsia="Times New Roman" w:hAnsi="Arial Cyr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noWrap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Arial Cyr" w:eastAsia="Times New Roman" w:hAnsi="Arial Cyr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Arial Cyr" w:eastAsia="Times New Roman" w:hAnsi="Arial Cyr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noWrap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Arial Cyr" w:eastAsia="Times New Roman" w:hAnsi="Arial Cyr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Arial Cyr" w:eastAsia="Times New Roman" w:hAnsi="Arial Cyr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noWrap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Arial Cyr" w:eastAsia="Times New Roman" w:hAnsi="Arial Cyr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Arial Cyr" w:eastAsia="Times New Roman" w:hAnsi="Arial Cyr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noWrap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Arial Cyr" w:eastAsia="Times New Roman" w:hAnsi="Arial Cyr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Arial Cyr" w:eastAsia="Times New Roman" w:hAnsi="Arial Cyr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noWrap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Arial Cyr" w:eastAsia="Times New Roman" w:hAnsi="Arial Cyr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Arial Cyr" w:eastAsia="Times New Roman" w:hAnsi="Arial Cyr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noWrap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Arial Cyr" w:eastAsia="Times New Roman" w:hAnsi="Arial Cyr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Arial Cyr" w:eastAsia="Times New Roman" w:hAnsi="Arial Cyr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91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Численность населения (в среднегодовом исчислении)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тыс. чел.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57,45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56,92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57,10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56,60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57,50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57,00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58,00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58,00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58,50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32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Численность населения трудоспособного возраста</w:t>
                  </w: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  <w:t>(на 1 января года)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тыс. чел.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32,54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32,24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32,34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32,06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32,57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32,29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32,85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32,85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33,14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47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Численность населения старше трудоспособного возраста</w:t>
                  </w: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  <w:t>(на 1 января года)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тыс. чел.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15,02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14,88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14,92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14,79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15,03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14,90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15,16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15,16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15,29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8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Общий коэффициент рождаемости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число родившихся живыми</w:t>
                  </w: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  <w:t>на 1000 человек населения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8,30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8,30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8,60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9,00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9,50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9,20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9,70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9,50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10,00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29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Общий коэффициент смертности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число умерших на 1000 человек населения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15,50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14,50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14,20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14,80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14,00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14,60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13,90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14,40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13,80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94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Коэффициент естественного прироста населения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на 1000 человек населения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-7,20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-6,20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-5,60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-5,80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-4,50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-5,40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-4,20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-4,90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-3,80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58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Миграционный прирост (убыль)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тыс. чел.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-0,18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-0,12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-0,01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-0,01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-0,01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0,01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0,01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0,02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60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Промышленное производство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2505"/>
              </w:trPr>
              <w:tc>
                <w:tcPr>
                  <w:tcW w:w="2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Объем отгруженных товаров собственного производства, выполненных работ и услуг собственными силами по промышленным видам экономической деятельности 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млн. руб. 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4353,00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3377,90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3411,68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3514,03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3616,38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3760,01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3941,85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4173,61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4454,29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250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Темп роста отгрузки товаров собственного производства, выполненных работ и услуг собственными силами по промышленным видам экономической деятельности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% к предыдущему году в действующих ценах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101,18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77,60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101,00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103,00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106,00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107,00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109,00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111,00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113,00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216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Объем отгруженных товаров собственного производства, выполненных работ и услуг собственными силами - РАЗДЕЛ C: Обрабатывающие производства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млн. руб. 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3390,44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2825,76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2854,02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2896,83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2939,64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3041,67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3204,20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3376,25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3620,75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8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Темп роста отгрузки - РАЗДЕЛ C: Обрабатывающие производства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% к предыдущему году в действующих ценах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113,01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83,34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101,00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101,50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103,00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105,00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109,00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111,00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113,00</w:t>
                  </w:r>
                </w:p>
              </w:tc>
            </w:tr>
            <w:tr w:rsidR="00894E0B" w:rsidRPr="00894E0B" w:rsidTr="00894E0B">
              <w:trPr>
                <w:gridAfter w:val="2"/>
                <w:wAfter w:w="120" w:type="dxa"/>
                <w:trHeight w:val="600"/>
              </w:trPr>
              <w:tc>
                <w:tcPr>
                  <w:tcW w:w="7561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Обеспечение электрической энергией, газом и паром; кондиционирование воздуха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297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млн. руб. 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934,16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519,78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532,77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570,07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580,72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627,07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656,22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721,13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774,33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89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Темп роста отгрузки - РАЗДЕЛ D: Обеспечение электрической энергией, газом и паром; кондиционирование воздуха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% к предыдущему году в действующих ценах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234,36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55,64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102,50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107,00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109,00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110,00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113,00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115,00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118,00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60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Сельское хозяйство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63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Продукция сельского хозяйства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18330,13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17157,54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18536,17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19218,41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20229,91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20304,46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21373,11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21419,85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22547,21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8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Индекс производства продукции сельского хозяйства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% к предыдущему году</w:t>
                  </w: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  <w:t>в сопоставимых ценах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106,70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95,81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99,02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98,93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104,14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101,69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101,69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101,63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101,63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3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Продукция растениеводства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15794,35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14502,96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15749,74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16338,78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17198,72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17264,59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18173,25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18207,74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19166,04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8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Индекс производства продукции растениеводства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% к предыдущему году</w:t>
                  </w: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  <w:t>в сопоставимых ценах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105,70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99,70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98,10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98,80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104,00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101,70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101,70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101,70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101,70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63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Продукция животноводства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2535,78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2654,58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2786,43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2879,63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3031,19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3039,87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3199,86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3212,11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3381,17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8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Индекс производства продукции животноводства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% к предыдущему году</w:t>
                  </w: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  <w:t>в сопоставимых ценах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115,60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99,70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98,10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98,80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104,00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101,70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101,70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101,70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101,70</w:t>
                  </w:r>
                </w:p>
              </w:tc>
            </w:tr>
            <w:tr w:rsidR="00894E0B" w:rsidRPr="00894E0B" w:rsidTr="00894E0B">
              <w:trPr>
                <w:trHeight w:val="600"/>
              </w:trPr>
              <w:tc>
                <w:tcPr>
                  <w:tcW w:w="13620" w:type="dxa"/>
                  <w:gridSpan w:val="1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 xml:space="preserve">Производство важнейших видов продукции в натуральном выражении </w:t>
                  </w:r>
                </w:p>
              </w:tc>
              <w:tc>
                <w:tcPr>
                  <w:tcW w:w="1014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06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Валовой сбор зерна (в весе после доработки)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тыс. тонн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798,13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768,6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565,50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568,33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571,17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574,02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576,90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579,78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582,68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00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Валовой сбор семян масличных культур – всего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тыс. тонн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82,00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93,80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69,50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69,85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70,20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70,55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70,90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71,25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71,61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54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в том числе подсолнечника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тыс. тонн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39,64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55,16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35,60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35,60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35,60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35,60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35,60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35,60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35,60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48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Валовой сбор картофеля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тыс. тонн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62,5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67,84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60,00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60,30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60,60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60,90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61,21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61,52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61,82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52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Валовой сбор овощей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тыс. тонн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30,32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14,55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10,50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10,55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10,61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10,66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10,71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10,77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10,82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52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Скот и птица на убой (в живом весе)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тыс. тонн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5,48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5,67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5,70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5,73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5,76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5,79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5,81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5,84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5,87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42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Молоко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тыс. тонн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40,95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43,74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43,96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44,18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44,40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44,62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44,85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45,07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45,30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58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Яйца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тыс.шт</w:t>
                  </w:r>
                  <w:proofErr w:type="spellEnd"/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24,12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25,82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25,95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26,08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26,21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26,34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26,47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26,61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26,74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60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Строительство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32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Объем работ, выполненных по виду деятельности "Строительство"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 ценах соответствующих лет; 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425,70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621,40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646,26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652,72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659,18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659,25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672,36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665,84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685,81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8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Индекс физического объема работ, выполненных по виду деятельности "Строительство"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% к предыдущему году</w:t>
                  </w: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  <w:t>в сопоставимых ценах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192,47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137,19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97,74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95,64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96,59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95,92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96,87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96,65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97,61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75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Ввод в действие жилых домов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тыс. кв. м общей площади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5,68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4,58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6,00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6,01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6,02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6,03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6,04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6,05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6,06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60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Торговля и услуги населению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630"/>
              </w:trPr>
              <w:tc>
                <w:tcPr>
                  <w:tcW w:w="2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Оборот розничной торговли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рублей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2284,31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2659,40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2792,37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2959,91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3015,76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3161,19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3257,02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3350,86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3517,58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8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Индекс физического объема оборота розничной торговли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% к предыдущему году</w:t>
                  </w: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  <w:t>в сопоставимых ценах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94,28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111,30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97,86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101,63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97,69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102,50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103,65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101,83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103,75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63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Объем платных услуг населению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рублей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1076,19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797,40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980,80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1039,65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1059,27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1110,35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1144,01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1176,97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1235,53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8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Индекс физического объема платных услуг населению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% к предыдущему году</w:t>
                  </w: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br/>
                    <w:t>в сопоставимых ценах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94,55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67,67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114,95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99,72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95,85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102,20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103,35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101,73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103,65</w:t>
                  </w:r>
                </w:p>
              </w:tc>
            </w:tr>
            <w:tr w:rsidR="00894E0B" w:rsidRPr="00894E0B" w:rsidTr="00894E0B">
              <w:trPr>
                <w:trHeight w:val="600"/>
              </w:trPr>
              <w:tc>
                <w:tcPr>
                  <w:tcW w:w="14634" w:type="dxa"/>
                  <w:gridSpan w:val="2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 xml:space="preserve">Малое и среднее предпринимательство, включая </w:t>
                  </w:r>
                  <w:proofErr w:type="spellStart"/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микропредприятия</w:t>
                  </w:r>
                  <w:proofErr w:type="spellEnd"/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 xml:space="preserve"> (без учета индивидуальных предпринимателей)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44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Количество малых и средних предприятий, включая </w:t>
                  </w:r>
                  <w:proofErr w:type="spellStart"/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микропредприятия</w:t>
                  </w:r>
                  <w:proofErr w:type="spellEnd"/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(на конец года)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единиц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119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123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123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125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125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127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21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Среднесписочная численность работников на предприятиях малого и среднего предпринимательства (включая </w:t>
                  </w:r>
                  <w:proofErr w:type="spellStart"/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микропредприятия</w:t>
                  </w:r>
                  <w:proofErr w:type="spellEnd"/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) (без внешних совместителей</w:t>
                  </w:r>
                  <w:bookmarkStart w:id="0" w:name="_GoBack"/>
                  <w:bookmarkEnd w:id="0"/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тыс. чел.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1,93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1,91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1,91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1,92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1,94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1,95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2,00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2,10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2,20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12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Оборот малых и средних предприятий, включая </w:t>
                  </w:r>
                  <w:proofErr w:type="spellStart"/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микропредприятия</w:t>
                  </w:r>
                  <w:proofErr w:type="spellEnd"/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млрд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5,10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5,10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5,15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5,20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5,25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5,25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5,30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5,25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5,30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60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lastRenderedPageBreak/>
                    <w:t>Инвестиции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12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Инвестиции в основной капитал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в ценах соответствующих лет; млн.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3729,8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5039,2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5194,98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5657,90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5714,48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6223,69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5771,62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6534,87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6861,62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8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Индекс физического объема инвестиций в основной капитал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% к предыдущему году в сопоставимых ценах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18,72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123,84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95,10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101,50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102,52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104,46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95,92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100,57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113,87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262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- всего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млн. руб. 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1758,29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3974,08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4096,93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4462,01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4506,63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4908,21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4551,69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5153,62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5411,30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50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Индекс физического объема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% к предыдущему году в сопоставимых ценах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9,83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207,17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95,10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101,50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102,52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104,46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95,92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100,57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113,87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78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Инвестиции в основной капитал по источникам финансирования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3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Собственные средства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млн. рублей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1369,41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2196,12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2536,93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2862,01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2706,63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3058,21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2651,69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3203,62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3411,30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3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Привлеченные средства, из них: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млн. рублей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388,88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1777,96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1560,00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1600,00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1800,00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1850,00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1900,00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1950,00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2000,00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3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кредиты банков, в том числе: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млн. рублей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304,83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1726,95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1994,95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2250,58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2128,39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2404,86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2085,19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2519,21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2682,52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3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Заемные средства других организаций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млн. рублей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3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Бюджетные средства, в том числе: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млн. рублей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78,29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47,78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55,19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62,26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58,88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66,53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57,69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69,70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74,21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3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федеральный бюджет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млн. рублей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39,99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17,47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20,18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22,76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21,53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24,33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21,09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25,48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27,13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75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бюджеты субъектов Российской Федерации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млн. рублей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27,15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15,86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18,32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20,67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19,55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22,09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19,15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23,14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24,64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3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из местных бюджетов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млн. рублей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11,16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14,45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16,69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18,83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17,81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20,12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17,44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21,07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22,44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60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 xml:space="preserve">Консолидированный бюджет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75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</w:rPr>
                    <w:t xml:space="preserve">Доходы консолидированного бюджета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2 173,73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2 226,11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2 629,40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2 057,37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2 087,45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2 030,76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2 058,68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2 051,86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2 066,46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75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</w:rPr>
                    <w:t>Налоговые и неналоговые доходы, всего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499,94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490,75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697,82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676,70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706,78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691,10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719,02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712,20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726,80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8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</w:rPr>
                    <w:t>Налоговые доходы консолидированного бюджета муниципального образования Ставропольского края всего, в том числе: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408,68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376,83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610,68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602,40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627,84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616,80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640,08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633,30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645,90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3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213,10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206,29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406,74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406,70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413,09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413,10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415,82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415,80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418,60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3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акцизы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49,07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49,90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44,51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45,40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46,25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46,30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47,74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47,70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49,20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12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16,69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16,65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45,16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30,60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49,38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34,40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53,72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37,00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53,80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3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налог на имущество физических лиц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19,02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22,41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20,97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21,00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22,14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22,10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23,38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23,40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24,30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3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земельный налог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62,80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51,91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57,69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57,70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59,42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59,40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60,33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59,40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60,40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3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</w:rPr>
                    <w:t>Неналоговые доходы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91,26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113,92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87,14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74,30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78,94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74,30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78,94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78,90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80,90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75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</w:rPr>
                    <w:t>Безвозмездные поступления всего, в том числе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1 673,79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1 735,36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1 931,58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1 380,67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1 380,67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1 339,66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1 339,66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1 339,66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1 339,66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12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</w:rPr>
                    <w:lastRenderedPageBreak/>
                    <w:t>Расходы консолидированного бюджета, в том числе по направлениям: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2 311,29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2 219,51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2 732,88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2 057,37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2 087,45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2 030,76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2 058,68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2 051,86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2 066,46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3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общегосударственные вопросы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308,17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315,69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395,68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321,89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326,60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322,44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326,87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325,86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328,18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3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национальная оборона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0,43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1,43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1,53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1,56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1,67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1,70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1,65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1,67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75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7,25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7,98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9,61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8,42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8,55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8,44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8,55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8,41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8,48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3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национальная экономика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287,21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240,96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501,96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234,41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237,84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142,36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144,32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143,85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144,87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3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жилищно-коммунальное хозяйство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67,12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80,55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103,49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38,75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39,32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38,79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39,33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39,20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39,48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3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охрана окружающей среды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0,85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3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образование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842,74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938,77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1 228,69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1 013,83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1 028,64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1 084,26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1 099,15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1 095,52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1 103,30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3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культура, кинематография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134,66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172,44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137,08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118,20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119,93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118,30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119,93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119,63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120,48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3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здравоохранение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3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социальная политика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642,88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444,72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333,48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300,97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305,36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295,12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299,18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298,15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300,27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3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физическая культура и спорт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19,98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18,40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21,46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19,37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19,65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19,38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19,65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19,59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19,73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3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средства массовой информации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75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78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Дефицит(-),профицит(+) консолидированного бюджета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млн.руб</w:t>
                  </w:r>
                  <w:proofErr w:type="spellEnd"/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-137,56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6,60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-103,48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78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Государственный долг муниципального образования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млн.руб</w:t>
                  </w:r>
                  <w:proofErr w:type="spellEnd"/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60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Труд и занятость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3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Численность рабочей силы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тыс. чел.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23,66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23,55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23,56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23,56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23,56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23,56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23,56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23,56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23,56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75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Численность трудовых ресурсов – всего, в том числе: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тыс. чел.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31,85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34,86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35,14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34,80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35,59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35,10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35,66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35,30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35,66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87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ind w:firstLineChars="300" w:firstLine="54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трудоспособное население в трудоспособном возрасте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тыс. чел.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28,11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31,19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31,47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31,20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31,92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31,50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31,92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31,70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31,92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60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ind w:firstLineChars="300" w:firstLine="54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иностранные трудовые мигранты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тыс. чел.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0,01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0,01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0,01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0,01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0,01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0,01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0,01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0,01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63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ind w:firstLineChars="300" w:firstLine="54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численность лиц старше трудоспособного возраста и подростков, занятых в экономике, в том числе: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тыс. чел.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3,73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3,66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3,66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3,59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3,66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3,59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3,73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3,59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3,73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94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ind w:firstLineChars="300" w:firstLine="54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пенсионеры старше трудоспособного возраста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тыс. чел.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3,66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3,59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3,59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3,52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3,59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3,52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3,66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3,52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3,66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81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ind w:firstLineChars="300" w:firstLine="54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подростки моложе трудоспособного возраста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тыс. чел.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0,07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0,07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0,07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0,07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0,07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0,07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0,07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0,07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26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Среднегодовая численность занятых в экономике (по данным баланса трудовых ресурсов)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тыс. чел.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23,26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23,26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23,27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23,26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23,27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23,26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23,27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23,26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23,27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38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Среднесписочная численность работников организаций (без внешних совместителей)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тыс. чел.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8,75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8,71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8,90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9,10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9,20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9,20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9,30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9,20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9,30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32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Номинальная начисленная среднемесячная заработная плата работников организаций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рублей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37701,90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41631,10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45794,20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50602,59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51289,50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56927,91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58470,00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64613,18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67240,50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12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Темп роста номинальной начисленной среднемесячной заработной платы работников организаций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% г/г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116,87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110,42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110,00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110,50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112,00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112,50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114,00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113,50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115,00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03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Уровень зарегистрированной безработицы (на конец года)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1,30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1,00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1,10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1,00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1,10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1,00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1,10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1,00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8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Численность безработных, зарегистрированных в государственных учреждениях службы занятости населения (на конец года)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тыс. чел.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0,40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0,29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0,29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0,30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0,29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0,30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0,29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0,30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0,29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97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Фонд заработной платы работников организаций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млн руб.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3962,46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4350,28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4872,32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5481,36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5554,44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6193,93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6387,61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7184,96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7505,44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94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Темп роста фонда заработной платы работников организаций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% г/г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115,21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109,79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112,00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112,50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114,00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113,00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115,00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116,00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117,50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60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Развитие социальной сферы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75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Численность детей в дошкольных образовательных учреждениях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чел.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1794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1705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1601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1601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1601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1601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1601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1601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1601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54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Обеспеченность: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88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больничными койками на 10 000 человек населения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коек 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59,3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59,3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59,3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59,1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59,3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58,9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59,3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58,7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59,3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750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общедоступными  библиотеками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учрежд</w:t>
                  </w:r>
                  <w:proofErr w:type="spellEnd"/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. на 100 </w:t>
                  </w:r>
                  <w:proofErr w:type="spellStart"/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тыс.населения</w:t>
                  </w:r>
                  <w:proofErr w:type="spellEnd"/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54,50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54,50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54,50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53,40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54,50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53,40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54,50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53,40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54,50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85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учреждениями культурно-досугового типа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учрежд</w:t>
                  </w:r>
                  <w:proofErr w:type="spellEnd"/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. на 100 </w:t>
                  </w:r>
                  <w:proofErr w:type="spellStart"/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тыс.населения</w:t>
                  </w:r>
                  <w:proofErr w:type="spellEnd"/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30,90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30,90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30,90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30,20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30,90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30,20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30,90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30,20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30,90</w:t>
                  </w:r>
                </w:p>
              </w:tc>
            </w:tr>
            <w:tr w:rsidR="00894E0B" w:rsidRPr="00894E0B" w:rsidTr="00894E0B">
              <w:trPr>
                <w:gridAfter w:val="3"/>
                <w:wAfter w:w="145" w:type="dxa"/>
                <w:trHeight w:val="1125"/>
              </w:trPr>
              <w:tc>
                <w:tcPr>
                  <w:tcW w:w="25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дошкольными образовательными учреждениями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мест на 1000 детей в возрасте 1-6 лет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1062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1104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1104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1104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1104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1104</w:t>
                  </w:r>
                </w:p>
              </w:tc>
              <w:tc>
                <w:tcPr>
                  <w:tcW w:w="12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1104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94E0B" w:rsidRPr="00894E0B" w:rsidRDefault="00894E0B" w:rsidP="00894E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94E0B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1104</w:t>
                  </w:r>
                </w:p>
              </w:tc>
            </w:tr>
          </w:tbl>
          <w:p w:rsidR="000C57C8" w:rsidRPr="008F096A" w:rsidRDefault="000C57C8" w:rsidP="000C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AA5E4C" w:rsidRDefault="00AA5E4C" w:rsidP="00AA5E4C">
      <w:pPr>
        <w:jc w:val="center"/>
      </w:pPr>
      <w:r w:rsidRPr="004374D0">
        <w:lastRenderedPageBreak/>
        <w:t>___________________________________________________________________________</w:t>
      </w:r>
    </w:p>
    <w:p w:rsidR="00AA5E4C" w:rsidRDefault="00AA5E4C"/>
    <w:sectPr w:rsidR="00AA5E4C" w:rsidSect="00AA5E4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A5E4C"/>
    <w:rsid w:val="000C57C8"/>
    <w:rsid w:val="00671DD2"/>
    <w:rsid w:val="00894E0B"/>
    <w:rsid w:val="008F096A"/>
    <w:rsid w:val="00AA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3542B"/>
  <w15:docId w15:val="{B20D15D1-39C4-4AA6-BE3C-7B2F9829D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5E4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A5E4C"/>
    <w:rPr>
      <w:color w:val="800080"/>
      <w:u w:val="single"/>
    </w:rPr>
  </w:style>
  <w:style w:type="paragraph" w:customStyle="1" w:styleId="xl63">
    <w:name w:val="xl63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4">
    <w:name w:val="xl64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5">
    <w:name w:val="xl65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AA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AA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AA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AA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A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75">
    <w:name w:val="xl75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76">
    <w:name w:val="xl76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8">
    <w:name w:val="xl78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79">
    <w:name w:val="xl79"/>
    <w:basedOn w:val="a"/>
    <w:rsid w:val="00AA5E4C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0">
    <w:name w:val="xl80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1">
    <w:name w:val="xl81"/>
    <w:basedOn w:val="a"/>
    <w:rsid w:val="00AA5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2">
    <w:name w:val="xl82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a"/>
    <w:rsid w:val="00AA5E4C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AA5E4C"/>
    <w:pP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A5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87">
    <w:name w:val="xl87"/>
    <w:basedOn w:val="a"/>
    <w:rsid w:val="00AA5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88">
    <w:name w:val="xl88"/>
    <w:basedOn w:val="a"/>
    <w:rsid w:val="00AA5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AA5E4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90">
    <w:name w:val="xl90"/>
    <w:basedOn w:val="a"/>
    <w:rsid w:val="00AA5E4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91">
    <w:name w:val="xl91"/>
    <w:basedOn w:val="a"/>
    <w:rsid w:val="00AA5E4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AA5E4C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93">
    <w:name w:val="xl93"/>
    <w:basedOn w:val="a"/>
    <w:rsid w:val="00AA5E4C"/>
    <w:pPr>
      <w:pBdr>
        <w:top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94">
    <w:name w:val="xl94"/>
    <w:basedOn w:val="a"/>
    <w:rsid w:val="00AA5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5">
    <w:name w:val="xl95"/>
    <w:basedOn w:val="a"/>
    <w:rsid w:val="00AA5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96">
    <w:name w:val="xl96"/>
    <w:basedOn w:val="a"/>
    <w:rsid w:val="00AA5E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00">
    <w:name w:val="xl100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01">
    <w:name w:val="xl101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02">
    <w:name w:val="xl102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103">
    <w:name w:val="xl103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104">
    <w:name w:val="xl104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5">
    <w:name w:val="xl105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7">
    <w:name w:val="xl107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8">
    <w:name w:val="xl108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9">
    <w:name w:val="xl109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0">
    <w:name w:val="xl110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1">
    <w:name w:val="xl111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2">
    <w:name w:val="xl112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3">
    <w:name w:val="xl113"/>
    <w:basedOn w:val="a"/>
    <w:rsid w:val="00AA5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114">
    <w:name w:val="xl114"/>
    <w:basedOn w:val="a"/>
    <w:rsid w:val="00AA5E4C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115">
    <w:name w:val="xl115"/>
    <w:basedOn w:val="a"/>
    <w:rsid w:val="00AA5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116">
    <w:name w:val="xl116"/>
    <w:basedOn w:val="a"/>
    <w:rsid w:val="00AA5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AA5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8">
    <w:name w:val="xl118"/>
    <w:basedOn w:val="a"/>
    <w:rsid w:val="00AA5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9">
    <w:name w:val="xl119"/>
    <w:basedOn w:val="a"/>
    <w:rsid w:val="00AA5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0">
    <w:name w:val="xl120"/>
    <w:basedOn w:val="a"/>
    <w:rsid w:val="00AA5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1">
    <w:name w:val="xl121"/>
    <w:basedOn w:val="a"/>
    <w:rsid w:val="008F09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2">
    <w:name w:val="xl122"/>
    <w:basedOn w:val="a"/>
    <w:rsid w:val="008F09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3">
    <w:name w:val="xl123"/>
    <w:basedOn w:val="a"/>
    <w:rsid w:val="008F09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msonormal0">
    <w:name w:val="msonormal"/>
    <w:basedOn w:val="a"/>
    <w:rsid w:val="000C5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1953</Words>
  <Characters>11136</Characters>
  <Application>Microsoft Office Word</Application>
  <DocSecurity>0</DocSecurity>
  <Lines>92</Lines>
  <Paragraphs>26</Paragraphs>
  <ScaleCrop>false</ScaleCrop>
  <Company/>
  <LinksUpToDate>false</LinksUpToDate>
  <CharactersWithSpaces>13063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Ирина</cp:lastModifiedBy>
  <cp:revision>5</cp:revision>
  <dcterms:created xsi:type="dcterms:W3CDTF">2021-10-22T15:10:00Z</dcterms:created>
  <dcterms:modified xsi:type="dcterms:W3CDTF">2024-10-15T13:52:00Z</dcterms:modified>
</cp:coreProperties>
</file>