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52A" w:rsidRDefault="00F4452A" w:rsidP="0049603F">
      <w:pPr>
        <w:widowControl w:val="0"/>
        <w:spacing w:after="0" w:line="240" w:lineRule="auto"/>
        <w:jc w:val="center"/>
        <w:rPr>
          <w:rFonts w:ascii="Times New Roman" w:hAnsi="Times New Roman" w:cs="Times New Roman"/>
          <w:sz w:val="28"/>
          <w:szCs w:val="28"/>
        </w:rPr>
      </w:pPr>
    </w:p>
    <w:p w:rsidR="00F4452A" w:rsidRDefault="00F4452A" w:rsidP="0049603F">
      <w:pPr>
        <w:widowControl w:val="0"/>
        <w:spacing w:after="0" w:line="240" w:lineRule="auto"/>
        <w:jc w:val="center"/>
        <w:rPr>
          <w:rFonts w:ascii="Times New Roman" w:hAnsi="Times New Roman" w:cs="Times New Roman"/>
          <w:sz w:val="28"/>
          <w:szCs w:val="28"/>
        </w:rPr>
      </w:pPr>
    </w:p>
    <w:p w:rsidR="00C25621" w:rsidRDefault="00C25621" w:rsidP="0049603F">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Сравнительная таблица</w:t>
      </w:r>
    </w:p>
    <w:p w:rsidR="008F5217" w:rsidRDefault="00C25621" w:rsidP="0049603F">
      <w:pPr>
        <w:widowControl w:val="0"/>
        <w:spacing w:after="0" w:line="240" w:lineRule="auto"/>
        <w:jc w:val="center"/>
        <w:rPr>
          <w:rFonts w:ascii="Times New Roman" w:eastAsia="Times New Roman" w:hAnsi="Times New Roman" w:cs="Times New Roman"/>
          <w:bCs/>
          <w:sz w:val="28"/>
          <w:szCs w:val="28"/>
          <w:lang w:eastAsia="ru-RU"/>
        </w:rPr>
      </w:pPr>
      <w:r>
        <w:rPr>
          <w:rFonts w:ascii="Times New Roman" w:hAnsi="Times New Roman" w:cs="Times New Roman"/>
          <w:sz w:val="28"/>
          <w:szCs w:val="28"/>
        </w:rPr>
        <w:t>к проекту решения</w:t>
      </w:r>
      <w:r w:rsidR="008F5217" w:rsidRPr="0049603F">
        <w:rPr>
          <w:rFonts w:ascii="Times New Roman" w:hAnsi="Times New Roman" w:cs="Times New Roman"/>
          <w:sz w:val="28"/>
          <w:szCs w:val="28"/>
        </w:rPr>
        <w:t xml:space="preserve"> Думы Ипатовского </w:t>
      </w:r>
      <w:r w:rsidR="00480AC4">
        <w:rPr>
          <w:rFonts w:ascii="Times New Roman" w:hAnsi="Times New Roman" w:cs="Times New Roman"/>
          <w:sz w:val="28"/>
          <w:szCs w:val="28"/>
        </w:rPr>
        <w:t>муниципального</w:t>
      </w:r>
      <w:r w:rsidR="008F5217" w:rsidRPr="0049603F">
        <w:rPr>
          <w:rFonts w:ascii="Times New Roman" w:hAnsi="Times New Roman" w:cs="Times New Roman"/>
          <w:sz w:val="28"/>
          <w:szCs w:val="28"/>
        </w:rPr>
        <w:t xml:space="preserve"> округа Ставропольского края от </w:t>
      </w:r>
      <w:r w:rsidR="0049603F" w:rsidRPr="0049603F">
        <w:rPr>
          <w:rFonts w:ascii="Times New Roman" w:hAnsi="Times New Roman" w:cs="Times New Roman"/>
          <w:sz w:val="28"/>
          <w:szCs w:val="28"/>
        </w:rPr>
        <w:t>2</w:t>
      </w:r>
      <w:r w:rsidR="00480AC4">
        <w:rPr>
          <w:rFonts w:ascii="Times New Roman" w:hAnsi="Times New Roman" w:cs="Times New Roman"/>
          <w:sz w:val="28"/>
          <w:szCs w:val="28"/>
        </w:rPr>
        <w:t>7</w:t>
      </w:r>
      <w:r w:rsidR="0049603F" w:rsidRPr="0049603F">
        <w:rPr>
          <w:rFonts w:ascii="Times New Roman" w:hAnsi="Times New Roman" w:cs="Times New Roman"/>
          <w:sz w:val="28"/>
          <w:szCs w:val="28"/>
        </w:rPr>
        <w:t xml:space="preserve"> августа </w:t>
      </w:r>
      <w:r w:rsidR="00480AC4">
        <w:rPr>
          <w:rFonts w:ascii="Times New Roman" w:hAnsi="Times New Roman" w:cs="Times New Roman"/>
          <w:sz w:val="28"/>
          <w:szCs w:val="28"/>
        </w:rPr>
        <w:t xml:space="preserve">  </w:t>
      </w:r>
      <w:r w:rsidR="0049603F" w:rsidRPr="0049603F">
        <w:rPr>
          <w:rFonts w:ascii="Times New Roman" w:hAnsi="Times New Roman" w:cs="Times New Roman"/>
          <w:sz w:val="28"/>
          <w:szCs w:val="28"/>
        </w:rPr>
        <w:t>202</w:t>
      </w:r>
      <w:r w:rsidR="00480AC4">
        <w:rPr>
          <w:rFonts w:ascii="Times New Roman" w:hAnsi="Times New Roman" w:cs="Times New Roman"/>
          <w:sz w:val="28"/>
          <w:szCs w:val="28"/>
        </w:rPr>
        <w:t xml:space="preserve">4 </w:t>
      </w:r>
      <w:r w:rsidR="0049603F" w:rsidRPr="0049603F">
        <w:rPr>
          <w:rFonts w:ascii="Times New Roman" w:hAnsi="Times New Roman" w:cs="Times New Roman"/>
          <w:sz w:val="28"/>
          <w:szCs w:val="28"/>
        </w:rPr>
        <w:t>г. №1</w:t>
      </w:r>
      <w:r w:rsidR="00480AC4">
        <w:rPr>
          <w:rFonts w:ascii="Times New Roman" w:hAnsi="Times New Roman" w:cs="Times New Roman"/>
          <w:sz w:val="28"/>
          <w:szCs w:val="28"/>
        </w:rPr>
        <w:t>28</w:t>
      </w:r>
      <w:r w:rsidR="0049603F" w:rsidRPr="0049603F">
        <w:rPr>
          <w:rFonts w:ascii="Times New Roman" w:hAnsi="Times New Roman" w:cs="Times New Roman"/>
          <w:sz w:val="28"/>
          <w:szCs w:val="28"/>
        </w:rPr>
        <w:t xml:space="preserve"> «</w:t>
      </w:r>
      <w:r w:rsidR="008F5217" w:rsidRPr="0049603F">
        <w:rPr>
          <w:rFonts w:ascii="Times New Roman" w:eastAsia="Times New Roman" w:hAnsi="Times New Roman" w:cs="Times New Roman"/>
          <w:bCs/>
          <w:sz w:val="28"/>
          <w:szCs w:val="28"/>
          <w:lang w:eastAsia="ru-RU"/>
        </w:rPr>
        <w:t xml:space="preserve">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Ипатовского </w:t>
      </w:r>
      <w:r w:rsidR="00480AC4">
        <w:rPr>
          <w:rFonts w:ascii="Times New Roman" w:eastAsia="Times New Roman" w:hAnsi="Times New Roman" w:cs="Times New Roman"/>
          <w:bCs/>
          <w:sz w:val="28"/>
          <w:szCs w:val="28"/>
          <w:lang w:eastAsia="ru-RU"/>
        </w:rPr>
        <w:t>муниципального</w:t>
      </w:r>
      <w:r w:rsidR="008F5217" w:rsidRPr="0049603F">
        <w:rPr>
          <w:rFonts w:ascii="Times New Roman" w:eastAsia="Times New Roman" w:hAnsi="Times New Roman" w:cs="Times New Roman"/>
          <w:bCs/>
          <w:sz w:val="28"/>
          <w:szCs w:val="28"/>
          <w:lang w:eastAsia="ru-RU"/>
        </w:rPr>
        <w:t xml:space="preserve"> округа Ставропольского края</w:t>
      </w:r>
      <w:r w:rsidR="0049603F" w:rsidRPr="0049603F">
        <w:rPr>
          <w:rFonts w:ascii="Times New Roman" w:eastAsia="Times New Roman" w:hAnsi="Times New Roman" w:cs="Times New Roman"/>
          <w:bCs/>
          <w:sz w:val="28"/>
          <w:szCs w:val="28"/>
          <w:lang w:eastAsia="ru-RU"/>
        </w:rPr>
        <w:t>»</w:t>
      </w:r>
    </w:p>
    <w:p w:rsidR="0049603F" w:rsidRDefault="0049603F" w:rsidP="008F5217">
      <w:pPr>
        <w:widowControl w:val="0"/>
        <w:spacing w:after="0" w:line="240" w:lineRule="auto"/>
        <w:jc w:val="both"/>
        <w:rPr>
          <w:rFonts w:ascii="Times New Roman" w:eastAsia="Times New Roman" w:hAnsi="Times New Roman" w:cs="Times New Roman"/>
          <w:bCs/>
          <w:sz w:val="28"/>
          <w:szCs w:val="28"/>
          <w:lang w:eastAsia="ru-RU"/>
        </w:rPr>
      </w:pPr>
    </w:p>
    <w:tbl>
      <w:tblPr>
        <w:tblStyle w:val="a3"/>
        <w:tblW w:w="0" w:type="auto"/>
        <w:tblLook w:val="04A0"/>
      </w:tblPr>
      <w:tblGrid>
        <w:gridCol w:w="7933"/>
        <w:gridCol w:w="7455"/>
      </w:tblGrid>
      <w:tr w:rsidR="0049603F" w:rsidTr="00480AC4">
        <w:tc>
          <w:tcPr>
            <w:tcW w:w="7933" w:type="dxa"/>
          </w:tcPr>
          <w:p w:rsidR="0049603F" w:rsidRPr="00E470AE" w:rsidRDefault="00C25621" w:rsidP="00480AC4">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Редакция решения от </w:t>
            </w:r>
            <w:r w:rsidR="0049603F" w:rsidRPr="00E470AE">
              <w:rPr>
                <w:rFonts w:ascii="Times New Roman" w:eastAsia="Times New Roman" w:hAnsi="Times New Roman" w:cs="Times New Roman"/>
                <w:bCs/>
                <w:sz w:val="28"/>
                <w:szCs w:val="28"/>
                <w:lang w:eastAsia="ru-RU"/>
              </w:rPr>
              <w:t>2</w:t>
            </w:r>
            <w:r w:rsidR="00480AC4" w:rsidRPr="00E470AE">
              <w:rPr>
                <w:rFonts w:ascii="Times New Roman" w:eastAsia="Times New Roman" w:hAnsi="Times New Roman" w:cs="Times New Roman"/>
                <w:bCs/>
                <w:sz w:val="28"/>
                <w:szCs w:val="28"/>
                <w:lang w:eastAsia="ru-RU"/>
              </w:rPr>
              <w:t>7</w:t>
            </w:r>
            <w:r w:rsidR="0049603F" w:rsidRPr="00E470AE">
              <w:rPr>
                <w:rFonts w:ascii="Times New Roman" w:eastAsia="Times New Roman" w:hAnsi="Times New Roman" w:cs="Times New Roman"/>
                <w:bCs/>
                <w:sz w:val="28"/>
                <w:szCs w:val="28"/>
                <w:lang w:eastAsia="ru-RU"/>
              </w:rPr>
              <w:t>.08.202</w:t>
            </w:r>
            <w:r w:rsidR="00480AC4" w:rsidRPr="00E470AE">
              <w:rPr>
                <w:rFonts w:ascii="Times New Roman" w:eastAsia="Times New Roman" w:hAnsi="Times New Roman" w:cs="Times New Roman"/>
                <w:bCs/>
                <w:sz w:val="28"/>
                <w:szCs w:val="28"/>
                <w:lang w:eastAsia="ru-RU"/>
              </w:rPr>
              <w:t>4</w:t>
            </w:r>
            <w:r w:rsidR="0049603F" w:rsidRPr="00E470AE">
              <w:rPr>
                <w:rFonts w:ascii="Times New Roman" w:eastAsia="Times New Roman" w:hAnsi="Times New Roman" w:cs="Times New Roman"/>
                <w:bCs/>
                <w:sz w:val="28"/>
                <w:szCs w:val="28"/>
                <w:lang w:eastAsia="ru-RU"/>
              </w:rPr>
              <w:t>г.</w:t>
            </w:r>
          </w:p>
        </w:tc>
        <w:tc>
          <w:tcPr>
            <w:tcW w:w="7455" w:type="dxa"/>
          </w:tcPr>
          <w:p w:rsidR="0049603F" w:rsidRPr="00E470AE" w:rsidRDefault="0049603F" w:rsidP="008F5217">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проект</w:t>
            </w:r>
          </w:p>
        </w:tc>
      </w:tr>
      <w:tr w:rsidR="00227213" w:rsidTr="00480AC4">
        <w:tc>
          <w:tcPr>
            <w:tcW w:w="7933" w:type="dxa"/>
          </w:tcPr>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7. Объектами муниципального контроля являются:</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1) деятельность, действия (бездействие) контролируемых лиц, связанные с соблюдением обязательных требований в области автомобильных дорог, сфере дорожной деятельности, сфере перевозок по муниципальным маршрутам регулярных перевозок на территории Ипатовского муниципального округа Ставропольского края;</w:t>
            </w:r>
          </w:p>
          <w:p w:rsidR="00227213" w:rsidRPr="00E470AE" w:rsidRDefault="00E470AE" w:rsidP="00E470AE">
            <w:pPr>
              <w:pStyle w:val="a6"/>
              <w:spacing w:after="0" w:line="240" w:lineRule="auto"/>
              <w:ind w:left="0" w:right="-1" w:firstLine="731"/>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2) автомобильные дороги местного значения, объекты дорожного сервиса и другие объекты, к которым предъявляются обязательные требования (далее - объекты контроля).</w:t>
            </w:r>
          </w:p>
        </w:tc>
        <w:tc>
          <w:tcPr>
            <w:tcW w:w="7455" w:type="dxa"/>
          </w:tcPr>
          <w:p w:rsidR="00480AC4"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7. Объектами муниципального контроля являются: </w:t>
            </w:r>
          </w:p>
          <w:p w:rsidR="00480AC4"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1) деятельность контролируемых лиц по осуществлению капитального ремонта, ремонта и содержания местных автомобильных дорог и искусственных дорожных сооружений на них;</w:t>
            </w:r>
          </w:p>
          <w:p w:rsidR="00480AC4"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2) деятельность по использованию полос отвода и придорожных полос местных автомобильных дорог;</w:t>
            </w:r>
          </w:p>
          <w:p w:rsidR="00480AC4"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3) деятельность контролируемых лиц по осуществлению регулярных перевозок;</w:t>
            </w:r>
          </w:p>
          <w:p w:rsidR="00227213"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4) объекты дорожного сервиса, расположенные в границах полос отвода и (или) придорожных полос местных автомобильных дорог (далее - объекты контроля)</w:t>
            </w:r>
          </w:p>
        </w:tc>
      </w:tr>
      <w:tr w:rsidR="00227213" w:rsidTr="00480AC4">
        <w:tc>
          <w:tcPr>
            <w:tcW w:w="7933" w:type="dxa"/>
          </w:tcPr>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10. Система оценки и управления рисками при осуществлении муниципального контроля не применяется в соответствии с </w:t>
            </w:r>
            <w:hyperlink r:id="rId5">
              <w:r w:rsidRPr="00E470AE">
                <w:rPr>
                  <w:rStyle w:val="a7"/>
                  <w:rFonts w:ascii="Times New Roman" w:eastAsia="Calibri" w:hAnsi="Times New Roman" w:cs="Times New Roman"/>
                  <w:bCs/>
                  <w:strike/>
                  <w:color w:val="auto"/>
                  <w:sz w:val="28"/>
                  <w:szCs w:val="28"/>
                  <w:u w:val="none"/>
                </w:rPr>
                <w:t>ч. 7 ст. 22</w:t>
              </w:r>
            </w:hyperlink>
            <w:r w:rsidRPr="00E470AE">
              <w:rPr>
                <w:rFonts w:ascii="Times New Roman" w:eastAsia="Calibri" w:hAnsi="Times New Roman" w:cs="Times New Roman"/>
                <w:bCs/>
                <w:strike/>
                <w:sz w:val="28"/>
                <w:szCs w:val="28"/>
              </w:rPr>
              <w:t xml:space="preserve"> Федерального закона № 248-ФЗ.</w:t>
            </w:r>
          </w:p>
          <w:p w:rsidR="00227213" w:rsidRPr="00E470AE" w:rsidRDefault="00227213" w:rsidP="00FD528A">
            <w:pPr>
              <w:spacing w:after="0" w:line="240" w:lineRule="auto"/>
              <w:ind w:left="-57" w:right="-1" w:firstLine="709"/>
              <w:jc w:val="both"/>
              <w:rPr>
                <w:rFonts w:ascii="Times New Roman" w:eastAsia="Calibri" w:hAnsi="Times New Roman" w:cs="Times New Roman"/>
                <w:bCs/>
                <w:strike/>
                <w:sz w:val="28"/>
                <w:szCs w:val="28"/>
              </w:rPr>
            </w:pPr>
          </w:p>
        </w:tc>
        <w:tc>
          <w:tcPr>
            <w:tcW w:w="7455" w:type="dxa"/>
          </w:tcPr>
          <w:p w:rsidR="00480AC4"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10. При осуществлении муниципального контроля (применяется система оценки и управления рисками причинения вреда (ущерба) охраняемым законом ценностям.</w:t>
            </w:r>
          </w:p>
          <w:p w:rsidR="00480AC4"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Администрация при осуществлении муниципального контроля относит объекты муниципального контроля к одной из категорий риска причинения вреда (ущерба) охраняемым законом ценностям:</w:t>
            </w:r>
          </w:p>
          <w:p w:rsidR="00480AC4"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1) средний риск;</w:t>
            </w:r>
          </w:p>
          <w:p w:rsidR="00480AC4"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2) умеренный риск;</w:t>
            </w:r>
          </w:p>
          <w:p w:rsidR="00480AC4"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3) низкий риск</w:t>
            </w:r>
          </w:p>
          <w:p w:rsidR="00480AC4"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(далее - категории риска).</w:t>
            </w:r>
          </w:p>
          <w:p w:rsidR="00480AC4"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lastRenderedPageBreak/>
              <w:t>Отнесение объектов муниципального контроля к категориям риска осуществляется по решению администрации об отнесении объектов муниципального контроля к определенной категории риска в соответствии с критериями отнесения объектов муниципального контроля к категориям риска, приведенными в приложении 2 к настоящему Решению (далее - критерии риска).</w:t>
            </w:r>
          </w:p>
          <w:p w:rsidR="00480AC4"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При отсутствии решения Администрации об отнесении объектов муниципального контроля к определенной категории риска данные объекты муниципального контроля считаются отнесенными к категории низкого риска.</w:t>
            </w:r>
          </w:p>
          <w:p w:rsidR="00480AC4"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Периодичность проведения обязательных профилактических визитов определяется Правительством Российской Федерации - для объектов контроля, отнесенных к категории среднего или умеренного риска в соответствии со статьей 48 Федерального закона № 248-ФЗ.</w:t>
            </w:r>
          </w:p>
          <w:p w:rsidR="00227213" w:rsidRPr="00E470AE" w:rsidRDefault="00480AC4"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Оценка риска причинения вреда (ущерба) охраняемым законом ценностям при принятии решения о проведении и выборе вида внепланового контрольного мероприятия осуществляется Администрацией в соответствии с перечнем индикаторов риска нарушений обязательных требований при осуществлении муниципального контроля, приведенным в приложении 1 к настоящему Положению.</w:t>
            </w:r>
          </w:p>
        </w:tc>
      </w:tr>
      <w:tr w:rsidR="00865447" w:rsidTr="00480AC4">
        <w:tc>
          <w:tcPr>
            <w:tcW w:w="7933" w:type="dxa"/>
          </w:tcPr>
          <w:p w:rsidR="00865447" w:rsidRPr="00E470AE" w:rsidRDefault="00480AC4" w:rsidP="00865447">
            <w:pPr>
              <w:spacing w:after="0" w:line="240" w:lineRule="auto"/>
              <w:ind w:left="-57" w:right="-1" w:firstLine="709"/>
              <w:jc w:val="both"/>
              <w:rPr>
                <w:rFonts w:ascii="Times New Roman" w:eastAsia="Calibri" w:hAnsi="Times New Roman" w:cs="Times New Roman"/>
                <w:bCs/>
                <w:sz w:val="28"/>
                <w:szCs w:val="28"/>
              </w:rPr>
            </w:pPr>
            <w:r w:rsidRPr="00E470AE">
              <w:rPr>
                <w:rFonts w:ascii="Times New Roman" w:eastAsia="Calibri" w:hAnsi="Times New Roman" w:cs="Times New Roman"/>
                <w:bCs/>
                <w:sz w:val="28"/>
                <w:szCs w:val="28"/>
              </w:rPr>
              <w:lastRenderedPageBreak/>
              <w:t xml:space="preserve">17. При </w:t>
            </w:r>
            <w:r w:rsidRPr="00E470AE">
              <w:rPr>
                <w:rFonts w:ascii="Times New Roman" w:eastAsia="Calibri" w:hAnsi="Times New Roman" w:cs="Times New Roman"/>
                <w:bCs/>
                <w:strike/>
                <w:sz w:val="28"/>
                <w:szCs w:val="28"/>
              </w:rPr>
              <w:t>поступлении в Управление</w:t>
            </w:r>
            <w:r w:rsidRPr="00E470AE">
              <w:rPr>
                <w:rFonts w:ascii="Times New Roman" w:eastAsia="Calibri" w:hAnsi="Times New Roman" w:cs="Times New Roman"/>
                <w:bCs/>
                <w:sz w:val="28"/>
                <w:szCs w:val="28"/>
              </w:rPr>
              <w:t xml:space="preserve"> сведений о готовящихся или возможных нарушениях обязательных требований, а также о непосредственных нарушениях обязательных требований,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w:t>
            </w:r>
            <w:r w:rsidR="00865447" w:rsidRPr="00E470AE">
              <w:rPr>
                <w:rFonts w:ascii="Times New Roman" w:eastAsia="Calibri" w:hAnsi="Times New Roman" w:cs="Times New Roman"/>
                <w:bCs/>
                <w:sz w:val="28"/>
                <w:szCs w:val="28"/>
              </w:rPr>
              <w:t>.</w:t>
            </w:r>
          </w:p>
          <w:p w:rsidR="00865447" w:rsidRPr="00E470AE" w:rsidRDefault="00865447" w:rsidP="00FD528A">
            <w:pPr>
              <w:spacing w:after="0" w:line="240" w:lineRule="auto"/>
              <w:ind w:left="-57" w:right="-1" w:firstLine="709"/>
              <w:jc w:val="both"/>
              <w:rPr>
                <w:rFonts w:ascii="Times New Roman" w:eastAsia="Calibri" w:hAnsi="Times New Roman" w:cs="Times New Roman"/>
                <w:bCs/>
                <w:strike/>
                <w:sz w:val="28"/>
                <w:szCs w:val="28"/>
              </w:rPr>
            </w:pPr>
          </w:p>
        </w:tc>
        <w:tc>
          <w:tcPr>
            <w:tcW w:w="7455" w:type="dxa"/>
          </w:tcPr>
          <w:p w:rsidR="00865447" w:rsidRPr="00E470AE" w:rsidRDefault="00F4452A" w:rsidP="00480AC4">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    </w:t>
            </w:r>
            <w:r w:rsidR="00480AC4" w:rsidRPr="00E470AE">
              <w:rPr>
                <w:rFonts w:ascii="Times New Roman" w:eastAsia="Times New Roman" w:hAnsi="Times New Roman" w:cs="Times New Roman"/>
                <w:bCs/>
                <w:sz w:val="28"/>
                <w:szCs w:val="28"/>
                <w:lang w:eastAsia="ru-RU"/>
              </w:rPr>
              <w:t xml:space="preserve">17. При наличии у  Управления сведений о готовящихся или возможных нарушениях обязательных требований, а также о непосредственных нарушениях обязательных требований,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 </w:t>
            </w:r>
          </w:p>
        </w:tc>
      </w:tr>
      <w:tr w:rsidR="00865447" w:rsidTr="00480AC4">
        <w:tc>
          <w:tcPr>
            <w:tcW w:w="7933" w:type="dxa"/>
          </w:tcPr>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19. Профилактический визит проводится инспектором в </w:t>
            </w:r>
            <w:r w:rsidRPr="00E470AE">
              <w:rPr>
                <w:rFonts w:ascii="Times New Roman" w:eastAsia="Calibri" w:hAnsi="Times New Roman" w:cs="Times New Roman"/>
                <w:bCs/>
                <w:strike/>
                <w:sz w:val="28"/>
                <w:szCs w:val="28"/>
              </w:rPr>
              <w:lastRenderedPageBreak/>
              <w:t>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В ходе профилактического визита инспектором может осуществляться консультирование контролируемого лица.</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При проведении профилактического визита контролируемым лицам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Профилактический визит проводится в форме профилактической беседы по месту осуществления </w:t>
            </w:r>
            <w:r w:rsidRPr="00E470AE">
              <w:rPr>
                <w:rFonts w:ascii="Times New Roman" w:eastAsia="Calibri" w:hAnsi="Times New Roman" w:cs="Times New Roman"/>
                <w:bCs/>
                <w:strike/>
                <w:sz w:val="28"/>
                <w:szCs w:val="28"/>
              </w:rPr>
              <w:lastRenderedPageBreak/>
              <w:t>деятельности контролируемого лица либо путем использования видео-конференц-связи.</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Профилактический визит проводится в рабочее время, в период, устанавливаемый уведомлением о проведении обязательного профилактического визита, и не может превышать 8 часов.</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В ходе профилактического визита контролируемое лицо информируется об обязательных требованиях, предъявляемых к его деятельности.</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Контролируемое лицо вправе обратиться в контрольный (надзорный) орган с заявлением о проведении в отношении его профилактического визита.</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w:t>
            </w:r>
            <w:r w:rsidRPr="00E470AE">
              <w:rPr>
                <w:rFonts w:ascii="Times New Roman" w:eastAsia="Calibri" w:hAnsi="Times New Roman" w:cs="Times New Roman"/>
                <w:bCs/>
                <w:strike/>
                <w:sz w:val="28"/>
                <w:szCs w:val="28"/>
              </w:rPr>
              <w:lastRenderedPageBreak/>
              <w:t>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1) от контролируемого лица поступило уведомление об отзыве заявления о проведении профилактического визита;</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865447" w:rsidRPr="00E470AE" w:rsidRDefault="00865447" w:rsidP="00FD528A">
            <w:pPr>
              <w:spacing w:after="0" w:line="240" w:lineRule="auto"/>
              <w:ind w:left="-57" w:right="-1" w:firstLine="709"/>
              <w:jc w:val="both"/>
              <w:rPr>
                <w:rFonts w:ascii="Times New Roman" w:eastAsia="Calibri" w:hAnsi="Times New Roman" w:cs="Times New Roman"/>
                <w:bCs/>
                <w:strike/>
                <w:sz w:val="28"/>
                <w:szCs w:val="28"/>
              </w:rPr>
            </w:pPr>
          </w:p>
        </w:tc>
        <w:tc>
          <w:tcPr>
            <w:tcW w:w="7455" w:type="dxa"/>
          </w:tcPr>
          <w:p w:rsidR="00DE31E8" w:rsidRPr="00E470AE" w:rsidRDefault="00F4452A"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lastRenderedPageBreak/>
              <w:t xml:space="preserve">   </w:t>
            </w:r>
            <w:r w:rsidR="00DE31E8" w:rsidRPr="00E470AE">
              <w:rPr>
                <w:rFonts w:ascii="Times New Roman" w:eastAsia="Times New Roman" w:hAnsi="Times New Roman" w:cs="Times New Roman"/>
                <w:bCs/>
                <w:sz w:val="28"/>
                <w:szCs w:val="28"/>
                <w:lang w:eastAsia="ru-RU"/>
              </w:rPr>
              <w:t xml:space="preserve">19. Профилактический визит проводится в форме </w:t>
            </w:r>
            <w:r w:rsidR="00DE31E8" w:rsidRPr="00E470AE">
              <w:rPr>
                <w:rFonts w:ascii="Times New Roman" w:eastAsia="Times New Roman" w:hAnsi="Times New Roman" w:cs="Times New Roman"/>
                <w:bCs/>
                <w:sz w:val="28"/>
                <w:szCs w:val="28"/>
                <w:lang w:eastAsia="ru-RU"/>
              </w:rPr>
              <w:lastRenderedPageBreak/>
              <w:t>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Профилактический визит проводится по инициативе контрольного органа (обязательный профилактический визит) или по инициативе контролируемого лица. </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 248-ФЗ.</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Обязательный профилактический визит проводится:</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6" w:history="1">
              <w:r w:rsidRPr="00E470AE">
                <w:rPr>
                  <w:rStyle w:val="a7"/>
                  <w:rFonts w:ascii="Times New Roman" w:eastAsia="Times New Roman" w:hAnsi="Times New Roman" w:cs="Times New Roman"/>
                  <w:bCs/>
                  <w:color w:val="auto"/>
                  <w:sz w:val="28"/>
                  <w:szCs w:val="28"/>
                  <w:u w:val="none"/>
                  <w:lang w:eastAsia="ru-RU"/>
                </w:rPr>
                <w:t>частью 2 статьи 25</w:t>
              </w:r>
            </w:hyperlink>
            <w:r w:rsidRPr="00E470AE">
              <w:rPr>
                <w:rFonts w:ascii="Times New Roman" w:eastAsia="Times New Roman" w:hAnsi="Times New Roman" w:cs="Times New Roman"/>
                <w:bCs/>
                <w:sz w:val="28"/>
                <w:szCs w:val="28"/>
                <w:lang w:eastAsia="ru-RU"/>
              </w:rPr>
              <w:t xml:space="preserve"> Федерального закона № 248-ФЗ;</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7" w:history="1">
              <w:r w:rsidRPr="00E470AE">
                <w:rPr>
                  <w:rStyle w:val="a7"/>
                  <w:rFonts w:ascii="Times New Roman" w:eastAsia="Times New Roman" w:hAnsi="Times New Roman" w:cs="Times New Roman"/>
                  <w:bCs/>
                  <w:color w:val="auto"/>
                  <w:sz w:val="28"/>
                  <w:szCs w:val="28"/>
                  <w:u w:val="none"/>
                  <w:lang w:eastAsia="ru-RU"/>
                </w:rPr>
                <w:t>статьей 8</w:t>
              </w:r>
            </w:hyperlink>
            <w:r w:rsidRPr="00E470AE">
              <w:rPr>
                <w:rFonts w:ascii="Times New Roman" w:eastAsia="Times New Roman" w:hAnsi="Times New Roman" w:cs="Times New Roman"/>
                <w:bCs/>
                <w:sz w:val="28"/>
                <w:szCs w:val="28"/>
                <w:lang w:eastAsia="ru-RU"/>
              </w:rPr>
              <w:t xml:space="preserve">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Обязательный профилактический визит не предусматривает отказ контролируемого лица от его проведения. При необходимости инспектор проводит осмотр, истребует необходимые документы. </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Обязательный профилактический визит не может превышать десять рабочих дней и может быть продлен на срок, необходимый для проведения экспертизы, испытаний.</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w:t>
            </w:r>
            <w:hyperlink r:id="rId8" w:history="1">
              <w:r w:rsidRPr="00E470AE">
                <w:rPr>
                  <w:rStyle w:val="a7"/>
                  <w:rFonts w:ascii="Times New Roman" w:eastAsia="Times New Roman" w:hAnsi="Times New Roman" w:cs="Times New Roman"/>
                  <w:bCs/>
                  <w:color w:val="auto"/>
                  <w:sz w:val="28"/>
                  <w:szCs w:val="28"/>
                  <w:u w:val="none"/>
                  <w:lang w:eastAsia="ru-RU"/>
                </w:rPr>
                <w:t>статьей 90</w:t>
              </w:r>
            </w:hyperlink>
            <w:r w:rsidRPr="00E470AE">
              <w:rPr>
                <w:rFonts w:ascii="Times New Roman" w:eastAsia="Times New Roman" w:hAnsi="Times New Roman" w:cs="Times New Roman"/>
                <w:bCs/>
                <w:sz w:val="28"/>
                <w:szCs w:val="28"/>
                <w:lang w:eastAsia="ru-RU"/>
              </w:rPr>
              <w:t xml:space="preserve"> Федерального закона № 249-ФЗ для контрольных мероприятий.</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 248-ФЗ для контрольных мероприятий.</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 248-ФЗ для контрольных мероприятий.</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w:t>
            </w:r>
            <w:r w:rsidRPr="00E470AE">
              <w:rPr>
                <w:rFonts w:ascii="Times New Roman" w:eastAsia="Times New Roman" w:hAnsi="Times New Roman" w:cs="Times New Roman"/>
                <w:bCs/>
                <w:sz w:val="28"/>
                <w:szCs w:val="28"/>
                <w:lang w:eastAsia="ru-RU"/>
              </w:rPr>
              <w:lastRenderedPageBreak/>
              <w:t>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 248-ФЗ.</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Решение об отказе в проведении профилактического визита принимается в следующих случаях:</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1) от контролируемого лица поступило уведомление об </w:t>
            </w:r>
            <w:r w:rsidRPr="00E470AE">
              <w:rPr>
                <w:rFonts w:ascii="Times New Roman" w:eastAsia="Times New Roman" w:hAnsi="Times New Roman" w:cs="Times New Roman"/>
                <w:bCs/>
                <w:sz w:val="28"/>
                <w:szCs w:val="28"/>
                <w:lang w:eastAsia="ru-RU"/>
              </w:rPr>
              <w:lastRenderedPageBreak/>
              <w:t>отзыве заявления;</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3) в течение года до даты подачи заявления контрольным органом проведен профилактический визит по ранее поданному заявлению;</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D3645C" w:rsidRPr="00E470AE" w:rsidRDefault="00DE31E8"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Решение об отказе в проведении профилактического визита может быть обжаловано контролируемым лицом в порядке, установленном </w:t>
            </w:r>
            <w:r w:rsidR="00D3645C" w:rsidRPr="00E470AE">
              <w:rPr>
                <w:rFonts w:ascii="Times New Roman" w:eastAsia="Times New Roman" w:hAnsi="Times New Roman" w:cs="Times New Roman"/>
                <w:bCs/>
                <w:sz w:val="28"/>
                <w:szCs w:val="28"/>
                <w:lang w:eastAsia="ru-RU"/>
              </w:rPr>
              <w:t xml:space="preserve">пунктом 11 раздела </w:t>
            </w:r>
            <w:r w:rsidR="00D3645C" w:rsidRPr="00E470AE">
              <w:rPr>
                <w:rFonts w:ascii="Times New Roman" w:eastAsia="Times New Roman" w:hAnsi="Times New Roman" w:cs="Times New Roman"/>
                <w:bCs/>
                <w:sz w:val="28"/>
                <w:szCs w:val="28"/>
                <w:lang w:val="en-US" w:eastAsia="ru-RU"/>
              </w:rPr>
              <w:t>I</w:t>
            </w:r>
            <w:r w:rsidR="00D3645C" w:rsidRPr="00E470AE">
              <w:rPr>
                <w:rFonts w:ascii="Times New Roman" w:eastAsia="Times New Roman" w:hAnsi="Times New Roman" w:cs="Times New Roman"/>
                <w:bCs/>
                <w:sz w:val="28"/>
                <w:szCs w:val="28"/>
                <w:lang w:eastAsia="ru-RU"/>
              </w:rPr>
              <w:t xml:space="preserve"> настоящего Положения.</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Разъяснения и рекомендации, полученные контролируемым лицом в ходе профилактического визита, носят рекомендательный характер.</w:t>
            </w:r>
          </w:p>
          <w:p w:rsidR="00DE31E8"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865447" w:rsidRPr="00E470AE" w:rsidRDefault="00DE31E8" w:rsidP="00DE31E8">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w:t>
            </w:r>
            <w:r w:rsidRPr="00E470AE">
              <w:rPr>
                <w:rFonts w:ascii="Times New Roman" w:eastAsia="Times New Roman" w:hAnsi="Times New Roman" w:cs="Times New Roman"/>
                <w:bCs/>
                <w:sz w:val="28"/>
                <w:szCs w:val="28"/>
                <w:lang w:eastAsia="ru-RU"/>
              </w:rPr>
              <w:lastRenderedPageBreak/>
              <w:t>охраняемым законом ценностям или такой вред (ущерб) причинен, должностное лицо Контрольного органа, осуществляет проведение профилактического визита незамедлительно направляет информацию об этом руководителю Контрольного органа для принятия решения о проведении контрольных мероприятий.</w:t>
            </w:r>
          </w:p>
        </w:tc>
      </w:tr>
      <w:tr w:rsidR="001C2BB6" w:rsidTr="00480AC4">
        <w:tc>
          <w:tcPr>
            <w:tcW w:w="7933" w:type="dxa"/>
          </w:tcPr>
          <w:p w:rsidR="001C2BB6" w:rsidRPr="00E470AE" w:rsidRDefault="00D3645C" w:rsidP="00D3645C">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z w:val="28"/>
                <w:szCs w:val="28"/>
              </w:rPr>
              <w:lastRenderedPageBreak/>
              <w:t xml:space="preserve">22. Внеплановые контрольные мероприятия, за исключением выездного обследования, проводятся при наличии оснований, предусмотренных </w:t>
            </w:r>
            <w:hyperlink r:id="rId9">
              <w:r w:rsidRPr="00E470AE">
                <w:rPr>
                  <w:rStyle w:val="a7"/>
                  <w:rFonts w:ascii="Times New Roman" w:eastAsia="Calibri" w:hAnsi="Times New Roman" w:cs="Times New Roman"/>
                  <w:bCs/>
                  <w:strike/>
                  <w:color w:val="auto"/>
                  <w:sz w:val="28"/>
                  <w:szCs w:val="28"/>
                  <w:u w:val="none"/>
                </w:rPr>
                <w:t>пунктами 1</w:t>
              </w:r>
            </w:hyperlink>
            <w:r w:rsidRPr="00E470AE">
              <w:rPr>
                <w:rFonts w:ascii="Times New Roman" w:eastAsia="Calibri" w:hAnsi="Times New Roman" w:cs="Times New Roman"/>
                <w:bCs/>
                <w:strike/>
                <w:sz w:val="28"/>
                <w:szCs w:val="28"/>
              </w:rPr>
              <w:t xml:space="preserve">, </w:t>
            </w:r>
            <w:hyperlink r:id="rId10">
              <w:r w:rsidRPr="00E470AE">
                <w:rPr>
                  <w:rStyle w:val="a7"/>
                  <w:rFonts w:ascii="Times New Roman" w:eastAsia="Calibri" w:hAnsi="Times New Roman" w:cs="Times New Roman"/>
                  <w:bCs/>
                  <w:strike/>
                  <w:color w:val="auto"/>
                  <w:sz w:val="28"/>
                  <w:szCs w:val="28"/>
                  <w:u w:val="none"/>
                </w:rPr>
                <w:t>3</w:t>
              </w:r>
            </w:hyperlink>
            <w:r w:rsidRPr="00E470AE">
              <w:rPr>
                <w:rFonts w:ascii="Times New Roman" w:eastAsia="Calibri" w:hAnsi="Times New Roman" w:cs="Times New Roman"/>
                <w:bCs/>
                <w:strike/>
                <w:sz w:val="28"/>
                <w:szCs w:val="28"/>
              </w:rPr>
              <w:t xml:space="preserve">, </w:t>
            </w:r>
            <w:hyperlink r:id="rId11">
              <w:r w:rsidRPr="00E470AE">
                <w:rPr>
                  <w:rStyle w:val="a7"/>
                  <w:rFonts w:ascii="Times New Roman" w:eastAsia="Calibri" w:hAnsi="Times New Roman" w:cs="Times New Roman"/>
                  <w:bCs/>
                  <w:strike/>
                  <w:color w:val="auto"/>
                  <w:sz w:val="28"/>
                  <w:szCs w:val="28"/>
                  <w:u w:val="none"/>
                </w:rPr>
                <w:t>4</w:t>
              </w:r>
            </w:hyperlink>
            <w:r w:rsidRPr="00E470AE">
              <w:rPr>
                <w:rFonts w:ascii="Times New Roman" w:eastAsia="Calibri" w:hAnsi="Times New Roman" w:cs="Times New Roman"/>
                <w:bCs/>
                <w:strike/>
                <w:sz w:val="28"/>
                <w:szCs w:val="28"/>
              </w:rPr>
              <w:t xml:space="preserve">, </w:t>
            </w:r>
            <w:hyperlink r:id="rId12">
              <w:r w:rsidRPr="00E470AE">
                <w:rPr>
                  <w:rStyle w:val="a7"/>
                  <w:rFonts w:ascii="Times New Roman" w:eastAsia="Calibri" w:hAnsi="Times New Roman" w:cs="Times New Roman"/>
                  <w:bCs/>
                  <w:strike/>
                  <w:color w:val="auto"/>
                  <w:sz w:val="28"/>
                  <w:szCs w:val="28"/>
                  <w:u w:val="none"/>
                </w:rPr>
                <w:t>5 части 1 статьи 57</w:t>
              </w:r>
            </w:hyperlink>
            <w:r w:rsidRPr="00E470AE">
              <w:rPr>
                <w:rFonts w:ascii="Times New Roman" w:eastAsia="Calibri" w:hAnsi="Times New Roman" w:cs="Times New Roman"/>
                <w:bCs/>
                <w:strike/>
                <w:sz w:val="28"/>
                <w:szCs w:val="28"/>
              </w:rPr>
              <w:t xml:space="preserve"> </w:t>
            </w:r>
            <w:r w:rsidRPr="00E470AE">
              <w:rPr>
                <w:rFonts w:ascii="Times New Roman" w:eastAsia="Calibri" w:hAnsi="Times New Roman" w:cs="Times New Roman"/>
                <w:bCs/>
                <w:sz w:val="28"/>
                <w:szCs w:val="28"/>
              </w:rPr>
              <w:t>Федерального закона №  248-ФЗ.</w:t>
            </w:r>
          </w:p>
        </w:tc>
        <w:tc>
          <w:tcPr>
            <w:tcW w:w="7455" w:type="dxa"/>
          </w:tcPr>
          <w:p w:rsidR="00D3645C" w:rsidRPr="00E470AE" w:rsidRDefault="00D3645C"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22. Внеплановые контрольные мероприятия, за исключением выездного обследования, проводятся при наличии оснований, предусмотренных пунктами 1, 3-9 части 1 и части 3 статьи 57</w:t>
            </w:r>
            <w:r w:rsidRPr="00E470AE">
              <w:rPr>
                <w:rFonts w:ascii="Times New Roman" w:eastAsia="Calibri" w:hAnsi="Times New Roman" w:cs="Times New Roman"/>
                <w:bCs/>
                <w:sz w:val="28"/>
                <w:szCs w:val="28"/>
              </w:rPr>
              <w:t xml:space="preserve"> </w:t>
            </w:r>
            <w:r w:rsidRPr="00E470AE">
              <w:rPr>
                <w:rFonts w:ascii="Times New Roman" w:eastAsia="Times New Roman" w:hAnsi="Times New Roman" w:cs="Times New Roman"/>
                <w:bCs/>
                <w:sz w:val="28"/>
                <w:szCs w:val="28"/>
                <w:lang w:eastAsia="ru-RU"/>
              </w:rPr>
              <w:t>Федерального закона №  248-ФЗ.</w:t>
            </w:r>
          </w:p>
          <w:p w:rsidR="001C2BB6" w:rsidRPr="00E470AE" w:rsidRDefault="001C2BB6"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         </w:t>
            </w:r>
          </w:p>
        </w:tc>
      </w:tr>
      <w:tr w:rsidR="001C2BB6" w:rsidTr="00480AC4">
        <w:tc>
          <w:tcPr>
            <w:tcW w:w="7933" w:type="dxa"/>
          </w:tcPr>
          <w:p w:rsidR="00D3645C" w:rsidRPr="00E470AE" w:rsidRDefault="00D3645C" w:rsidP="00D3645C">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z w:val="28"/>
                <w:szCs w:val="28"/>
              </w:rPr>
              <w:t>23</w:t>
            </w:r>
            <w:r w:rsidR="001C2BB6" w:rsidRPr="00E470AE">
              <w:rPr>
                <w:rFonts w:ascii="Times New Roman" w:eastAsia="Calibri" w:hAnsi="Times New Roman" w:cs="Times New Roman"/>
                <w:bCs/>
                <w:sz w:val="28"/>
                <w:szCs w:val="28"/>
              </w:rPr>
              <w:t xml:space="preserve">. </w:t>
            </w:r>
            <w:r w:rsidRPr="00E470AE">
              <w:rPr>
                <w:rFonts w:ascii="Times New Roman" w:eastAsia="Calibri" w:hAnsi="Times New Roman" w:cs="Times New Roman"/>
                <w:bCs/>
                <w:strike/>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D3645C" w:rsidRPr="00E470AE" w:rsidRDefault="00D3645C" w:rsidP="00D3645C">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В ходе инспекционного визита могут совершаться следующие контрольные действия:</w:t>
            </w:r>
          </w:p>
          <w:p w:rsidR="00D3645C" w:rsidRPr="00E470AE" w:rsidRDefault="00D3645C" w:rsidP="00D3645C">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1) осмотр;</w:t>
            </w:r>
          </w:p>
          <w:p w:rsidR="00D3645C" w:rsidRPr="00E470AE" w:rsidRDefault="00D3645C" w:rsidP="00D3645C">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2) опрос;</w:t>
            </w:r>
          </w:p>
          <w:p w:rsidR="00D3645C" w:rsidRPr="00E470AE" w:rsidRDefault="00D3645C" w:rsidP="00D3645C">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3) получение письменных объяснений;</w:t>
            </w:r>
          </w:p>
          <w:p w:rsidR="00D3645C" w:rsidRPr="00E470AE" w:rsidRDefault="00D3645C" w:rsidP="00D3645C">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4) инструментальное обследование;</w:t>
            </w:r>
          </w:p>
          <w:p w:rsidR="00D3645C" w:rsidRPr="00E470AE" w:rsidRDefault="00D3645C" w:rsidP="00D3645C">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3645C" w:rsidRPr="00E470AE" w:rsidRDefault="00D3645C" w:rsidP="00D3645C">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Инспекционный визит проводится без предварительного уведомления контролируемого лица.</w:t>
            </w:r>
          </w:p>
          <w:p w:rsidR="001C2BB6" w:rsidRPr="00E470AE" w:rsidRDefault="00D3645C" w:rsidP="00D3645C">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Срок проведения инспекционного визита в одном месте осуществления деятельности либо на одном объекте (территории) не может превышать один рабочий день.</w:t>
            </w:r>
          </w:p>
        </w:tc>
        <w:tc>
          <w:tcPr>
            <w:tcW w:w="7455" w:type="dxa"/>
          </w:tcPr>
          <w:p w:rsidR="00D3645C" w:rsidRPr="00E470AE" w:rsidRDefault="00D3645C"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23</w:t>
            </w:r>
            <w:r w:rsidR="001C2BB6" w:rsidRPr="00E470AE">
              <w:rPr>
                <w:rFonts w:ascii="Times New Roman" w:eastAsia="Times New Roman" w:hAnsi="Times New Roman" w:cs="Times New Roman"/>
                <w:bCs/>
                <w:sz w:val="28"/>
                <w:szCs w:val="28"/>
                <w:lang w:eastAsia="ru-RU"/>
              </w:rPr>
              <w:t xml:space="preserve">. </w:t>
            </w:r>
            <w:r w:rsidRPr="00E470AE">
              <w:rPr>
                <w:rFonts w:ascii="Times New Roman" w:eastAsia="Times New Roman" w:hAnsi="Times New Roman" w:cs="Times New Roman"/>
                <w:bCs/>
                <w:sz w:val="28"/>
                <w:szCs w:val="28"/>
                <w:lang w:eastAsia="ru-RU"/>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3645C" w:rsidRPr="00E470AE" w:rsidRDefault="00D3645C"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Инспекционный визит, указанный в абзаце 1 настоящего раздела,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3645C" w:rsidRPr="00E470AE" w:rsidRDefault="00D3645C"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В ходе инспекционного визита могут совершаться следующие контрольные действия:</w:t>
            </w:r>
          </w:p>
          <w:p w:rsidR="00D3645C" w:rsidRPr="00E470AE" w:rsidRDefault="00D3645C"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1) осмотр;</w:t>
            </w:r>
          </w:p>
          <w:p w:rsidR="00D3645C" w:rsidRPr="00E470AE" w:rsidRDefault="00D3645C"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2) опрос;</w:t>
            </w:r>
          </w:p>
          <w:p w:rsidR="00D3645C" w:rsidRPr="00E470AE" w:rsidRDefault="00D3645C"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3) получение письменных объяснений;</w:t>
            </w:r>
          </w:p>
          <w:p w:rsidR="00D3645C" w:rsidRPr="00E470AE" w:rsidRDefault="00D3645C"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4) инструментальное обследование;</w:t>
            </w:r>
          </w:p>
          <w:p w:rsidR="00D3645C" w:rsidRPr="00E470AE" w:rsidRDefault="00D3645C"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w:t>
            </w:r>
            <w:r w:rsidRPr="00E470AE">
              <w:rPr>
                <w:rFonts w:ascii="Times New Roman" w:eastAsia="Times New Roman" w:hAnsi="Times New Roman" w:cs="Times New Roman"/>
                <w:bCs/>
                <w:sz w:val="28"/>
                <w:szCs w:val="28"/>
                <w:lang w:eastAsia="ru-RU"/>
              </w:rPr>
              <w:lastRenderedPageBreak/>
              <w:t>контроля.</w:t>
            </w:r>
          </w:p>
          <w:p w:rsidR="00D3645C" w:rsidRPr="00E470AE" w:rsidRDefault="00D3645C"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Инспекционный визит проводится без предварительного уведомления контролируемого лица и собственника производственного объекта.</w:t>
            </w:r>
          </w:p>
          <w:p w:rsidR="00D3645C" w:rsidRPr="00E470AE" w:rsidRDefault="00D3645C"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3645C" w:rsidRPr="00E470AE" w:rsidRDefault="00D3645C"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Контролируемые лица или их представители обязаны обеспечить беспрепятственный доступ инспектора в здания, сооружения, помещения.</w:t>
            </w:r>
          </w:p>
          <w:p w:rsidR="001C2BB6" w:rsidRPr="00E470AE" w:rsidRDefault="00D3645C" w:rsidP="00D3645C">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3" w:history="1">
              <w:r w:rsidRPr="00E470AE">
                <w:rPr>
                  <w:rStyle w:val="a7"/>
                  <w:rFonts w:ascii="Times New Roman" w:eastAsia="Times New Roman" w:hAnsi="Times New Roman" w:cs="Times New Roman"/>
                  <w:bCs/>
                  <w:color w:val="auto"/>
                  <w:sz w:val="28"/>
                  <w:szCs w:val="28"/>
                  <w:u w:val="none"/>
                  <w:lang w:eastAsia="ru-RU"/>
                </w:rPr>
                <w:t>пунктами 3</w:t>
              </w:r>
            </w:hyperlink>
            <w:r w:rsidRPr="00E470AE">
              <w:rPr>
                <w:rFonts w:ascii="Times New Roman" w:eastAsia="Times New Roman" w:hAnsi="Times New Roman" w:cs="Times New Roman"/>
                <w:bCs/>
                <w:sz w:val="28"/>
                <w:szCs w:val="28"/>
                <w:lang w:eastAsia="ru-RU"/>
              </w:rPr>
              <w:t xml:space="preserve">, </w:t>
            </w:r>
            <w:hyperlink r:id="rId14" w:history="1">
              <w:r w:rsidRPr="00E470AE">
                <w:rPr>
                  <w:rStyle w:val="a7"/>
                  <w:rFonts w:ascii="Times New Roman" w:eastAsia="Times New Roman" w:hAnsi="Times New Roman" w:cs="Times New Roman"/>
                  <w:bCs/>
                  <w:color w:val="auto"/>
                  <w:sz w:val="28"/>
                  <w:szCs w:val="28"/>
                  <w:u w:val="none"/>
                  <w:lang w:eastAsia="ru-RU"/>
                </w:rPr>
                <w:t>4</w:t>
              </w:r>
            </w:hyperlink>
            <w:r w:rsidRPr="00E470AE">
              <w:rPr>
                <w:rFonts w:ascii="Times New Roman" w:eastAsia="Times New Roman" w:hAnsi="Times New Roman" w:cs="Times New Roman"/>
                <w:bCs/>
                <w:sz w:val="28"/>
                <w:szCs w:val="28"/>
                <w:lang w:eastAsia="ru-RU"/>
              </w:rPr>
              <w:t xml:space="preserve">, </w:t>
            </w:r>
            <w:hyperlink r:id="rId15" w:history="1">
              <w:r w:rsidRPr="00E470AE">
                <w:rPr>
                  <w:rStyle w:val="a7"/>
                  <w:rFonts w:ascii="Times New Roman" w:eastAsia="Times New Roman" w:hAnsi="Times New Roman" w:cs="Times New Roman"/>
                  <w:bCs/>
                  <w:color w:val="auto"/>
                  <w:sz w:val="28"/>
                  <w:szCs w:val="28"/>
                  <w:u w:val="none"/>
                  <w:lang w:eastAsia="ru-RU"/>
                </w:rPr>
                <w:t>6</w:t>
              </w:r>
            </w:hyperlink>
            <w:r w:rsidRPr="00E470AE">
              <w:rPr>
                <w:rFonts w:ascii="Times New Roman" w:eastAsia="Times New Roman" w:hAnsi="Times New Roman" w:cs="Times New Roman"/>
                <w:bCs/>
                <w:sz w:val="28"/>
                <w:szCs w:val="28"/>
                <w:lang w:eastAsia="ru-RU"/>
              </w:rPr>
              <w:t xml:space="preserve">, </w:t>
            </w:r>
            <w:hyperlink r:id="rId16" w:history="1">
              <w:r w:rsidRPr="00E470AE">
                <w:rPr>
                  <w:rStyle w:val="a7"/>
                  <w:rFonts w:ascii="Times New Roman" w:eastAsia="Times New Roman" w:hAnsi="Times New Roman" w:cs="Times New Roman"/>
                  <w:bCs/>
                  <w:color w:val="auto"/>
                  <w:sz w:val="28"/>
                  <w:szCs w:val="28"/>
                  <w:u w:val="none"/>
                  <w:lang w:eastAsia="ru-RU"/>
                </w:rPr>
                <w:t>8 части 1</w:t>
              </w:r>
            </w:hyperlink>
            <w:r w:rsidRPr="00E470AE">
              <w:rPr>
                <w:rFonts w:ascii="Times New Roman" w:eastAsia="Times New Roman" w:hAnsi="Times New Roman" w:cs="Times New Roman"/>
                <w:bCs/>
                <w:sz w:val="28"/>
                <w:szCs w:val="28"/>
                <w:lang w:eastAsia="ru-RU"/>
              </w:rPr>
              <w:t xml:space="preserve">, </w:t>
            </w:r>
            <w:hyperlink r:id="rId17" w:history="1">
              <w:r w:rsidRPr="00E470AE">
                <w:rPr>
                  <w:rStyle w:val="a7"/>
                  <w:rFonts w:ascii="Times New Roman" w:eastAsia="Times New Roman" w:hAnsi="Times New Roman" w:cs="Times New Roman"/>
                  <w:bCs/>
                  <w:color w:val="auto"/>
                  <w:sz w:val="28"/>
                  <w:szCs w:val="28"/>
                  <w:u w:val="none"/>
                  <w:lang w:eastAsia="ru-RU"/>
                </w:rPr>
                <w:t>частью 3 статьи 57</w:t>
              </w:r>
            </w:hyperlink>
            <w:r w:rsidRPr="00E470AE">
              <w:rPr>
                <w:rFonts w:ascii="Times New Roman" w:eastAsia="Times New Roman" w:hAnsi="Times New Roman" w:cs="Times New Roman"/>
                <w:bCs/>
                <w:sz w:val="28"/>
                <w:szCs w:val="28"/>
                <w:lang w:eastAsia="ru-RU"/>
              </w:rPr>
              <w:t xml:space="preserve"> и </w:t>
            </w:r>
            <w:hyperlink r:id="rId18" w:history="1">
              <w:r w:rsidRPr="00E470AE">
                <w:rPr>
                  <w:rStyle w:val="a7"/>
                  <w:rFonts w:ascii="Times New Roman" w:eastAsia="Times New Roman" w:hAnsi="Times New Roman" w:cs="Times New Roman"/>
                  <w:bCs/>
                  <w:color w:val="auto"/>
                  <w:sz w:val="28"/>
                  <w:szCs w:val="28"/>
                  <w:u w:val="none"/>
                  <w:lang w:eastAsia="ru-RU"/>
                </w:rPr>
                <w:t>частью 12 статьи 66</w:t>
              </w:r>
            </w:hyperlink>
            <w:r w:rsidRPr="00E470AE">
              <w:rPr>
                <w:rFonts w:ascii="Times New Roman" w:eastAsia="Times New Roman" w:hAnsi="Times New Roman" w:cs="Times New Roman"/>
                <w:bCs/>
                <w:sz w:val="28"/>
                <w:szCs w:val="28"/>
                <w:lang w:eastAsia="ru-RU"/>
              </w:rPr>
              <w:t xml:space="preserve"> Федерального закона № 248-ФЗ.</w:t>
            </w:r>
          </w:p>
        </w:tc>
      </w:tr>
      <w:tr w:rsidR="001C2BB6" w:rsidTr="00480AC4">
        <w:tc>
          <w:tcPr>
            <w:tcW w:w="7933" w:type="dxa"/>
          </w:tcPr>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Pr>
                <w:rFonts w:ascii="Times New Roman" w:eastAsia="Calibri" w:hAnsi="Times New Roman" w:cs="Times New Roman"/>
                <w:bCs/>
                <w:sz w:val="28"/>
                <w:szCs w:val="28"/>
              </w:rPr>
              <w:lastRenderedPageBreak/>
              <w:t xml:space="preserve">                                       </w:t>
            </w:r>
            <w:r w:rsidRPr="00E470AE">
              <w:rPr>
                <w:rFonts w:ascii="Times New Roman" w:eastAsia="Calibri" w:hAnsi="Times New Roman" w:cs="Times New Roman"/>
                <w:bCs/>
                <w:strike/>
                <w:sz w:val="28"/>
                <w:szCs w:val="28"/>
              </w:rPr>
              <w:t>Приложение № 1</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                                       к Положению о муниципальном </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                                       контроле на автомобильном</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                                       транспорте, городском</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                                       наземном электрическом</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                                       транспорте и в дорожном хозяйстве</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                                       в границах Ипатовского</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                                       муниципального округа</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                                       Ставропольского края</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p>
          <w:p w:rsidR="00E470AE" w:rsidRPr="00E470AE" w:rsidRDefault="00E470AE" w:rsidP="00E470AE">
            <w:pPr>
              <w:spacing w:after="0" w:line="240" w:lineRule="auto"/>
              <w:ind w:left="-57" w:right="-1" w:firstLine="709"/>
              <w:jc w:val="center"/>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ИНДИКАТОР</w:t>
            </w:r>
          </w:p>
          <w:p w:rsidR="00E470AE" w:rsidRPr="00E470AE" w:rsidRDefault="00E470AE" w:rsidP="00E470AE">
            <w:pPr>
              <w:spacing w:after="0" w:line="240" w:lineRule="auto"/>
              <w:ind w:left="-57" w:right="-1" w:firstLine="709"/>
              <w:jc w:val="center"/>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риска нарушения обязательных требований, используемый для определения необходимости проведения внеплановых проверок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w:t>
            </w:r>
            <w:r w:rsidRPr="00E470AE">
              <w:rPr>
                <w:rFonts w:ascii="Times New Roman" w:eastAsia="Calibri" w:hAnsi="Times New Roman" w:cs="Times New Roman"/>
                <w:bCs/>
                <w:strike/>
                <w:sz w:val="28"/>
                <w:szCs w:val="28"/>
              </w:rPr>
              <w:lastRenderedPageBreak/>
              <w:t>Ипатовского муниципального округа ставропольского края</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1. Поступление в контрольный (надзорный) орган из ОГИБДД ОМВД России "Ипатовский" информации о двух и более случаев нарушений правил дорожного движения, возникших в результате отклонения состояния объекта контроля от установленных обязательных требований, на одном и том же участке дороги общего пользования местного значения Ипатовского муниципального округа Ставропольского края, поступившей в течение тридцати календарных дней.</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2. Получение информации о начале строительства, реконструкции, капитального ремонта в границах полосы отвода автомобильной дороги при отсутствии сведений о выдаче разрешения на строительство, реконструкцию на данном участке и (или) отсутствии в Контрольном органе обращения о согласовании их размещения (реконструкции) и (или) отсутствие заключенного договора о присоединении объекта дорожного сервиса к автомобильной дороге.</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3. Наличие признаков нарушения обязательных требований при осуществлении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 xml:space="preserve">4. Поступление информации об истечении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автомобильных полос объектов капитального </w:t>
            </w:r>
            <w:r w:rsidRPr="00E470AE">
              <w:rPr>
                <w:rFonts w:ascii="Times New Roman" w:eastAsia="Calibri" w:hAnsi="Times New Roman" w:cs="Times New Roman"/>
                <w:bCs/>
                <w:strike/>
                <w:sz w:val="28"/>
                <w:szCs w:val="28"/>
              </w:rPr>
              <w:lastRenderedPageBreak/>
              <w:t>строительства, объектов предназначенных для осуществления дорожной деятельности, объектов дорожного сервиса, а также при размещении элементов обустройства автомобильных дорог.</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5. Поступление информации о наличии в полосе отвода техники, использование которой возможно для снятия плодородного слоя и (или) автомобилей, перевозящих грунт, ТБО, строительный мусор и т.п., при отсутствии разрешения на производство работ, в выданного в установленном порядке.</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6. Поступление информации о начале производства земляных работ в полосах отвода и (или) придорожных полосах автомобильных дорог, при отсутствии сведений о выдаче разрешения на строительство на данном участке и (или) его отсутствии в Контрольном органе обращения владельца инженерных коммуникаций о согласовании планируемого их размещения.</w:t>
            </w:r>
          </w:p>
          <w:p w:rsidR="00E470AE" w:rsidRPr="00E470AE" w:rsidRDefault="00E470AE" w:rsidP="00E470AE">
            <w:pPr>
              <w:spacing w:after="0" w:line="240" w:lineRule="auto"/>
              <w:ind w:left="-57" w:right="-1" w:firstLine="709"/>
              <w:jc w:val="both"/>
              <w:rPr>
                <w:rFonts w:ascii="Times New Roman" w:eastAsia="Calibri" w:hAnsi="Times New Roman" w:cs="Times New Roman"/>
                <w:bCs/>
                <w:strike/>
                <w:sz w:val="28"/>
                <w:szCs w:val="28"/>
              </w:rPr>
            </w:pPr>
            <w:r w:rsidRPr="00E470AE">
              <w:rPr>
                <w:rFonts w:ascii="Times New Roman" w:eastAsia="Calibri" w:hAnsi="Times New Roman" w:cs="Times New Roman"/>
                <w:bCs/>
                <w:strike/>
                <w:sz w:val="28"/>
                <w:szCs w:val="28"/>
              </w:rPr>
              <w:t>7. Поступление информации о начале строительства, реконструкции в границах придорожных полос автомобильной дороги общего пользования местного значения объектов капитального строительства, объектов, предназначенных для осуществления дорожной деятельности, объектов дорожного сервиса, установке рекламных конструкций, информационных щитов и указателей при отсутствии сведений о выдаче разрешения на строительство, реконструкцию на данном участке (в случае, если для строительства или реконструкции указанных объектов требуется выдача разрешение на строительство) и (или) отсутствии в уполномоченном органе обращения о согласовании их размещения (реконструкции).</w:t>
            </w:r>
          </w:p>
          <w:p w:rsidR="00E470AE" w:rsidRPr="00E470AE" w:rsidRDefault="00E470AE" w:rsidP="00E470AE">
            <w:pPr>
              <w:spacing w:after="0" w:line="240" w:lineRule="auto"/>
              <w:ind w:left="-57" w:right="-1" w:firstLine="709"/>
              <w:jc w:val="both"/>
              <w:rPr>
                <w:rFonts w:ascii="Times New Roman" w:eastAsia="Calibri" w:hAnsi="Times New Roman" w:cs="Times New Roman"/>
                <w:bCs/>
                <w:sz w:val="28"/>
                <w:szCs w:val="28"/>
              </w:rPr>
            </w:pPr>
          </w:p>
          <w:p w:rsidR="001C2BB6" w:rsidRDefault="001C2BB6" w:rsidP="00FD528A">
            <w:pPr>
              <w:spacing w:after="0" w:line="240" w:lineRule="auto"/>
              <w:ind w:left="-57" w:right="-1" w:firstLine="709"/>
              <w:jc w:val="both"/>
              <w:rPr>
                <w:rFonts w:ascii="Times New Roman" w:eastAsia="Calibri" w:hAnsi="Times New Roman" w:cs="Times New Roman"/>
                <w:bCs/>
                <w:strike/>
                <w:sz w:val="28"/>
                <w:szCs w:val="28"/>
              </w:rPr>
            </w:pPr>
          </w:p>
        </w:tc>
        <w:tc>
          <w:tcPr>
            <w:tcW w:w="7455" w:type="dxa"/>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49"/>
              <w:gridCol w:w="3990"/>
            </w:tblGrid>
            <w:tr w:rsidR="00E470AE" w:rsidRPr="00E470AE" w:rsidTr="00D41F83">
              <w:tc>
                <w:tcPr>
                  <w:tcW w:w="4956" w:type="dxa"/>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tc>
              <w:tc>
                <w:tcPr>
                  <w:tcW w:w="4957" w:type="dxa"/>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«Приложение 1</w:t>
                  </w: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к Положению о муниципальном контроле на автомобильном транспорте, городском наземном                                       электрическом транспорте и в                                              дорожном хозяйстве в границах Ипатовского                                                      муниципального округа</w:t>
                  </w: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Ставропольского края</w:t>
                  </w: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tc>
            </w:tr>
          </w:tbl>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p w:rsidR="00E470AE" w:rsidRPr="00E470AE" w:rsidRDefault="00E470AE" w:rsidP="00E470AE">
            <w:pPr>
              <w:widowControl w:val="0"/>
              <w:spacing w:after="0" w:line="240" w:lineRule="auto"/>
              <w:jc w:val="center"/>
              <w:rPr>
                <w:rFonts w:ascii="Times New Roman" w:eastAsia="Times New Roman" w:hAnsi="Times New Roman" w:cs="Times New Roman"/>
                <w:bCs/>
                <w:sz w:val="28"/>
                <w:szCs w:val="28"/>
                <w:lang w:eastAsia="ru-RU"/>
              </w:rPr>
            </w:pPr>
            <w:bookmarkStart w:id="0" w:name="P227"/>
            <w:bookmarkEnd w:id="0"/>
            <w:r w:rsidRPr="00E470AE">
              <w:rPr>
                <w:rFonts w:ascii="Times New Roman" w:eastAsia="Times New Roman" w:hAnsi="Times New Roman" w:cs="Times New Roman"/>
                <w:bCs/>
                <w:sz w:val="28"/>
                <w:szCs w:val="28"/>
                <w:lang w:eastAsia="ru-RU"/>
              </w:rPr>
              <w:t>ИНДИКАТОРЫ</w:t>
            </w:r>
          </w:p>
          <w:p w:rsidR="00E470AE" w:rsidRPr="00E470AE" w:rsidRDefault="00E470AE" w:rsidP="00E470AE">
            <w:pPr>
              <w:widowControl w:val="0"/>
              <w:spacing w:after="0" w:line="240" w:lineRule="auto"/>
              <w:jc w:val="center"/>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риска нарушения обязательных требований, используемый для определения необходимости проведения внеплановых проверок при осуществлении муниципального контроля на </w:t>
            </w:r>
            <w:r w:rsidRPr="00E470AE">
              <w:rPr>
                <w:rFonts w:ascii="Times New Roman" w:eastAsia="Times New Roman" w:hAnsi="Times New Roman" w:cs="Times New Roman"/>
                <w:bCs/>
                <w:sz w:val="28"/>
                <w:szCs w:val="28"/>
                <w:lang w:eastAsia="ru-RU"/>
              </w:rPr>
              <w:lastRenderedPageBreak/>
              <w:t>автомобильном транспорте, городском наземном электрическом транспорте и в дорожном хозяйстве в границах</w:t>
            </w: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Ипатовского муниципального округа Ставропольского края</w:t>
            </w: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1. Поступление в Администрацию сведений о выполнении контролируемым лицом в течение одного месяца двух и более рейсов по муниципальному маршруту регулярных перевозок с отправлением транспортных средств из остановочных пунктов, являющихся начальными, в прямом и обратном направлении, с возможным нарушением времени, предусмотренного установленным расписанием.</w:t>
            </w: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2. Наличие сведений об истечении сроков действия технических требований и условий, подлежащих обязательному исполнению контролируемыми лицами при размещении объектов дорожного сервиса, расположенных в границах полос отвода и придорожных полос местных автомобильных дорог.</w:t>
            </w: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3. Поступление в Администрацию от территориального органа уполномоченного на осуществление государственного контроля (надзора) в области обеспечения безопасности дорожного движения, информации об увеличении количества дорожно-транспортных происшествий (по сравнению с аналогичным периодом прошлого года) по причине неудовлетворительных дорожных условий в местах проведения работ по капитальному ремонту и ремонту местных автомобильных дорог.</w:t>
            </w: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4. Поступление в администрацию от территориального органа, уполномоченного на осуществление государственного контроля (надзора) в области обеспечения безопасности дорожного движения, </w:t>
            </w:r>
            <w:r w:rsidRPr="00E470AE">
              <w:rPr>
                <w:rFonts w:ascii="Times New Roman" w:eastAsia="Times New Roman" w:hAnsi="Times New Roman" w:cs="Times New Roman"/>
                <w:bCs/>
                <w:sz w:val="28"/>
                <w:szCs w:val="28"/>
                <w:lang w:eastAsia="ru-RU"/>
              </w:rPr>
              <w:lastRenderedPageBreak/>
              <w:t>информации об увеличении количества дорожно-транспортных происшествий (по сравнению с аналогичным периодом прошлого года) по причине неудовлетворительных дорожных условий, произошедших в связи с нарушениями в содержании местных автомобильных дорог.»</w:t>
            </w:r>
          </w:p>
          <w:p w:rsidR="001C2BB6" w:rsidRPr="00E470AE" w:rsidRDefault="001C2BB6" w:rsidP="0049603F">
            <w:pPr>
              <w:widowControl w:val="0"/>
              <w:spacing w:after="0" w:line="240" w:lineRule="auto"/>
              <w:jc w:val="both"/>
              <w:rPr>
                <w:rFonts w:ascii="Times New Roman" w:eastAsia="Times New Roman" w:hAnsi="Times New Roman" w:cs="Times New Roman"/>
                <w:bCs/>
                <w:sz w:val="28"/>
                <w:szCs w:val="28"/>
                <w:lang w:eastAsia="ru-RU"/>
              </w:rPr>
            </w:pPr>
          </w:p>
        </w:tc>
      </w:tr>
      <w:tr w:rsidR="006C570B" w:rsidTr="00480AC4">
        <w:tc>
          <w:tcPr>
            <w:tcW w:w="7933" w:type="dxa"/>
          </w:tcPr>
          <w:p w:rsidR="00E470AE" w:rsidRPr="00A43B6C" w:rsidRDefault="006C570B" w:rsidP="00E470AE">
            <w:pPr>
              <w:spacing w:after="0" w:line="240" w:lineRule="auto"/>
              <w:ind w:left="-57" w:right="-1" w:firstLine="709"/>
              <w:jc w:val="both"/>
              <w:rPr>
                <w:rFonts w:ascii="Times New Roman" w:eastAsia="Calibri" w:hAnsi="Times New Roman" w:cs="Times New Roman"/>
                <w:bCs/>
                <w:strike/>
                <w:sz w:val="28"/>
                <w:szCs w:val="28"/>
              </w:rPr>
            </w:pPr>
            <w:r>
              <w:rPr>
                <w:rFonts w:ascii="Times New Roman" w:eastAsia="Calibri" w:hAnsi="Times New Roman" w:cs="Times New Roman"/>
                <w:bCs/>
                <w:sz w:val="28"/>
                <w:szCs w:val="28"/>
              </w:rPr>
              <w:lastRenderedPageBreak/>
              <w:t xml:space="preserve">                                                                     </w:t>
            </w:r>
          </w:p>
          <w:p w:rsidR="006C570B" w:rsidRPr="00A43B6C" w:rsidRDefault="006C570B" w:rsidP="00A43B6C">
            <w:pPr>
              <w:spacing w:after="0" w:line="240" w:lineRule="auto"/>
              <w:ind w:left="-57" w:right="-1"/>
              <w:jc w:val="both"/>
              <w:rPr>
                <w:rFonts w:ascii="Times New Roman" w:eastAsia="Calibri" w:hAnsi="Times New Roman" w:cs="Times New Roman"/>
                <w:bCs/>
                <w:strike/>
                <w:sz w:val="28"/>
                <w:szCs w:val="28"/>
              </w:rPr>
            </w:pPr>
          </w:p>
        </w:tc>
        <w:tc>
          <w:tcPr>
            <w:tcW w:w="7455" w:type="dxa"/>
          </w:tcPr>
          <w:p w:rsidR="00E470AE" w:rsidRPr="00E470AE" w:rsidRDefault="006C570B" w:rsidP="006C570B">
            <w:pPr>
              <w:widowControl w:val="0"/>
              <w:spacing w:after="0" w:line="240" w:lineRule="auto"/>
              <w:jc w:val="both"/>
              <w:rPr>
                <w:rFonts w:ascii="Times New Roman" w:eastAsia="Times New Roman" w:hAnsi="Times New Roman" w:cs="Times New Roman"/>
                <w:bCs/>
                <w:sz w:val="28"/>
                <w:szCs w:val="28"/>
                <w:highlight w:val="cyan"/>
                <w:lang w:eastAsia="ru-RU"/>
              </w:rPr>
            </w:pPr>
            <w:r w:rsidRPr="00E470AE">
              <w:rPr>
                <w:rFonts w:ascii="Times New Roman" w:eastAsia="Times New Roman" w:hAnsi="Times New Roman" w:cs="Times New Roman"/>
                <w:bCs/>
                <w:sz w:val="28"/>
                <w:szCs w:val="28"/>
                <w:highlight w:val="cyan"/>
                <w:lang w:eastAsia="ru-RU"/>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49"/>
              <w:gridCol w:w="3990"/>
            </w:tblGrid>
            <w:tr w:rsidR="00E470AE" w:rsidRPr="00E470AE" w:rsidTr="00D41F83">
              <w:tc>
                <w:tcPr>
                  <w:tcW w:w="4956" w:type="dxa"/>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tc>
              <w:tc>
                <w:tcPr>
                  <w:tcW w:w="4957" w:type="dxa"/>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«Приложение 3</w:t>
                  </w: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к Положению о </w:t>
                  </w:r>
                  <w:r w:rsidRPr="00E470AE">
                    <w:rPr>
                      <w:rFonts w:ascii="Times New Roman" w:eastAsia="Times New Roman" w:hAnsi="Times New Roman" w:cs="Times New Roman"/>
                      <w:bCs/>
                      <w:sz w:val="28"/>
                      <w:szCs w:val="28"/>
                      <w:lang w:eastAsia="ru-RU"/>
                    </w:rPr>
                    <w:lastRenderedPageBreak/>
                    <w:t>муниципальном контроле на автомобильном транспорте, городском наземном                                       электрическом транспорте и в                                              дорожном хозяйстве в границах                                                        Ипатовского муниципального округа</w:t>
                  </w: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Ставропольского края</w:t>
                  </w: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tc>
            </w:tr>
          </w:tbl>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p w:rsidR="00E470AE" w:rsidRPr="00E470AE" w:rsidRDefault="00E470AE" w:rsidP="00E470AE">
            <w:pPr>
              <w:widowControl w:val="0"/>
              <w:spacing w:after="0" w:line="240" w:lineRule="auto"/>
              <w:jc w:val="center"/>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КРИТЕРИИ</w:t>
            </w:r>
          </w:p>
          <w:p w:rsidR="00E470AE" w:rsidRPr="00E470AE" w:rsidRDefault="00E470AE" w:rsidP="00E470AE">
            <w:pPr>
              <w:widowControl w:val="0"/>
              <w:spacing w:after="0" w:line="240" w:lineRule="auto"/>
              <w:jc w:val="center"/>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отнесения объектов муниципального контроля на автомобильном транспорте, городском наземном электрическом транспорте и в дорожном хозяйстве к категориям риска причинения вреда (ущерба) охраняемым</w:t>
            </w:r>
          </w:p>
          <w:p w:rsidR="00E470AE" w:rsidRPr="00E470AE" w:rsidRDefault="00E470AE" w:rsidP="00E470AE">
            <w:pPr>
              <w:widowControl w:val="0"/>
              <w:spacing w:after="0" w:line="240" w:lineRule="auto"/>
              <w:jc w:val="center"/>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законом ценностям</w:t>
            </w: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292"/>
              <w:gridCol w:w="4937"/>
            </w:tblGrid>
            <w:tr w:rsidR="00E470AE" w:rsidRPr="00E470AE" w:rsidTr="00D41F83">
              <w:tc>
                <w:tcPr>
                  <w:tcW w:w="2830" w:type="dxa"/>
                  <w:vAlign w:val="center"/>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Категория риска причинения вреда (ущерба) охраняемым законом ценностям</w:t>
                  </w:r>
                </w:p>
              </w:tc>
              <w:tc>
                <w:tcPr>
                  <w:tcW w:w="6946" w:type="dxa"/>
                  <w:vAlign w:val="center"/>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Наименование критерия риска</w:t>
                  </w:r>
                </w:p>
              </w:tc>
            </w:tr>
            <w:tr w:rsidR="00E470AE" w:rsidRPr="00E470AE" w:rsidTr="00D41F83">
              <w:trPr>
                <w:trHeight w:val="335"/>
              </w:trPr>
              <w:tc>
                <w:tcPr>
                  <w:tcW w:w="2830" w:type="dxa"/>
                  <w:vAlign w:val="center"/>
                </w:tcPr>
                <w:p w:rsidR="00E470AE" w:rsidRPr="00E470AE" w:rsidRDefault="00E470AE" w:rsidP="00E470AE">
                  <w:pPr>
                    <w:widowControl w:val="0"/>
                    <w:spacing w:after="0" w:line="240" w:lineRule="auto"/>
                    <w:jc w:val="center"/>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1</w:t>
                  </w:r>
                </w:p>
              </w:tc>
              <w:tc>
                <w:tcPr>
                  <w:tcW w:w="6946" w:type="dxa"/>
                  <w:vAlign w:val="center"/>
                </w:tcPr>
                <w:p w:rsidR="00E470AE" w:rsidRPr="00E470AE" w:rsidRDefault="00E470AE" w:rsidP="00E470AE">
                  <w:pPr>
                    <w:widowControl w:val="0"/>
                    <w:spacing w:after="0" w:line="240" w:lineRule="auto"/>
                    <w:jc w:val="center"/>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2</w:t>
                  </w:r>
                </w:p>
              </w:tc>
            </w:tr>
            <w:tr w:rsidR="00E470AE" w:rsidRPr="00E470AE" w:rsidTr="00D41F83">
              <w:tc>
                <w:tcPr>
                  <w:tcW w:w="2830" w:type="dxa"/>
                  <w:vMerge w:val="restart"/>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Средний риск</w:t>
                  </w:r>
                </w:p>
              </w:tc>
              <w:tc>
                <w:tcPr>
                  <w:tcW w:w="6946" w:type="dxa"/>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деятельность контролируемых лиц по осуществлению работ по капитальному ремонту, ремонту и содержанию </w:t>
                  </w:r>
                  <w:r w:rsidRPr="00E470AE">
                    <w:rPr>
                      <w:rFonts w:ascii="Times New Roman" w:eastAsia="Times New Roman" w:hAnsi="Times New Roman" w:cs="Times New Roman"/>
                      <w:bCs/>
                      <w:sz w:val="28"/>
                      <w:szCs w:val="28"/>
                      <w:lang w:eastAsia="ru-RU"/>
                    </w:rPr>
                    <w:lastRenderedPageBreak/>
                    <w:t xml:space="preserve">автомобильных дорог общего пользования местного значения, отнесенных в соответствии с законодательством к  </w:t>
                  </w:r>
                  <w:r w:rsidRPr="00E470AE">
                    <w:rPr>
                      <w:rFonts w:ascii="Times New Roman" w:eastAsia="Times New Roman" w:hAnsi="Times New Roman" w:cs="Times New Roman"/>
                      <w:bCs/>
                      <w:sz w:val="28"/>
                      <w:szCs w:val="28"/>
                      <w:lang w:val="en-US" w:eastAsia="ru-RU"/>
                    </w:rPr>
                    <w:t>III</w:t>
                  </w:r>
                  <w:r w:rsidRPr="00E470AE">
                    <w:rPr>
                      <w:rFonts w:ascii="Times New Roman" w:eastAsia="Times New Roman" w:hAnsi="Times New Roman" w:cs="Times New Roman"/>
                      <w:bCs/>
                      <w:sz w:val="28"/>
                      <w:szCs w:val="28"/>
                      <w:lang w:eastAsia="ru-RU"/>
                    </w:rPr>
                    <w:t xml:space="preserve">, </w:t>
                  </w:r>
                  <w:r w:rsidRPr="00E470AE">
                    <w:rPr>
                      <w:rFonts w:ascii="Times New Roman" w:eastAsia="Times New Roman" w:hAnsi="Times New Roman" w:cs="Times New Roman"/>
                      <w:bCs/>
                      <w:sz w:val="28"/>
                      <w:szCs w:val="28"/>
                      <w:lang w:val="en-US" w:eastAsia="ru-RU"/>
                    </w:rPr>
                    <w:t>IV</w:t>
                  </w:r>
                  <w:r w:rsidRPr="00E470AE">
                    <w:rPr>
                      <w:rFonts w:ascii="Times New Roman" w:eastAsia="Times New Roman" w:hAnsi="Times New Roman" w:cs="Times New Roman"/>
                      <w:bCs/>
                      <w:sz w:val="28"/>
                      <w:szCs w:val="28"/>
                      <w:lang w:eastAsia="ru-RU"/>
                    </w:rPr>
                    <w:t xml:space="preserve">, </w:t>
                  </w:r>
                  <w:r w:rsidRPr="00E470AE">
                    <w:rPr>
                      <w:rFonts w:ascii="Times New Roman" w:eastAsia="Times New Roman" w:hAnsi="Times New Roman" w:cs="Times New Roman"/>
                      <w:bCs/>
                      <w:sz w:val="28"/>
                      <w:szCs w:val="28"/>
                      <w:lang w:val="en-US" w:eastAsia="ru-RU"/>
                    </w:rPr>
                    <w:t>V</w:t>
                  </w:r>
                  <w:r w:rsidRPr="00E470AE">
                    <w:rPr>
                      <w:rFonts w:ascii="Times New Roman" w:eastAsia="Times New Roman" w:hAnsi="Times New Roman" w:cs="Times New Roman"/>
                      <w:bCs/>
                      <w:sz w:val="28"/>
                      <w:szCs w:val="28"/>
                      <w:lang w:eastAsia="ru-RU"/>
                    </w:rPr>
                    <w:t xml:space="preserve">  техническим категориям</w:t>
                  </w:r>
                </w:p>
              </w:tc>
            </w:tr>
            <w:tr w:rsidR="00E470AE" w:rsidRPr="00E470AE" w:rsidTr="00D41F83">
              <w:tc>
                <w:tcPr>
                  <w:tcW w:w="2830" w:type="dxa"/>
                  <w:vMerge/>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tc>
              <w:tc>
                <w:tcPr>
                  <w:tcW w:w="6946" w:type="dxa"/>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контролируемым лицом не исполнено в установленные сроки предписание, выданное в рамках контрольного мероприятия</w:t>
                  </w:r>
                </w:p>
              </w:tc>
            </w:tr>
            <w:tr w:rsidR="00E470AE" w:rsidRPr="00E470AE" w:rsidTr="00D41F83">
              <w:tc>
                <w:tcPr>
                  <w:tcW w:w="2830" w:type="dxa"/>
                  <w:vMerge w:val="restart"/>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Умеренный риск</w:t>
                  </w:r>
                </w:p>
              </w:tc>
              <w:tc>
                <w:tcPr>
                  <w:tcW w:w="6946" w:type="dxa"/>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в течение последних 2 лет, предшествующих дате принятия решения об отнесении деятельности контролируемого лица к категории риска причинения вреда (ущерба) охраняемым законом ценностям, получены технические требования и условия на размещение объектов дорожного сервиса в границах полос отвода и придорожных полос местных автомобильных дорог, отнесенных в соответствии с законодательством к III, IV, V  техническим категориям</w:t>
                  </w:r>
                </w:p>
              </w:tc>
            </w:tr>
            <w:tr w:rsidR="00E470AE" w:rsidRPr="00E470AE" w:rsidTr="00D41F83">
              <w:tc>
                <w:tcPr>
                  <w:tcW w:w="2830" w:type="dxa"/>
                  <w:vMerge/>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tc>
              <w:tc>
                <w:tcPr>
                  <w:tcW w:w="6946" w:type="dxa"/>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деятельность контролируемых лиц по использованию полос отвода и придорожных полос местных автомобильных дорог</w:t>
                  </w:r>
                </w:p>
              </w:tc>
            </w:tr>
            <w:tr w:rsidR="00E470AE" w:rsidRPr="00E470AE" w:rsidTr="00D41F83">
              <w:tc>
                <w:tcPr>
                  <w:tcW w:w="2830" w:type="dxa"/>
                  <w:vMerge/>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tc>
              <w:tc>
                <w:tcPr>
                  <w:tcW w:w="6946" w:type="dxa"/>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 xml:space="preserve">по результатам проведения контрольных (надзорных) мероприятий в текущем и предшествующем годах </w:t>
                  </w:r>
                  <w:r w:rsidRPr="00E470AE">
                    <w:rPr>
                      <w:rFonts w:ascii="Times New Roman" w:eastAsia="Times New Roman" w:hAnsi="Times New Roman" w:cs="Times New Roman"/>
                      <w:bCs/>
                      <w:sz w:val="28"/>
                      <w:szCs w:val="28"/>
                      <w:lang w:eastAsia="ru-RU"/>
                    </w:rPr>
                    <w:lastRenderedPageBreak/>
                    <w:t xml:space="preserve">установлены факты несоблюдения контролируемым лицом, осуществляющим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Ипатовского муниципального округа Ставропольского края </w:t>
                  </w:r>
                </w:p>
              </w:tc>
            </w:tr>
            <w:tr w:rsidR="00E470AE" w:rsidRPr="00E470AE" w:rsidTr="00D41F83">
              <w:tc>
                <w:tcPr>
                  <w:tcW w:w="2830" w:type="dxa"/>
                  <w:vMerge w:val="restart"/>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lastRenderedPageBreak/>
                    <w:t>Низкий риск</w:t>
                  </w:r>
                </w:p>
              </w:tc>
              <w:tc>
                <w:tcPr>
                  <w:tcW w:w="6946" w:type="dxa"/>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факты несоблюдения контролируемым лицом, осуществляющим регулярные перевозки, обязательных требований по результатам проведения контрольных мероприятий в текущем и предшествующем годах не выявлены</w:t>
                  </w:r>
                </w:p>
              </w:tc>
            </w:tr>
            <w:tr w:rsidR="00E470AE" w:rsidRPr="00E470AE" w:rsidTr="00D41F83">
              <w:tc>
                <w:tcPr>
                  <w:tcW w:w="2830" w:type="dxa"/>
                  <w:vMerge/>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p>
              </w:tc>
              <w:tc>
                <w:tcPr>
                  <w:tcW w:w="6946" w:type="dxa"/>
                </w:tcPr>
                <w:p w:rsidR="00E470AE" w:rsidRPr="00E470AE" w:rsidRDefault="00E470AE" w:rsidP="00E470AE">
                  <w:pPr>
                    <w:widowControl w:val="0"/>
                    <w:spacing w:after="0" w:line="240" w:lineRule="auto"/>
                    <w:jc w:val="both"/>
                    <w:rPr>
                      <w:rFonts w:ascii="Times New Roman" w:eastAsia="Times New Roman" w:hAnsi="Times New Roman" w:cs="Times New Roman"/>
                      <w:bCs/>
                      <w:sz w:val="28"/>
                      <w:szCs w:val="28"/>
                      <w:lang w:eastAsia="ru-RU"/>
                    </w:rPr>
                  </w:pPr>
                  <w:r w:rsidRPr="00E470AE">
                    <w:rPr>
                      <w:rFonts w:ascii="Times New Roman" w:eastAsia="Times New Roman" w:hAnsi="Times New Roman" w:cs="Times New Roman"/>
                      <w:bCs/>
                      <w:sz w:val="28"/>
                      <w:szCs w:val="28"/>
                      <w:lang w:eastAsia="ru-RU"/>
                    </w:rPr>
                    <w:t>контролируемому лицу, осуществляющему регулярные перевозки, предписание по результатам проведения контрольного (надзорного) мероприятия не выдавалось</w:t>
                  </w:r>
                </w:p>
              </w:tc>
            </w:tr>
          </w:tbl>
          <w:p w:rsidR="006C570B" w:rsidRPr="00E470AE" w:rsidRDefault="006C570B" w:rsidP="001C2BB6">
            <w:pPr>
              <w:widowControl w:val="0"/>
              <w:spacing w:after="0" w:line="240" w:lineRule="auto"/>
              <w:jc w:val="both"/>
              <w:rPr>
                <w:rFonts w:ascii="Times New Roman" w:eastAsia="Times New Roman" w:hAnsi="Times New Roman" w:cs="Times New Roman"/>
                <w:bCs/>
                <w:sz w:val="28"/>
                <w:szCs w:val="28"/>
                <w:highlight w:val="cyan"/>
                <w:lang w:eastAsia="ru-RU"/>
              </w:rPr>
            </w:pPr>
            <w:bookmarkStart w:id="1" w:name="_GoBack"/>
            <w:bookmarkEnd w:id="1"/>
          </w:p>
        </w:tc>
      </w:tr>
    </w:tbl>
    <w:p w:rsidR="0049603F" w:rsidRPr="0049603F" w:rsidRDefault="0049603F" w:rsidP="008F5217">
      <w:pPr>
        <w:widowControl w:val="0"/>
        <w:spacing w:after="0" w:line="240" w:lineRule="auto"/>
        <w:jc w:val="both"/>
        <w:rPr>
          <w:rFonts w:ascii="Times New Roman" w:eastAsia="Times New Roman" w:hAnsi="Times New Roman" w:cs="Times New Roman"/>
          <w:bCs/>
          <w:sz w:val="28"/>
          <w:szCs w:val="28"/>
          <w:lang w:eastAsia="ru-RU"/>
        </w:rPr>
      </w:pPr>
    </w:p>
    <w:p w:rsidR="005B4AF7" w:rsidRDefault="005B4AF7"/>
    <w:sectPr w:rsidR="005B4AF7" w:rsidSect="0012175B">
      <w:pgSz w:w="16838" w:h="11906" w:orient="landscape"/>
      <w:pgMar w:top="720" w:right="720" w:bottom="720" w:left="720"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228A"/>
    <w:multiLevelType w:val="hybridMultilevel"/>
    <w:tmpl w:val="71322D4A"/>
    <w:lvl w:ilvl="0" w:tplc="98BAB35C">
      <w:start w:val="1"/>
      <w:numFmt w:val="decimal"/>
      <w:lvlText w:val="%1)"/>
      <w:lvlJc w:val="left"/>
      <w:pPr>
        <w:ind w:left="1012" w:hanging="360"/>
      </w:pPr>
      <w:rPr>
        <w:rFonts w:hint="default"/>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1">
    <w:nsid w:val="25E27DA6"/>
    <w:multiLevelType w:val="hybridMultilevel"/>
    <w:tmpl w:val="077A240E"/>
    <w:lvl w:ilvl="0" w:tplc="B6067D80">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6AD3651A"/>
    <w:multiLevelType w:val="hybridMultilevel"/>
    <w:tmpl w:val="FB7A2524"/>
    <w:lvl w:ilvl="0" w:tplc="5D4EFE9A">
      <w:start w:val="1"/>
      <w:numFmt w:val="decimal"/>
      <w:lvlText w:val="%1)"/>
      <w:lvlJc w:val="left"/>
      <w:pPr>
        <w:ind w:left="989" w:hanging="360"/>
      </w:pPr>
      <w:rPr>
        <w:rFonts w:hint="default"/>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83B1D"/>
    <w:rsid w:val="0012175B"/>
    <w:rsid w:val="001C2BB6"/>
    <w:rsid w:val="00227213"/>
    <w:rsid w:val="0028137A"/>
    <w:rsid w:val="00312C88"/>
    <w:rsid w:val="00365FB1"/>
    <w:rsid w:val="00480AC4"/>
    <w:rsid w:val="0049603F"/>
    <w:rsid w:val="004A4A0F"/>
    <w:rsid w:val="005B4AF7"/>
    <w:rsid w:val="00683B1D"/>
    <w:rsid w:val="006C570B"/>
    <w:rsid w:val="00736D0F"/>
    <w:rsid w:val="0083681C"/>
    <w:rsid w:val="00865447"/>
    <w:rsid w:val="008F5217"/>
    <w:rsid w:val="00997E95"/>
    <w:rsid w:val="00A43B6C"/>
    <w:rsid w:val="00C22604"/>
    <w:rsid w:val="00C25621"/>
    <w:rsid w:val="00D3645C"/>
    <w:rsid w:val="00DE31E8"/>
    <w:rsid w:val="00E470AE"/>
    <w:rsid w:val="00F4452A"/>
    <w:rsid w:val="00FD528A"/>
    <w:rsid w:val="00FE76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217"/>
    <w:pPr>
      <w:spacing w:after="160" w:line="259" w:lineRule="auto"/>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60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9603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9603F"/>
    <w:rPr>
      <w:rFonts w:ascii="Segoe UI" w:hAnsi="Segoe UI" w:cs="Segoe UI"/>
      <w:sz w:val="18"/>
      <w:szCs w:val="18"/>
    </w:rPr>
  </w:style>
  <w:style w:type="paragraph" w:styleId="a6">
    <w:name w:val="List Paragraph"/>
    <w:basedOn w:val="a"/>
    <w:uiPriority w:val="34"/>
    <w:qFormat/>
    <w:rsid w:val="00FD528A"/>
    <w:pPr>
      <w:ind w:left="720"/>
      <w:contextualSpacing/>
    </w:pPr>
  </w:style>
  <w:style w:type="paragraph" w:customStyle="1" w:styleId="ConsPlusNormal">
    <w:name w:val="ConsPlusNormal"/>
    <w:link w:val="ConsPlusNormal1"/>
    <w:qFormat/>
    <w:rsid w:val="00FD528A"/>
    <w:pPr>
      <w:widowControl w:val="0"/>
      <w:autoSpaceDE w:val="0"/>
      <w:autoSpaceDN w:val="0"/>
    </w:pPr>
    <w:rPr>
      <w:rFonts w:ascii="Calibri" w:eastAsia="Times New Roman" w:hAnsi="Calibri" w:cs="Calibri"/>
      <w:sz w:val="22"/>
      <w:szCs w:val="20"/>
      <w:lang w:eastAsia="ru-RU"/>
    </w:rPr>
  </w:style>
  <w:style w:type="character" w:customStyle="1" w:styleId="ConsPlusNormal1">
    <w:name w:val="ConsPlusNormal1"/>
    <w:link w:val="ConsPlusNormal"/>
    <w:locked/>
    <w:rsid w:val="00FD528A"/>
    <w:rPr>
      <w:rFonts w:ascii="Calibri" w:eastAsia="Times New Roman" w:hAnsi="Calibri" w:cs="Calibri"/>
      <w:sz w:val="22"/>
      <w:szCs w:val="20"/>
      <w:lang w:eastAsia="ru-RU"/>
    </w:rPr>
  </w:style>
  <w:style w:type="character" w:styleId="a7">
    <w:name w:val="Hyperlink"/>
    <w:basedOn w:val="a0"/>
    <w:uiPriority w:val="99"/>
    <w:unhideWhenUsed/>
    <w:rsid w:val="001C2BB6"/>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95001&amp;dst=100996" TargetMode="External"/><Relationship Id="rId13" Type="http://schemas.openxmlformats.org/officeDocument/2006/relationships/hyperlink" Target="https://login.consultant.ru/link/?req=doc&amp;base=RZR&amp;n=495001&amp;dst=101410" TargetMode="External"/><Relationship Id="rId18" Type="http://schemas.openxmlformats.org/officeDocument/2006/relationships/hyperlink" Target="https://login.consultant.ru/link/?req=doc&amp;base=RZR&amp;n=495001&amp;dst=100747" TargetMode="External"/><Relationship Id="rId3" Type="http://schemas.openxmlformats.org/officeDocument/2006/relationships/settings" Target="settings.xml"/><Relationship Id="rId7" Type="http://schemas.openxmlformats.org/officeDocument/2006/relationships/hyperlink" Target="https://login.consultant.ru/link/?req=doc&amp;base=RZR&amp;n=482887&amp;dst=100076" TargetMode="External"/><Relationship Id="rId12" Type="http://schemas.openxmlformats.org/officeDocument/2006/relationships/hyperlink" Target="https://login.consultant.ru/link/?req=doc&amp;base=RZR&amp;n=480240&amp;dst=100638" TargetMode="External"/><Relationship Id="rId17" Type="http://schemas.openxmlformats.org/officeDocument/2006/relationships/hyperlink" Target="https://login.consultant.ru/link/?req=doc&amp;base=RZR&amp;n=495001&amp;dst=101175" TargetMode="External"/><Relationship Id="rId2" Type="http://schemas.openxmlformats.org/officeDocument/2006/relationships/styles" Target="styles.xml"/><Relationship Id="rId16" Type="http://schemas.openxmlformats.org/officeDocument/2006/relationships/hyperlink" Target="https://login.consultant.ru/link/?req=doc&amp;base=RZR&amp;n=495001&amp;dst=10141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in.consultant.ru/link/?req=doc&amp;base=RZR&amp;n=495001&amp;dst=101328" TargetMode="External"/><Relationship Id="rId11" Type="http://schemas.openxmlformats.org/officeDocument/2006/relationships/hyperlink" Target="https://login.consultant.ru/link/?req=doc&amp;base=RZR&amp;n=480240&amp;dst=100637" TargetMode="External"/><Relationship Id="rId5" Type="http://schemas.openxmlformats.org/officeDocument/2006/relationships/hyperlink" Target="https://login.consultant.ru/link/?req=doc&amp;base=RZR&amp;n=480240&amp;dst=100246" TargetMode="External"/><Relationship Id="rId15" Type="http://schemas.openxmlformats.org/officeDocument/2006/relationships/hyperlink" Target="https://login.consultant.ru/link/?req=doc&amp;base=RZR&amp;n=495001&amp;dst=100639" TargetMode="External"/><Relationship Id="rId10" Type="http://schemas.openxmlformats.org/officeDocument/2006/relationships/hyperlink" Target="https://login.consultant.ru/link/?req=doc&amp;base=RZR&amp;n=480240&amp;dst=10063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ZR&amp;n=480240&amp;dst=100634" TargetMode="External"/><Relationship Id="rId14" Type="http://schemas.openxmlformats.org/officeDocument/2006/relationships/hyperlink" Target="https://login.consultant.ru/link/?req=doc&amp;base=RZR&amp;n=495001&amp;dst=1006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13</Pages>
  <Words>4162</Words>
  <Characters>23728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PK-1</cp:lastModifiedBy>
  <cp:revision>16</cp:revision>
  <cp:lastPrinted>2025-03-12T12:39:00Z</cp:lastPrinted>
  <dcterms:created xsi:type="dcterms:W3CDTF">2022-02-28T12:56:00Z</dcterms:created>
  <dcterms:modified xsi:type="dcterms:W3CDTF">2025-03-12T12:42:00Z</dcterms:modified>
</cp:coreProperties>
</file>