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D3" w:rsidRDefault="008858D3" w:rsidP="00D91F33">
      <w:pPr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8858D3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8858D3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6450DA" w:rsidRPr="008858D3" w:rsidRDefault="006450DA" w:rsidP="00D91F33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8858D3" w:rsidRPr="008858D3" w:rsidRDefault="008858D3" w:rsidP="00D91F3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858D3">
        <w:rPr>
          <w:rFonts w:eastAsia="Calibri"/>
          <w:b/>
          <w:sz w:val="28"/>
          <w:szCs w:val="28"/>
          <w:lang w:eastAsia="en-US"/>
        </w:rPr>
        <w:t>Думы Ипатовского городского округа Ставропольского края</w:t>
      </w:r>
    </w:p>
    <w:p w:rsidR="008858D3" w:rsidRPr="008858D3" w:rsidRDefault="008858D3" w:rsidP="00EE7536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858D3" w:rsidRPr="008858D3" w:rsidRDefault="00E33837" w:rsidP="000C65AB"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 </w:t>
      </w:r>
      <w:r w:rsidR="00366CAA">
        <w:rPr>
          <w:rFonts w:eastAsia="Calibri"/>
          <w:sz w:val="28"/>
          <w:szCs w:val="28"/>
          <w:lang w:eastAsia="en-US"/>
        </w:rPr>
        <w:t xml:space="preserve">апреля </w:t>
      </w:r>
      <w:r w:rsidR="008858D3" w:rsidRPr="008858D3">
        <w:rPr>
          <w:rFonts w:eastAsia="Calibri"/>
          <w:sz w:val="28"/>
          <w:szCs w:val="28"/>
          <w:lang w:eastAsia="en-US"/>
        </w:rPr>
        <w:t>20</w:t>
      </w:r>
      <w:r w:rsidR="008858D3">
        <w:rPr>
          <w:rFonts w:eastAsia="Calibri"/>
          <w:sz w:val="28"/>
          <w:szCs w:val="28"/>
          <w:lang w:eastAsia="en-US"/>
        </w:rPr>
        <w:t>2</w:t>
      </w:r>
      <w:r w:rsidR="00366CAA">
        <w:rPr>
          <w:rFonts w:eastAsia="Calibri"/>
          <w:sz w:val="28"/>
          <w:szCs w:val="28"/>
          <w:lang w:eastAsia="en-US"/>
        </w:rPr>
        <w:t>3</w:t>
      </w:r>
      <w:r w:rsidR="008858D3" w:rsidRPr="008858D3">
        <w:rPr>
          <w:rFonts w:eastAsia="Calibri"/>
          <w:sz w:val="28"/>
          <w:szCs w:val="28"/>
          <w:lang w:eastAsia="en-US"/>
        </w:rPr>
        <w:t xml:space="preserve"> года </w:t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proofErr w:type="gramStart"/>
      <w:r w:rsidR="008858D3" w:rsidRPr="008858D3">
        <w:rPr>
          <w:rFonts w:eastAsia="Calibri"/>
          <w:sz w:val="28"/>
          <w:szCs w:val="28"/>
          <w:lang w:eastAsia="en-US"/>
        </w:rPr>
        <w:t>г</w:t>
      </w:r>
      <w:proofErr w:type="gramEnd"/>
      <w:r w:rsidR="008858D3" w:rsidRPr="008858D3">
        <w:rPr>
          <w:rFonts w:eastAsia="Calibri"/>
          <w:sz w:val="28"/>
          <w:szCs w:val="28"/>
          <w:lang w:eastAsia="en-US"/>
        </w:rPr>
        <w:t xml:space="preserve">. Ипатово </w:t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  <w:t xml:space="preserve">№ </w:t>
      </w:r>
      <w:r w:rsidR="007C1924">
        <w:rPr>
          <w:rFonts w:eastAsia="Calibri"/>
          <w:sz w:val="28"/>
          <w:szCs w:val="28"/>
          <w:lang w:eastAsia="en-US"/>
        </w:rPr>
        <w:t>43</w:t>
      </w:r>
    </w:p>
    <w:p w:rsidR="008858D3" w:rsidRDefault="008858D3" w:rsidP="000C65AB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0C65AB" w:rsidRPr="008858D3" w:rsidRDefault="000C65AB" w:rsidP="000C65AB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8858D3" w:rsidRPr="008858D3" w:rsidRDefault="00AD14FA" w:rsidP="000C65AB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отчета</w:t>
      </w:r>
      <w:r w:rsidR="008858D3" w:rsidRPr="008858D3">
        <w:rPr>
          <w:rFonts w:eastAsia="Calibri"/>
          <w:sz w:val="28"/>
          <w:szCs w:val="28"/>
          <w:lang w:eastAsia="en-US"/>
        </w:rPr>
        <w:t xml:space="preserve"> о деятельности Контрольно-счетной комиссии Ипатовского городского округа Ставропольского края за 20</w:t>
      </w:r>
      <w:r w:rsidR="00677DC1">
        <w:rPr>
          <w:rFonts w:eastAsia="Calibri"/>
          <w:sz w:val="28"/>
          <w:szCs w:val="28"/>
          <w:lang w:eastAsia="en-US"/>
        </w:rPr>
        <w:t>2</w:t>
      </w:r>
      <w:r w:rsidR="00366CAA">
        <w:rPr>
          <w:rFonts w:eastAsia="Calibri"/>
          <w:sz w:val="28"/>
          <w:szCs w:val="28"/>
          <w:lang w:eastAsia="en-US"/>
        </w:rPr>
        <w:t>2</w:t>
      </w:r>
      <w:r w:rsidR="008858D3" w:rsidRPr="008858D3">
        <w:rPr>
          <w:rFonts w:eastAsia="Calibri"/>
          <w:sz w:val="28"/>
          <w:szCs w:val="28"/>
          <w:lang w:eastAsia="en-US"/>
        </w:rPr>
        <w:t xml:space="preserve"> год</w:t>
      </w:r>
    </w:p>
    <w:p w:rsidR="008858D3" w:rsidRDefault="008858D3" w:rsidP="000C65AB">
      <w:pPr>
        <w:spacing w:line="240" w:lineRule="atLeast"/>
        <w:jc w:val="both"/>
        <w:rPr>
          <w:sz w:val="28"/>
          <w:szCs w:val="28"/>
        </w:rPr>
      </w:pPr>
    </w:p>
    <w:p w:rsidR="000C65AB" w:rsidRPr="008858D3" w:rsidRDefault="000C65AB" w:rsidP="000C65AB">
      <w:pPr>
        <w:spacing w:line="240" w:lineRule="atLeast"/>
        <w:jc w:val="both"/>
        <w:rPr>
          <w:sz w:val="28"/>
          <w:szCs w:val="28"/>
        </w:rPr>
      </w:pPr>
    </w:p>
    <w:p w:rsidR="008858D3" w:rsidRPr="008858D3" w:rsidRDefault="008858D3" w:rsidP="000C65AB">
      <w:pPr>
        <w:spacing w:line="240" w:lineRule="atLeast"/>
        <w:ind w:firstLine="567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В соответствии с Положением о Контрольно-счетной комиссии Ипатовского городского округа Ставропольского края</w:t>
      </w:r>
      <w:r w:rsidRPr="00C775A6">
        <w:rPr>
          <w:sz w:val="28"/>
          <w:szCs w:val="28"/>
        </w:rPr>
        <w:t>,</w:t>
      </w:r>
      <w:r w:rsidR="00E33837">
        <w:rPr>
          <w:sz w:val="28"/>
          <w:szCs w:val="28"/>
        </w:rPr>
        <w:t xml:space="preserve"> заслушав отчет председателя</w:t>
      </w:r>
      <w:proofErr w:type="gramStart"/>
      <w:r w:rsidR="00E33837">
        <w:rPr>
          <w:sz w:val="28"/>
          <w:szCs w:val="28"/>
        </w:rPr>
        <w:t xml:space="preserve"> К</w:t>
      </w:r>
      <w:proofErr w:type="gramEnd"/>
      <w:r w:rsidR="00E33837">
        <w:rPr>
          <w:sz w:val="28"/>
          <w:szCs w:val="28"/>
        </w:rPr>
        <w:t>онтрольно – счетной комиссии</w:t>
      </w:r>
      <w:r w:rsidR="00C775A6" w:rsidRPr="00C775A6">
        <w:rPr>
          <w:sz w:val="28"/>
          <w:szCs w:val="28"/>
        </w:rPr>
        <w:t xml:space="preserve"> Ипатовского городского округа Ставропольского края </w:t>
      </w:r>
      <w:r w:rsidR="00E33837">
        <w:rPr>
          <w:sz w:val="28"/>
          <w:szCs w:val="28"/>
        </w:rPr>
        <w:t xml:space="preserve">о </w:t>
      </w:r>
      <w:r w:rsidR="00C775A6" w:rsidRPr="00C775A6">
        <w:rPr>
          <w:sz w:val="28"/>
          <w:szCs w:val="28"/>
        </w:rPr>
        <w:t>деятельности за 2022 год</w:t>
      </w:r>
    </w:p>
    <w:p w:rsidR="008858D3" w:rsidRPr="008858D3" w:rsidRDefault="008858D3" w:rsidP="000C65AB">
      <w:pPr>
        <w:spacing w:line="240" w:lineRule="atLeast"/>
        <w:ind w:firstLine="709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Дума Ипатовского городского округа Ставропольского края</w:t>
      </w:r>
    </w:p>
    <w:p w:rsidR="008858D3" w:rsidRPr="008858D3" w:rsidRDefault="008858D3" w:rsidP="000C65AB">
      <w:pPr>
        <w:spacing w:line="240" w:lineRule="atLeast"/>
        <w:jc w:val="both"/>
        <w:rPr>
          <w:sz w:val="28"/>
          <w:szCs w:val="28"/>
        </w:rPr>
      </w:pPr>
    </w:p>
    <w:p w:rsidR="008858D3" w:rsidRDefault="008858D3" w:rsidP="000C65AB">
      <w:pPr>
        <w:spacing w:line="240" w:lineRule="atLeast"/>
        <w:ind w:firstLine="709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РЕШИЛА:</w:t>
      </w:r>
    </w:p>
    <w:p w:rsidR="000C65AB" w:rsidRPr="008858D3" w:rsidRDefault="000C65AB" w:rsidP="000C65AB">
      <w:pPr>
        <w:spacing w:line="240" w:lineRule="atLeast"/>
        <w:jc w:val="both"/>
        <w:rPr>
          <w:sz w:val="28"/>
          <w:szCs w:val="28"/>
        </w:rPr>
      </w:pPr>
    </w:p>
    <w:p w:rsidR="008858D3" w:rsidRPr="008858D3" w:rsidRDefault="008858D3" w:rsidP="000C65AB">
      <w:pPr>
        <w:spacing w:line="240" w:lineRule="atLeast"/>
        <w:ind w:firstLine="567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1. Утвердить прилагаемый отчет о деятельности Контрольно-счетной комиссии Ипатовского городского округа Ставропольского края за 20</w:t>
      </w:r>
      <w:r w:rsidR="00677DC1">
        <w:rPr>
          <w:sz w:val="28"/>
          <w:szCs w:val="28"/>
        </w:rPr>
        <w:t>2</w:t>
      </w:r>
      <w:r w:rsidR="00366CAA">
        <w:rPr>
          <w:sz w:val="28"/>
          <w:szCs w:val="28"/>
        </w:rPr>
        <w:t>2</w:t>
      </w:r>
      <w:r w:rsidRPr="008858D3">
        <w:rPr>
          <w:sz w:val="28"/>
          <w:szCs w:val="28"/>
        </w:rPr>
        <w:t xml:space="preserve"> год.</w:t>
      </w:r>
    </w:p>
    <w:p w:rsidR="008858D3" w:rsidRPr="008858D3" w:rsidRDefault="008858D3" w:rsidP="00D91F33">
      <w:pPr>
        <w:jc w:val="both"/>
        <w:rPr>
          <w:sz w:val="28"/>
          <w:szCs w:val="28"/>
        </w:rPr>
      </w:pPr>
    </w:p>
    <w:p w:rsidR="008858D3" w:rsidRPr="008858D3" w:rsidRDefault="008858D3" w:rsidP="000C65AB">
      <w:pPr>
        <w:ind w:firstLine="567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2. Признать работу Контрольно-счетной комиссии Ипатовского городского округа Ставропольского края за 20</w:t>
      </w:r>
      <w:r w:rsidR="00677DC1">
        <w:rPr>
          <w:sz w:val="28"/>
          <w:szCs w:val="28"/>
        </w:rPr>
        <w:t>2</w:t>
      </w:r>
      <w:r w:rsidR="00366CAA">
        <w:rPr>
          <w:sz w:val="28"/>
          <w:szCs w:val="28"/>
        </w:rPr>
        <w:t>2</w:t>
      </w:r>
      <w:r w:rsidRPr="008858D3">
        <w:rPr>
          <w:sz w:val="28"/>
          <w:szCs w:val="28"/>
        </w:rPr>
        <w:t xml:space="preserve"> год удовлетворительной.</w:t>
      </w:r>
    </w:p>
    <w:p w:rsidR="008858D3" w:rsidRPr="008858D3" w:rsidRDefault="008858D3" w:rsidP="000C65AB">
      <w:pPr>
        <w:ind w:firstLine="567"/>
        <w:jc w:val="both"/>
        <w:rPr>
          <w:sz w:val="28"/>
          <w:szCs w:val="28"/>
        </w:rPr>
      </w:pPr>
    </w:p>
    <w:p w:rsidR="008858D3" w:rsidRPr="008858D3" w:rsidRDefault="008858D3" w:rsidP="000C65AB">
      <w:pPr>
        <w:ind w:firstLine="567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3. Опубликовать отчет о деятельности Контрольно-счетной комиссии Ипатовского городского округа Ставропольского края за 20</w:t>
      </w:r>
      <w:r w:rsidR="00677DC1">
        <w:rPr>
          <w:sz w:val="28"/>
          <w:szCs w:val="28"/>
        </w:rPr>
        <w:t>2</w:t>
      </w:r>
      <w:r w:rsidR="00366CAA">
        <w:rPr>
          <w:sz w:val="28"/>
          <w:szCs w:val="28"/>
        </w:rPr>
        <w:t>2</w:t>
      </w:r>
      <w:r w:rsidRPr="008858D3">
        <w:rPr>
          <w:sz w:val="28"/>
          <w:szCs w:val="28"/>
        </w:rPr>
        <w:t xml:space="preserve"> год в муниципальной газете «Ипатовский информационный вестник» и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8858D3" w:rsidRPr="008858D3" w:rsidRDefault="008858D3" w:rsidP="000C65AB">
      <w:pPr>
        <w:ind w:firstLine="567"/>
        <w:jc w:val="both"/>
        <w:rPr>
          <w:sz w:val="28"/>
          <w:szCs w:val="28"/>
        </w:rPr>
      </w:pPr>
    </w:p>
    <w:p w:rsidR="008858D3" w:rsidRPr="008858D3" w:rsidRDefault="008858D3" w:rsidP="000C65AB">
      <w:pPr>
        <w:ind w:firstLine="567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4. Настоящее решение вступает в силу со дня его принятия.</w:t>
      </w:r>
    </w:p>
    <w:p w:rsidR="008858D3" w:rsidRPr="008858D3" w:rsidRDefault="008858D3" w:rsidP="00C61EE9">
      <w:pPr>
        <w:spacing w:line="360" w:lineRule="auto"/>
        <w:jc w:val="both"/>
        <w:rPr>
          <w:sz w:val="28"/>
          <w:szCs w:val="28"/>
        </w:rPr>
      </w:pPr>
    </w:p>
    <w:p w:rsidR="008858D3" w:rsidRPr="008858D3" w:rsidRDefault="008858D3" w:rsidP="008C2446">
      <w:pPr>
        <w:spacing w:line="240" w:lineRule="exact"/>
        <w:jc w:val="both"/>
        <w:rPr>
          <w:sz w:val="28"/>
          <w:szCs w:val="28"/>
        </w:rPr>
      </w:pPr>
    </w:p>
    <w:p w:rsidR="008858D3" w:rsidRPr="008858D3" w:rsidRDefault="008858D3" w:rsidP="008C2446">
      <w:pPr>
        <w:spacing w:line="240" w:lineRule="exact"/>
        <w:rPr>
          <w:sz w:val="28"/>
          <w:szCs w:val="28"/>
        </w:rPr>
      </w:pPr>
      <w:r w:rsidRPr="008858D3">
        <w:rPr>
          <w:sz w:val="28"/>
          <w:szCs w:val="28"/>
        </w:rPr>
        <w:t>Председатель Думы</w:t>
      </w:r>
    </w:p>
    <w:p w:rsidR="008858D3" w:rsidRPr="008858D3" w:rsidRDefault="008858D3" w:rsidP="008C2446">
      <w:pPr>
        <w:spacing w:line="240" w:lineRule="exact"/>
        <w:rPr>
          <w:sz w:val="28"/>
          <w:szCs w:val="28"/>
        </w:rPr>
      </w:pPr>
      <w:r w:rsidRPr="008858D3">
        <w:rPr>
          <w:sz w:val="28"/>
          <w:szCs w:val="28"/>
        </w:rPr>
        <w:t>Ипатовского городского округа</w:t>
      </w:r>
    </w:p>
    <w:p w:rsidR="008858D3" w:rsidRPr="008858D3" w:rsidRDefault="008858D3" w:rsidP="008C2446">
      <w:pPr>
        <w:spacing w:line="240" w:lineRule="exact"/>
        <w:rPr>
          <w:sz w:val="28"/>
          <w:szCs w:val="28"/>
        </w:rPr>
      </w:pPr>
      <w:r w:rsidRPr="008858D3">
        <w:rPr>
          <w:sz w:val="28"/>
          <w:szCs w:val="28"/>
        </w:rPr>
        <w:t>Ставропольского края</w:t>
      </w:r>
      <w:r w:rsidR="00E33837">
        <w:rPr>
          <w:sz w:val="28"/>
          <w:szCs w:val="28"/>
        </w:rPr>
        <w:t xml:space="preserve"> </w:t>
      </w:r>
      <w:r w:rsidR="00E33837">
        <w:rPr>
          <w:sz w:val="28"/>
          <w:szCs w:val="28"/>
        </w:rPr>
        <w:tab/>
      </w:r>
      <w:r w:rsidR="00E33837">
        <w:rPr>
          <w:sz w:val="28"/>
          <w:szCs w:val="28"/>
        </w:rPr>
        <w:tab/>
      </w:r>
      <w:r w:rsidR="00E33837">
        <w:rPr>
          <w:sz w:val="28"/>
          <w:szCs w:val="28"/>
        </w:rPr>
        <w:tab/>
      </w:r>
      <w:r w:rsidR="00E33837">
        <w:rPr>
          <w:sz w:val="28"/>
          <w:szCs w:val="28"/>
        </w:rPr>
        <w:tab/>
      </w:r>
      <w:r w:rsidR="00E33837">
        <w:rPr>
          <w:sz w:val="28"/>
          <w:szCs w:val="28"/>
        </w:rPr>
        <w:tab/>
      </w:r>
      <w:r w:rsidR="00E33837">
        <w:rPr>
          <w:sz w:val="28"/>
          <w:szCs w:val="28"/>
        </w:rPr>
        <w:tab/>
      </w:r>
      <w:r w:rsidR="00E33837">
        <w:rPr>
          <w:sz w:val="28"/>
          <w:szCs w:val="28"/>
        </w:rPr>
        <w:tab/>
      </w:r>
      <w:r w:rsidR="00366CAA">
        <w:rPr>
          <w:sz w:val="28"/>
          <w:szCs w:val="28"/>
        </w:rPr>
        <w:t>Г.Д.</w:t>
      </w:r>
      <w:r w:rsidR="00E33837">
        <w:rPr>
          <w:sz w:val="28"/>
          <w:szCs w:val="28"/>
        </w:rPr>
        <w:t xml:space="preserve"> </w:t>
      </w:r>
      <w:proofErr w:type="spellStart"/>
      <w:r w:rsidR="00366CAA">
        <w:rPr>
          <w:sz w:val="28"/>
          <w:szCs w:val="28"/>
        </w:rPr>
        <w:t>Плескач</w:t>
      </w:r>
      <w:proofErr w:type="spellEnd"/>
    </w:p>
    <w:p w:rsidR="008858D3" w:rsidRPr="008858D3" w:rsidRDefault="008858D3" w:rsidP="006450DA">
      <w:pPr>
        <w:tabs>
          <w:tab w:val="left" w:pos="6345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8858D3" w:rsidRPr="008858D3" w:rsidRDefault="008858D3" w:rsidP="006450DA">
      <w:pPr>
        <w:tabs>
          <w:tab w:val="left" w:pos="6345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D21D6" w:rsidRDefault="00ED21D6" w:rsidP="00EE7536">
      <w:pPr>
        <w:pStyle w:val="a3"/>
        <w:spacing w:line="360" w:lineRule="auto"/>
        <w:contextualSpacing/>
        <w:jc w:val="both"/>
      </w:pPr>
    </w:p>
    <w:p w:rsidR="00C250D2" w:rsidRDefault="00C250D2" w:rsidP="0093537D">
      <w:pPr>
        <w:pStyle w:val="a3"/>
        <w:contextualSpacing/>
        <w:jc w:val="both"/>
      </w:pPr>
    </w:p>
    <w:p w:rsidR="00C250D2" w:rsidRDefault="00C250D2" w:rsidP="0093537D">
      <w:pPr>
        <w:pStyle w:val="a3"/>
        <w:contextualSpacing/>
        <w:jc w:val="both"/>
      </w:pPr>
    </w:p>
    <w:p w:rsidR="006450DA" w:rsidRDefault="006450DA" w:rsidP="00EE7536">
      <w:pPr>
        <w:pStyle w:val="a3"/>
        <w:spacing w:line="360" w:lineRule="auto"/>
        <w:contextualSpacing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E00035" w:rsidTr="00644F01">
        <w:tc>
          <w:tcPr>
            <w:tcW w:w="4361" w:type="dxa"/>
          </w:tcPr>
          <w:p w:rsidR="006B2060" w:rsidRDefault="006B2060" w:rsidP="000C65AB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9" w:type="dxa"/>
          </w:tcPr>
          <w:p w:rsidR="00E00035" w:rsidRPr="00810ADB" w:rsidRDefault="00E00035" w:rsidP="008C2446">
            <w:pPr>
              <w:tabs>
                <w:tab w:val="left" w:pos="3898"/>
              </w:tabs>
              <w:ind w:left="-2339" w:firstLine="1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10ADB">
              <w:rPr>
                <w:rFonts w:eastAsia="Calibri"/>
                <w:sz w:val="28"/>
                <w:szCs w:val="28"/>
                <w:lang w:eastAsia="en-US"/>
              </w:rPr>
              <w:t xml:space="preserve">Утвержден </w:t>
            </w:r>
          </w:p>
          <w:p w:rsidR="00934967" w:rsidRDefault="00E00035" w:rsidP="008C2446">
            <w:pPr>
              <w:tabs>
                <w:tab w:val="left" w:pos="3898"/>
              </w:tabs>
              <w:ind w:left="-2339" w:firstLine="1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10ADB">
              <w:rPr>
                <w:rFonts w:eastAsia="Calibri"/>
                <w:sz w:val="28"/>
                <w:szCs w:val="28"/>
                <w:lang w:eastAsia="en-US"/>
              </w:rPr>
              <w:t>решением Думы</w:t>
            </w:r>
            <w:r w:rsidR="003B66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34967" w:rsidRDefault="003E66C2" w:rsidP="008C2446">
            <w:pPr>
              <w:tabs>
                <w:tab w:val="left" w:pos="3898"/>
              </w:tabs>
              <w:ind w:left="-2339" w:firstLine="1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10ADB">
              <w:rPr>
                <w:rFonts w:eastAsia="Calibri"/>
                <w:sz w:val="28"/>
                <w:szCs w:val="28"/>
                <w:lang w:eastAsia="en-US"/>
              </w:rPr>
              <w:t>Ипатовского</w:t>
            </w:r>
            <w:r w:rsidR="009349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00035" w:rsidRPr="00810ADB">
              <w:rPr>
                <w:rFonts w:eastAsia="Calibri"/>
                <w:sz w:val="28"/>
                <w:szCs w:val="28"/>
                <w:lang w:eastAsia="en-US"/>
              </w:rPr>
              <w:t>городского округа</w:t>
            </w:r>
          </w:p>
          <w:p w:rsidR="00E00035" w:rsidRPr="00810ADB" w:rsidRDefault="00E00035" w:rsidP="008C2446">
            <w:pPr>
              <w:tabs>
                <w:tab w:val="left" w:pos="3898"/>
              </w:tabs>
              <w:ind w:left="-2339" w:firstLine="1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10ADB">
              <w:rPr>
                <w:rFonts w:eastAsia="Calibri"/>
                <w:sz w:val="28"/>
                <w:szCs w:val="28"/>
                <w:lang w:eastAsia="en-US"/>
              </w:rPr>
              <w:t xml:space="preserve"> Ставропольского края</w:t>
            </w:r>
          </w:p>
          <w:p w:rsidR="00E00035" w:rsidRPr="000F4D97" w:rsidRDefault="00934967" w:rsidP="00366CAA">
            <w:pPr>
              <w:tabs>
                <w:tab w:val="left" w:pos="3898"/>
              </w:tabs>
              <w:ind w:left="-2339" w:firstLine="11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E00035" w:rsidRPr="00810AD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E33837">
              <w:rPr>
                <w:rFonts w:eastAsia="Calibri"/>
                <w:sz w:val="28"/>
                <w:szCs w:val="28"/>
                <w:lang w:eastAsia="en-US"/>
              </w:rPr>
              <w:t xml:space="preserve"> 27</w:t>
            </w:r>
            <w:r w:rsidR="00E00035" w:rsidRPr="00810AD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66CAA">
              <w:rPr>
                <w:rFonts w:eastAsia="Calibri"/>
                <w:sz w:val="28"/>
                <w:szCs w:val="28"/>
                <w:lang w:eastAsia="en-US"/>
              </w:rPr>
              <w:t>апреля</w:t>
            </w:r>
            <w:r w:rsidR="00E00035" w:rsidRPr="00810ADB"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 w:rsidR="00677DC1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66CAA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E00035" w:rsidRPr="00810ADB">
              <w:rPr>
                <w:rFonts w:eastAsia="Calibri"/>
                <w:sz w:val="28"/>
                <w:szCs w:val="28"/>
                <w:lang w:eastAsia="en-US"/>
              </w:rPr>
              <w:t xml:space="preserve"> года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C1924">
              <w:rPr>
                <w:rFonts w:eastAsia="Calibri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00035" w:rsidRDefault="00E00035" w:rsidP="00E33837">
      <w:pPr>
        <w:spacing w:line="240" w:lineRule="atLeast"/>
        <w:jc w:val="both"/>
        <w:rPr>
          <w:bCs/>
          <w:sz w:val="28"/>
          <w:szCs w:val="28"/>
        </w:rPr>
      </w:pPr>
    </w:p>
    <w:p w:rsidR="00E33837" w:rsidRPr="00E33837" w:rsidRDefault="00E33837" w:rsidP="00E33837">
      <w:pPr>
        <w:spacing w:line="240" w:lineRule="atLeast"/>
        <w:jc w:val="both"/>
        <w:rPr>
          <w:bCs/>
          <w:sz w:val="28"/>
          <w:szCs w:val="28"/>
        </w:rPr>
      </w:pPr>
    </w:p>
    <w:p w:rsidR="001D5CDC" w:rsidRPr="00E33837" w:rsidRDefault="001D5CDC" w:rsidP="00DB30E0">
      <w:pPr>
        <w:jc w:val="center"/>
        <w:rPr>
          <w:bCs/>
          <w:sz w:val="28"/>
          <w:szCs w:val="28"/>
        </w:rPr>
      </w:pPr>
      <w:r w:rsidRPr="00E33837">
        <w:rPr>
          <w:bCs/>
          <w:sz w:val="28"/>
          <w:szCs w:val="28"/>
        </w:rPr>
        <w:t>ОТЧЕТ</w:t>
      </w:r>
    </w:p>
    <w:p w:rsidR="001D5CDC" w:rsidRPr="00E33837" w:rsidRDefault="001D5CDC" w:rsidP="00DB30E0">
      <w:pPr>
        <w:jc w:val="center"/>
        <w:rPr>
          <w:bCs/>
          <w:sz w:val="28"/>
          <w:szCs w:val="28"/>
        </w:rPr>
      </w:pPr>
      <w:r w:rsidRPr="00E33837">
        <w:rPr>
          <w:bCs/>
          <w:sz w:val="28"/>
          <w:szCs w:val="28"/>
        </w:rPr>
        <w:t xml:space="preserve">о </w:t>
      </w:r>
      <w:r w:rsidR="006E2DA7" w:rsidRPr="00E33837">
        <w:rPr>
          <w:bCs/>
          <w:sz w:val="28"/>
          <w:szCs w:val="28"/>
        </w:rPr>
        <w:t>деятельности</w:t>
      </w:r>
      <w:r w:rsidRPr="00E33837">
        <w:rPr>
          <w:bCs/>
          <w:sz w:val="28"/>
          <w:szCs w:val="28"/>
        </w:rPr>
        <w:t xml:space="preserve"> </w:t>
      </w:r>
      <w:r w:rsidR="003E66C2" w:rsidRPr="00E33837">
        <w:rPr>
          <w:bCs/>
          <w:sz w:val="28"/>
          <w:szCs w:val="28"/>
        </w:rPr>
        <w:t xml:space="preserve">Контрольно-счетной комиссии Ипатовского </w:t>
      </w:r>
      <w:proofErr w:type="gramStart"/>
      <w:r w:rsidRPr="00E33837">
        <w:rPr>
          <w:bCs/>
          <w:sz w:val="28"/>
          <w:szCs w:val="28"/>
        </w:rPr>
        <w:t>городского</w:t>
      </w:r>
      <w:proofErr w:type="gramEnd"/>
    </w:p>
    <w:p w:rsidR="001D5CDC" w:rsidRPr="00E33837" w:rsidRDefault="001D5CDC" w:rsidP="00DB30E0">
      <w:pPr>
        <w:jc w:val="center"/>
        <w:rPr>
          <w:bCs/>
          <w:sz w:val="28"/>
          <w:szCs w:val="28"/>
        </w:rPr>
      </w:pPr>
      <w:r w:rsidRPr="00E33837">
        <w:rPr>
          <w:bCs/>
          <w:sz w:val="28"/>
          <w:szCs w:val="28"/>
        </w:rPr>
        <w:t>округа Ставропольского края за 20</w:t>
      </w:r>
      <w:r w:rsidR="00677DC1" w:rsidRPr="00E33837">
        <w:rPr>
          <w:bCs/>
          <w:sz w:val="28"/>
          <w:szCs w:val="28"/>
        </w:rPr>
        <w:t>2</w:t>
      </w:r>
      <w:r w:rsidR="00366CAA" w:rsidRPr="00E33837">
        <w:rPr>
          <w:bCs/>
          <w:sz w:val="28"/>
          <w:szCs w:val="28"/>
        </w:rPr>
        <w:t>2</w:t>
      </w:r>
      <w:r w:rsidRPr="00E33837">
        <w:rPr>
          <w:bCs/>
          <w:sz w:val="28"/>
          <w:szCs w:val="28"/>
        </w:rPr>
        <w:t xml:space="preserve"> год</w:t>
      </w:r>
    </w:p>
    <w:p w:rsidR="001D5CDC" w:rsidRDefault="001D5CDC" w:rsidP="00E3383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07A" w:rsidRDefault="002B007A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7A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07.02.2011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2B007A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ED4BD8">
        <w:rPr>
          <w:rFonts w:ascii="Times New Roman" w:hAnsi="Times New Roman" w:cs="Times New Roman"/>
          <w:sz w:val="28"/>
          <w:szCs w:val="28"/>
        </w:rPr>
        <w:t xml:space="preserve"> </w:t>
      </w:r>
      <w:r w:rsidRPr="002B007A">
        <w:rPr>
          <w:rFonts w:ascii="Times New Roman" w:hAnsi="Times New Roman" w:cs="Times New Roman"/>
          <w:sz w:val="28"/>
          <w:szCs w:val="28"/>
        </w:rPr>
        <w:t>и муниципальных образований» и статьей 2</w:t>
      </w:r>
      <w:r w:rsidR="009A3E70">
        <w:rPr>
          <w:rFonts w:ascii="Times New Roman" w:hAnsi="Times New Roman" w:cs="Times New Roman"/>
          <w:sz w:val="28"/>
          <w:szCs w:val="28"/>
        </w:rPr>
        <w:t>0</w:t>
      </w:r>
      <w:r w:rsidRPr="002B007A">
        <w:rPr>
          <w:rFonts w:ascii="Times New Roman" w:hAnsi="Times New Roman" w:cs="Times New Roman"/>
          <w:sz w:val="28"/>
          <w:szCs w:val="28"/>
        </w:rPr>
        <w:t xml:space="preserve"> </w:t>
      </w:r>
      <w:r w:rsidR="00136EE1" w:rsidRPr="00136EE1">
        <w:rPr>
          <w:rFonts w:ascii="Times New Roman" w:hAnsi="Times New Roman" w:cs="Times New Roman"/>
          <w:sz w:val="28"/>
          <w:szCs w:val="28"/>
        </w:rPr>
        <w:t>Положения о Контрольно-счетной комиссии Ипатовского городского округа Ставропольского края, утвержденного решением Думы Ипатовского городского округа Ставропольского края от 2</w:t>
      </w:r>
      <w:r w:rsidR="009A3E70">
        <w:rPr>
          <w:rFonts w:ascii="Times New Roman" w:hAnsi="Times New Roman" w:cs="Times New Roman"/>
          <w:sz w:val="28"/>
          <w:szCs w:val="28"/>
        </w:rPr>
        <w:t>8</w:t>
      </w:r>
      <w:r w:rsidR="00136EE1" w:rsidRPr="00136EE1">
        <w:rPr>
          <w:rFonts w:ascii="Times New Roman" w:hAnsi="Times New Roman" w:cs="Times New Roman"/>
          <w:sz w:val="28"/>
          <w:szCs w:val="28"/>
        </w:rPr>
        <w:t>.09.20</w:t>
      </w:r>
      <w:r w:rsidR="009A3E70">
        <w:rPr>
          <w:rFonts w:ascii="Times New Roman" w:hAnsi="Times New Roman" w:cs="Times New Roman"/>
          <w:sz w:val="28"/>
          <w:szCs w:val="28"/>
        </w:rPr>
        <w:t>21</w:t>
      </w:r>
      <w:r w:rsidR="00136EE1" w:rsidRPr="00136EE1">
        <w:rPr>
          <w:rFonts w:ascii="Times New Roman" w:hAnsi="Times New Roman" w:cs="Times New Roman"/>
          <w:sz w:val="28"/>
          <w:szCs w:val="28"/>
        </w:rPr>
        <w:t xml:space="preserve"> № </w:t>
      </w:r>
      <w:r w:rsidR="009A3E70">
        <w:rPr>
          <w:rFonts w:ascii="Times New Roman" w:hAnsi="Times New Roman" w:cs="Times New Roman"/>
          <w:sz w:val="28"/>
          <w:szCs w:val="28"/>
        </w:rPr>
        <w:t>125</w:t>
      </w:r>
      <w:r w:rsidR="0057549D">
        <w:rPr>
          <w:rFonts w:ascii="Times New Roman" w:hAnsi="Times New Roman" w:cs="Times New Roman"/>
          <w:sz w:val="28"/>
          <w:szCs w:val="28"/>
        </w:rPr>
        <w:t xml:space="preserve"> </w:t>
      </w:r>
      <w:r w:rsidR="00146CD1" w:rsidRPr="00146CD1">
        <w:rPr>
          <w:rFonts w:ascii="Times New Roman" w:hAnsi="Times New Roman" w:cs="Times New Roman"/>
          <w:sz w:val="28"/>
          <w:szCs w:val="28"/>
        </w:rPr>
        <w:t xml:space="preserve">(далее – Положение </w:t>
      </w:r>
      <w:r w:rsidR="00146CD1">
        <w:rPr>
          <w:rFonts w:ascii="Times New Roman" w:hAnsi="Times New Roman" w:cs="Times New Roman"/>
          <w:sz w:val="28"/>
          <w:szCs w:val="28"/>
        </w:rPr>
        <w:t>о</w:t>
      </w:r>
      <w:r w:rsidR="00146CD1" w:rsidRPr="00146CD1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146CD1">
        <w:rPr>
          <w:rFonts w:ascii="Times New Roman" w:hAnsi="Times New Roman" w:cs="Times New Roman"/>
          <w:sz w:val="28"/>
          <w:szCs w:val="28"/>
        </w:rPr>
        <w:t>комиссии</w:t>
      </w:r>
      <w:r w:rsidR="00146CD1" w:rsidRPr="00146CD1">
        <w:rPr>
          <w:rFonts w:ascii="Times New Roman" w:hAnsi="Times New Roman" w:cs="Times New Roman"/>
          <w:sz w:val="28"/>
          <w:szCs w:val="28"/>
        </w:rPr>
        <w:t xml:space="preserve">) </w:t>
      </w:r>
      <w:r w:rsidRPr="002B007A">
        <w:rPr>
          <w:rFonts w:ascii="Times New Roman" w:hAnsi="Times New Roman" w:cs="Times New Roman"/>
          <w:sz w:val="28"/>
          <w:szCs w:val="28"/>
        </w:rPr>
        <w:t>подготовлен</w:t>
      </w:r>
      <w:r w:rsidR="00ED4BD8">
        <w:rPr>
          <w:rFonts w:ascii="Times New Roman" w:hAnsi="Times New Roman" w:cs="Times New Roman"/>
          <w:sz w:val="28"/>
          <w:szCs w:val="28"/>
        </w:rPr>
        <w:t xml:space="preserve"> </w:t>
      </w:r>
      <w:r w:rsidRPr="002B007A">
        <w:rPr>
          <w:rFonts w:ascii="Times New Roman" w:hAnsi="Times New Roman" w:cs="Times New Roman"/>
          <w:sz w:val="28"/>
          <w:szCs w:val="28"/>
        </w:rPr>
        <w:t>настоящий отчет</w:t>
      </w:r>
      <w:r w:rsidR="00ED4BD8">
        <w:rPr>
          <w:rFonts w:ascii="Times New Roman" w:hAnsi="Times New Roman" w:cs="Times New Roman"/>
          <w:sz w:val="28"/>
          <w:szCs w:val="28"/>
        </w:rPr>
        <w:t xml:space="preserve"> </w:t>
      </w:r>
      <w:r w:rsidRPr="002B007A">
        <w:rPr>
          <w:rFonts w:ascii="Times New Roman" w:hAnsi="Times New Roman" w:cs="Times New Roman"/>
          <w:sz w:val="28"/>
          <w:szCs w:val="28"/>
        </w:rPr>
        <w:t>о деятельности</w:t>
      </w:r>
      <w:r w:rsidR="00ED4BD8">
        <w:rPr>
          <w:rFonts w:ascii="Times New Roman" w:hAnsi="Times New Roman" w:cs="Times New Roman"/>
          <w:sz w:val="28"/>
          <w:szCs w:val="28"/>
        </w:rPr>
        <w:t xml:space="preserve"> </w:t>
      </w:r>
      <w:r w:rsidRPr="002B007A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36EE1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136EE1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</w:t>
      </w:r>
      <w:r w:rsidRPr="002B007A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 w:rsidR="00136EE1">
        <w:rPr>
          <w:rFonts w:ascii="Times New Roman" w:hAnsi="Times New Roman" w:cs="Times New Roman"/>
          <w:sz w:val="28"/>
          <w:szCs w:val="28"/>
        </w:rPr>
        <w:t>2</w:t>
      </w:r>
      <w:r w:rsidR="00366CAA">
        <w:rPr>
          <w:rFonts w:ascii="Times New Roman" w:hAnsi="Times New Roman" w:cs="Times New Roman"/>
          <w:sz w:val="28"/>
          <w:szCs w:val="28"/>
        </w:rPr>
        <w:t>2</w:t>
      </w:r>
      <w:r w:rsidR="00136EE1">
        <w:rPr>
          <w:rFonts w:ascii="Times New Roman" w:hAnsi="Times New Roman" w:cs="Times New Roman"/>
          <w:sz w:val="28"/>
          <w:szCs w:val="28"/>
        </w:rPr>
        <w:t xml:space="preserve"> </w:t>
      </w:r>
      <w:r w:rsidRPr="002B007A">
        <w:rPr>
          <w:rFonts w:ascii="Times New Roman" w:hAnsi="Times New Roman" w:cs="Times New Roman"/>
          <w:sz w:val="28"/>
          <w:szCs w:val="28"/>
        </w:rPr>
        <w:t>год</w:t>
      </w:r>
      <w:r w:rsidR="00136EE1">
        <w:rPr>
          <w:rFonts w:ascii="Times New Roman" w:hAnsi="Times New Roman" w:cs="Times New Roman"/>
          <w:sz w:val="28"/>
          <w:szCs w:val="28"/>
        </w:rPr>
        <w:t xml:space="preserve"> </w:t>
      </w:r>
      <w:r w:rsidRPr="002B007A">
        <w:rPr>
          <w:rFonts w:ascii="Times New Roman" w:hAnsi="Times New Roman" w:cs="Times New Roman"/>
          <w:sz w:val="28"/>
          <w:szCs w:val="28"/>
        </w:rPr>
        <w:t>(далее -</w:t>
      </w:r>
      <w:r w:rsidR="0057549D">
        <w:rPr>
          <w:rFonts w:ascii="Times New Roman" w:hAnsi="Times New Roman" w:cs="Times New Roman"/>
          <w:sz w:val="28"/>
          <w:szCs w:val="28"/>
        </w:rPr>
        <w:t xml:space="preserve"> </w:t>
      </w:r>
      <w:r w:rsidR="00526216">
        <w:rPr>
          <w:rFonts w:ascii="Times New Roman" w:hAnsi="Times New Roman" w:cs="Times New Roman"/>
          <w:sz w:val="28"/>
          <w:szCs w:val="28"/>
        </w:rPr>
        <w:t>о</w:t>
      </w:r>
      <w:r w:rsidRPr="002B007A">
        <w:rPr>
          <w:rFonts w:ascii="Times New Roman" w:hAnsi="Times New Roman" w:cs="Times New Roman"/>
          <w:sz w:val="28"/>
          <w:szCs w:val="28"/>
        </w:rPr>
        <w:t>тчет).</w:t>
      </w:r>
    </w:p>
    <w:p w:rsidR="00146CD1" w:rsidRPr="00146CD1" w:rsidRDefault="00146CD1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CD1">
        <w:rPr>
          <w:rFonts w:ascii="Times New Roman" w:hAnsi="Times New Roman" w:cs="Times New Roman"/>
          <w:sz w:val="28"/>
          <w:szCs w:val="28"/>
        </w:rPr>
        <w:t>Отчет содержит информацию об основных направлениях деятельности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6CD1">
        <w:rPr>
          <w:rFonts w:ascii="Times New Roman" w:hAnsi="Times New Roman" w:cs="Times New Roman"/>
          <w:sz w:val="28"/>
          <w:szCs w:val="28"/>
        </w:rPr>
        <w:t>счетной комиссии Ипатовского городского округа Ставропольского края</w:t>
      </w:r>
      <w:r w:rsidRPr="00146CD1">
        <w:t xml:space="preserve"> </w:t>
      </w:r>
      <w:proofErr w:type="spellStart"/>
      <w:proofErr w:type="gramStart"/>
      <w:r w:rsidRPr="00146CD1">
        <w:rPr>
          <w:rFonts w:ascii="Times New Roman" w:hAnsi="Times New Roman" w:cs="Times New Roman"/>
          <w:sz w:val="28"/>
          <w:szCs w:val="28"/>
        </w:rPr>
        <w:t>края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CD1">
        <w:rPr>
          <w:rFonts w:ascii="Times New Roman" w:hAnsi="Times New Roman" w:cs="Times New Roman"/>
          <w:sz w:val="28"/>
          <w:szCs w:val="28"/>
        </w:rPr>
        <w:t>(далее - Кон</w:t>
      </w:r>
      <w:r w:rsidR="00C775A6">
        <w:rPr>
          <w:rFonts w:ascii="Times New Roman" w:hAnsi="Times New Roman" w:cs="Times New Roman"/>
          <w:sz w:val="28"/>
          <w:szCs w:val="28"/>
        </w:rPr>
        <w:t xml:space="preserve">трольно-счетная комиссия, КСК) </w:t>
      </w:r>
      <w:r w:rsidRPr="00146CD1">
        <w:rPr>
          <w:rFonts w:ascii="Times New Roman" w:hAnsi="Times New Roman" w:cs="Times New Roman"/>
          <w:sz w:val="28"/>
          <w:szCs w:val="28"/>
        </w:rPr>
        <w:t>за отчетный период,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CD1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мероприятий, информацию о принятых объектами мероприятий мерах по устранению выявленных нарушений и недостатков, а также по выполнению рекомендаций Контрольно-счетной комиссии. В отчете отражены итоги методологической и информационной деятельности Контрольно-счетной комиссии, основные направления деятельности Контрольно-счетной комиссии на 2023 год.</w:t>
      </w:r>
    </w:p>
    <w:p w:rsidR="007360F2" w:rsidRDefault="007360F2" w:rsidP="000C65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0753" w:rsidRDefault="002B0753" w:rsidP="006450DA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075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450DA" w:rsidRDefault="006450DA" w:rsidP="000C65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0753" w:rsidRDefault="002B0753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75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753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2B075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753">
        <w:rPr>
          <w:rFonts w:ascii="Times New Roman" w:hAnsi="Times New Roman" w:cs="Times New Roman"/>
          <w:sz w:val="28"/>
          <w:szCs w:val="28"/>
        </w:rPr>
        <w:t>БК РФ), Федеральным законом от 07.02.2011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2B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0753">
        <w:rPr>
          <w:rFonts w:ascii="Times New Roman" w:hAnsi="Times New Roman" w:cs="Times New Roman"/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</w:t>
      </w:r>
      <w:r w:rsidR="00C775A6">
        <w:rPr>
          <w:rFonts w:ascii="Times New Roman" w:hAnsi="Times New Roman" w:cs="Times New Roman"/>
          <w:sz w:val="28"/>
          <w:szCs w:val="28"/>
        </w:rPr>
        <w:t xml:space="preserve">ой Федерации и муниципальных образований», Уставом </w:t>
      </w:r>
      <w:r w:rsidR="00146CD1">
        <w:rPr>
          <w:rFonts w:ascii="Times New Roman" w:hAnsi="Times New Roman" w:cs="Times New Roman"/>
          <w:sz w:val="28"/>
          <w:szCs w:val="28"/>
        </w:rPr>
        <w:t>округа</w:t>
      </w:r>
      <w:r w:rsidRPr="002B0753">
        <w:rPr>
          <w:rFonts w:ascii="Times New Roman" w:hAnsi="Times New Roman" w:cs="Times New Roman"/>
          <w:sz w:val="28"/>
          <w:szCs w:val="28"/>
        </w:rPr>
        <w:t xml:space="preserve">, </w:t>
      </w:r>
      <w:r w:rsidR="006E289A" w:rsidRPr="006E289A">
        <w:rPr>
          <w:rFonts w:ascii="Times New Roman" w:hAnsi="Times New Roman" w:cs="Times New Roman"/>
          <w:sz w:val="28"/>
          <w:szCs w:val="28"/>
        </w:rPr>
        <w:t>Положени</w:t>
      </w:r>
      <w:r w:rsidR="006E289A">
        <w:rPr>
          <w:rFonts w:ascii="Times New Roman" w:hAnsi="Times New Roman" w:cs="Times New Roman"/>
          <w:sz w:val="28"/>
          <w:szCs w:val="28"/>
        </w:rPr>
        <w:t>ем</w:t>
      </w:r>
      <w:r w:rsidR="006E289A" w:rsidRPr="006E289A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</w:t>
      </w:r>
      <w:r w:rsidRPr="002B0753">
        <w:rPr>
          <w:rFonts w:ascii="Times New Roman" w:hAnsi="Times New Roman" w:cs="Times New Roman"/>
          <w:sz w:val="28"/>
          <w:szCs w:val="28"/>
        </w:rPr>
        <w:t xml:space="preserve">, </w:t>
      </w:r>
      <w:r w:rsidR="0034633D">
        <w:rPr>
          <w:rFonts w:ascii="Times New Roman" w:hAnsi="Times New Roman" w:cs="Times New Roman"/>
          <w:sz w:val="28"/>
          <w:szCs w:val="28"/>
        </w:rPr>
        <w:t>П</w:t>
      </w:r>
      <w:r w:rsidR="00BF7CD5" w:rsidRPr="00BF7CD5">
        <w:rPr>
          <w:rFonts w:ascii="Times New Roman" w:hAnsi="Times New Roman" w:cs="Times New Roman"/>
          <w:sz w:val="28"/>
          <w:szCs w:val="28"/>
        </w:rPr>
        <w:t>оложени</w:t>
      </w:r>
      <w:r w:rsidR="0034633D">
        <w:rPr>
          <w:rFonts w:ascii="Times New Roman" w:hAnsi="Times New Roman" w:cs="Times New Roman"/>
          <w:sz w:val="28"/>
          <w:szCs w:val="28"/>
        </w:rPr>
        <w:t>ем</w:t>
      </w:r>
      <w:r w:rsidR="00BF7CD5" w:rsidRPr="00BF7CD5">
        <w:rPr>
          <w:rFonts w:ascii="Times New Roman" w:hAnsi="Times New Roman" w:cs="Times New Roman"/>
          <w:sz w:val="28"/>
          <w:szCs w:val="28"/>
        </w:rPr>
        <w:t xml:space="preserve"> о бюджетном процессе в Ипатовском городском округе Ставропольского края</w:t>
      </w:r>
      <w:r w:rsidR="0034633D">
        <w:rPr>
          <w:rFonts w:ascii="Times New Roman" w:hAnsi="Times New Roman" w:cs="Times New Roman"/>
          <w:sz w:val="28"/>
          <w:szCs w:val="28"/>
        </w:rPr>
        <w:t>, утвержденного</w:t>
      </w:r>
      <w:r w:rsidR="00BF7CD5" w:rsidRPr="00BF7CD5">
        <w:rPr>
          <w:rFonts w:ascii="Times New Roman" w:hAnsi="Times New Roman" w:cs="Times New Roman"/>
          <w:sz w:val="28"/>
          <w:szCs w:val="28"/>
        </w:rPr>
        <w:t xml:space="preserve"> </w:t>
      </w:r>
      <w:r w:rsidR="00F23D48">
        <w:rPr>
          <w:rFonts w:ascii="Times New Roman" w:hAnsi="Times New Roman" w:cs="Times New Roman"/>
          <w:sz w:val="28"/>
          <w:szCs w:val="28"/>
        </w:rPr>
        <w:t>решением Думы Ипатовского городского округа</w:t>
      </w:r>
      <w:r w:rsidRPr="002B0753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F23D48">
        <w:rPr>
          <w:rFonts w:ascii="Times New Roman" w:hAnsi="Times New Roman" w:cs="Times New Roman"/>
          <w:sz w:val="28"/>
          <w:szCs w:val="28"/>
        </w:rPr>
        <w:t>20.09</w:t>
      </w:r>
      <w:r w:rsidRPr="002B0753">
        <w:rPr>
          <w:rFonts w:ascii="Times New Roman" w:hAnsi="Times New Roman" w:cs="Times New Roman"/>
          <w:sz w:val="28"/>
          <w:szCs w:val="28"/>
        </w:rPr>
        <w:t>.20</w:t>
      </w:r>
      <w:r w:rsidR="00F23D48">
        <w:rPr>
          <w:rFonts w:ascii="Times New Roman" w:hAnsi="Times New Roman" w:cs="Times New Roman"/>
          <w:sz w:val="28"/>
          <w:szCs w:val="28"/>
        </w:rPr>
        <w:t>1</w:t>
      </w:r>
      <w:r w:rsidRPr="002B0753">
        <w:rPr>
          <w:rFonts w:ascii="Times New Roman" w:hAnsi="Times New Roman" w:cs="Times New Roman"/>
          <w:sz w:val="28"/>
          <w:szCs w:val="28"/>
        </w:rPr>
        <w:t>7</w:t>
      </w:r>
      <w:r w:rsidR="00DF275A">
        <w:rPr>
          <w:rFonts w:ascii="Times New Roman" w:hAnsi="Times New Roman" w:cs="Times New Roman"/>
          <w:sz w:val="28"/>
          <w:szCs w:val="28"/>
        </w:rPr>
        <w:t xml:space="preserve"> г.</w:t>
      </w:r>
      <w:r w:rsidRPr="002B0753">
        <w:rPr>
          <w:rFonts w:ascii="Times New Roman" w:hAnsi="Times New Roman" w:cs="Times New Roman"/>
          <w:sz w:val="28"/>
          <w:szCs w:val="28"/>
        </w:rPr>
        <w:t xml:space="preserve"> </w:t>
      </w:r>
      <w:r w:rsidR="00F23D48">
        <w:rPr>
          <w:rFonts w:ascii="Times New Roman" w:hAnsi="Times New Roman" w:cs="Times New Roman"/>
          <w:sz w:val="28"/>
          <w:szCs w:val="28"/>
        </w:rPr>
        <w:t>№</w:t>
      </w:r>
      <w:r w:rsidRPr="002B0753">
        <w:rPr>
          <w:rFonts w:ascii="Times New Roman" w:hAnsi="Times New Roman" w:cs="Times New Roman"/>
          <w:sz w:val="28"/>
          <w:szCs w:val="28"/>
        </w:rPr>
        <w:t xml:space="preserve"> </w:t>
      </w:r>
      <w:r w:rsidR="00F23D48">
        <w:rPr>
          <w:rFonts w:ascii="Times New Roman" w:hAnsi="Times New Roman" w:cs="Times New Roman"/>
          <w:sz w:val="28"/>
          <w:szCs w:val="28"/>
        </w:rPr>
        <w:t>1</w:t>
      </w:r>
      <w:r w:rsidRPr="002B0753">
        <w:rPr>
          <w:rFonts w:ascii="Times New Roman" w:hAnsi="Times New Roman" w:cs="Times New Roman"/>
          <w:sz w:val="28"/>
          <w:szCs w:val="28"/>
        </w:rPr>
        <w:t xml:space="preserve">9 </w:t>
      </w:r>
      <w:r w:rsidR="00570A79">
        <w:rPr>
          <w:rFonts w:ascii="Times New Roman" w:hAnsi="Times New Roman" w:cs="Times New Roman"/>
          <w:sz w:val="28"/>
          <w:szCs w:val="28"/>
        </w:rPr>
        <w:t xml:space="preserve"> </w:t>
      </w:r>
      <w:r w:rsidRPr="002B0753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="00570A79">
        <w:rPr>
          <w:rFonts w:ascii="Times New Roman" w:hAnsi="Times New Roman" w:cs="Times New Roman"/>
          <w:sz w:val="28"/>
          <w:szCs w:val="28"/>
        </w:rPr>
        <w:t>комиссия Ипатовского городского округа</w:t>
      </w:r>
      <w:r w:rsidRPr="002B0753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70A79">
        <w:rPr>
          <w:rFonts w:ascii="Times New Roman" w:hAnsi="Times New Roman" w:cs="Times New Roman"/>
          <w:sz w:val="28"/>
          <w:szCs w:val="28"/>
        </w:rPr>
        <w:t xml:space="preserve"> </w:t>
      </w:r>
      <w:r w:rsidRPr="002B0753">
        <w:rPr>
          <w:rFonts w:ascii="Times New Roman" w:hAnsi="Times New Roman" w:cs="Times New Roman"/>
          <w:sz w:val="28"/>
          <w:szCs w:val="28"/>
        </w:rPr>
        <w:t>является постоянно действующим органом</w:t>
      </w:r>
      <w:proofErr w:type="gramEnd"/>
      <w:r w:rsidRPr="002B0753">
        <w:rPr>
          <w:rFonts w:ascii="Times New Roman" w:hAnsi="Times New Roman" w:cs="Times New Roman"/>
          <w:sz w:val="28"/>
          <w:szCs w:val="28"/>
        </w:rPr>
        <w:t xml:space="preserve"> внешнего </w:t>
      </w:r>
      <w:r w:rsidR="00C17A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0753">
        <w:rPr>
          <w:rFonts w:ascii="Times New Roman" w:hAnsi="Times New Roman" w:cs="Times New Roman"/>
          <w:sz w:val="28"/>
          <w:szCs w:val="28"/>
        </w:rPr>
        <w:t xml:space="preserve"> финансового контроля, осуществляющим </w:t>
      </w:r>
      <w:proofErr w:type="gramStart"/>
      <w:r w:rsidRPr="002B07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0753">
        <w:rPr>
          <w:rFonts w:ascii="Times New Roman" w:hAnsi="Times New Roman" w:cs="Times New Roman"/>
          <w:sz w:val="28"/>
          <w:szCs w:val="28"/>
        </w:rPr>
        <w:t xml:space="preserve"> формированием и исполнением бюджета </w:t>
      </w:r>
      <w:r w:rsidR="00C17A42" w:rsidRPr="00C17A42">
        <w:rPr>
          <w:rFonts w:ascii="Times New Roman" w:hAnsi="Times New Roman" w:cs="Times New Roman"/>
          <w:sz w:val="28"/>
          <w:szCs w:val="28"/>
        </w:rPr>
        <w:lastRenderedPageBreak/>
        <w:t xml:space="preserve">Ипатовского городского округа </w:t>
      </w:r>
      <w:r w:rsidRPr="002B0753">
        <w:rPr>
          <w:rFonts w:ascii="Times New Roman" w:hAnsi="Times New Roman" w:cs="Times New Roman"/>
          <w:sz w:val="28"/>
          <w:szCs w:val="28"/>
        </w:rPr>
        <w:t xml:space="preserve">Ставропольского края, соблюдением установленного порядка управления и распоряжения </w:t>
      </w:r>
      <w:r w:rsidR="00C17A42">
        <w:rPr>
          <w:rFonts w:ascii="Times New Roman" w:hAnsi="Times New Roman" w:cs="Times New Roman"/>
          <w:sz w:val="28"/>
          <w:szCs w:val="28"/>
        </w:rPr>
        <w:t>муниципальным</w:t>
      </w:r>
      <w:r w:rsidRPr="002B0753">
        <w:rPr>
          <w:rFonts w:ascii="Times New Roman" w:hAnsi="Times New Roman" w:cs="Times New Roman"/>
          <w:sz w:val="28"/>
          <w:szCs w:val="28"/>
        </w:rPr>
        <w:t xml:space="preserve"> имуществом </w:t>
      </w:r>
      <w:r w:rsidR="00C17A42" w:rsidRPr="00C17A42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  <w:r w:rsidRPr="002B0753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7362F" w:rsidRPr="00B7362F" w:rsidRDefault="00B7362F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62F">
        <w:rPr>
          <w:rFonts w:ascii="Times New Roman" w:hAnsi="Times New Roman" w:cs="Times New Roman"/>
          <w:sz w:val="28"/>
          <w:szCs w:val="28"/>
        </w:rPr>
        <w:t>Контрольно-счетная комиссия входит в структуру органов местного самоуправления Ипатовского городского округа Ставропольского края, обладает правами юридического лица, является участником бюджетного процесса, обладающим бюджетными полномочиями, и действует на основании Устава Ипатовского городского округа Ставропольского края (далее - Устав округа) и Положения о Контрольно-счетной комиссии.</w:t>
      </w:r>
    </w:p>
    <w:p w:rsidR="00B7362F" w:rsidRDefault="00B7362F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62F">
        <w:rPr>
          <w:rFonts w:ascii="Times New Roman" w:hAnsi="Times New Roman" w:cs="Times New Roman"/>
          <w:sz w:val="28"/>
          <w:szCs w:val="28"/>
        </w:rPr>
        <w:t>Контрольно-счетная комиссия руководствуется стандартами внешнего муниципального финансового контроля, разработанными и утвержденными приказами председателя Контрольно-счетной комиссии в соответствии с Общими требованиями к таким стандартам, утвержденными Счетной палатой Российской Федерации.</w:t>
      </w:r>
    </w:p>
    <w:p w:rsidR="004D0877" w:rsidRDefault="004D0877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 xml:space="preserve">Организация деятельности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D0877">
        <w:rPr>
          <w:rFonts w:ascii="Times New Roman" w:hAnsi="Times New Roman" w:cs="Times New Roman"/>
          <w:sz w:val="28"/>
          <w:szCs w:val="28"/>
        </w:rPr>
        <w:t xml:space="preserve"> строилась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основе принципов законности, объективности, эффективности,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независимости и гласности и направлена на обеспечение прозрачности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бюджетного процесса, выявление, предотвращение и устранение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нарушений при использовании средств бюджета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877" w:rsidRPr="004D0877" w:rsidRDefault="004D0877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 xml:space="preserve">Основными задачами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D0877">
        <w:rPr>
          <w:rFonts w:ascii="Times New Roman" w:hAnsi="Times New Roman" w:cs="Times New Roman"/>
          <w:sz w:val="28"/>
          <w:szCs w:val="28"/>
        </w:rPr>
        <w:t xml:space="preserve"> являлись:</w:t>
      </w:r>
    </w:p>
    <w:p w:rsidR="004D0877" w:rsidRPr="004D0877" w:rsidRDefault="004D0877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>- контроль исполнения бюджета Ипатовского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округа Ставропольского края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0877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D0877" w:rsidRPr="004D0877" w:rsidRDefault="004D0877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>- контроль, направленный на определение законности 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использования средств бюджета Ипатовского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D0877" w:rsidRPr="004D0877" w:rsidRDefault="004D0877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>- аудит в сфере закупок товаров, работ, услуг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98 Федерального закона от 5 апреля 2013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44-ФЗ «О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муниципальных нужд»;</w:t>
      </w:r>
    </w:p>
    <w:p w:rsidR="004D0877" w:rsidRDefault="004D0877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>- осуществление экспертно-аналитической деятельности,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проведение экспертиз проектов муниципальных правовых актов в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касающейся расходных обязательств Ипатовского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Ставропольского края, экспертиз проектов муниципальных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приводящих к изменению доходов бюджета Ипатовского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B7362F" w:rsidRDefault="00BF58B4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Контрольно-счетной комиссии осуществлялась на основании Плана </w:t>
      </w:r>
      <w:r w:rsidRPr="00BF58B4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2022 год, утвержденного приказом председателя Контрольно-счетной комиссии от 29 декабря 2021 года № 28.</w:t>
      </w:r>
    </w:p>
    <w:p w:rsidR="00BF58B4" w:rsidRDefault="00BF58B4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2022 год составлен с учетом поручений Думы округа, а также иных мероприятий в рамках информационной, организационно-методической и прочей деятельности.</w:t>
      </w:r>
    </w:p>
    <w:p w:rsidR="00B7362F" w:rsidRDefault="00BF58B4" w:rsidP="000C65A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деятельности Контрольно-счетной комиссии осуществлялось, в том числе из существующей численности сотрудников в </w:t>
      </w:r>
      <w:r>
        <w:rPr>
          <w:rFonts w:ascii="Times New Roman" w:hAnsi="Times New Roman" w:cs="Times New Roman"/>
          <w:sz w:val="28"/>
          <w:szCs w:val="28"/>
        </w:rPr>
        <w:lastRenderedPageBreak/>
        <w:t>целях обеспечения достаточности, сбалансированности, равномерности, комплексности осуществления мероприятий.</w:t>
      </w:r>
    </w:p>
    <w:p w:rsidR="004D0877" w:rsidRDefault="00D8768C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Pr="00D8768C">
        <w:rPr>
          <w:rFonts w:ascii="Times New Roman" w:hAnsi="Times New Roman" w:cs="Times New Roman"/>
          <w:sz w:val="28"/>
          <w:szCs w:val="28"/>
        </w:rPr>
        <w:t>проведено 2</w:t>
      </w:r>
      <w:r w:rsidR="00A24A62">
        <w:rPr>
          <w:rFonts w:ascii="Times New Roman" w:hAnsi="Times New Roman" w:cs="Times New Roman"/>
          <w:sz w:val="28"/>
          <w:szCs w:val="28"/>
        </w:rPr>
        <w:t>7</w:t>
      </w:r>
      <w:r w:rsidRPr="00D8768C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мероприятий, в том числе: </w:t>
      </w:r>
      <w:r w:rsidR="004D0877">
        <w:rPr>
          <w:rFonts w:ascii="Times New Roman" w:hAnsi="Times New Roman" w:cs="Times New Roman"/>
          <w:sz w:val="28"/>
          <w:szCs w:val="28"/>
        </w:rPr>
        <w:t>12</w:t>
      </w:r>
      <w:r w:rsidR="004D0877" w:rsidRPr="004D0877">
        <w:rPr>
          <w:rFonts w:ascii="Times New Roman" w:hAnsi="Times New Roman" w:cs="Times New Roman"/>
          <w:sz w:val="28"/>
          <w:szCs w:val="28"/>
        </w:rPr>
        <w:t xml:space="preserve"> экспертно-аналитических и</w:t>
      </w:r>
      <w:r w:rsidR="004D0877">
        <w:rPr>
          <w:rFonts w:ascii="Times New Roman" w:hAnsi="Times New Roman" w:cs="Times New Roman"/>
          <w:sz w:val="28"/>
          <w:szCs w:val="28"/>
        </w:rPr>
        <w:t xml:space="preserve"> 1</w:t>
      </w:r>
      <w:r w:rsidR="0049611C">
        <w:rPr>
          <w:rFonts w:ascii="Times New Roman" w:hAnsi="Times New Roman" w:cs="Times New Roman"/>
          <w:sz w:val="28"/>
          <w:szCs w:val="28"/>
        </w:rPr>
        <w:t>5</w:t>
      </w:r>
      <w:r w:rsidR="004D0877" w:rsidRPr="004D0877">
        <w:rPr>
          <w:rFonts w:ascii="Times New Roman" w:hAnsi="Times New Roman" w:cs="Times New Roman"/>
          <w:sz w:val="28"/>
          <w:szCs w:val="28"/>
        </w:rPr>
        <w:t xml:space="preserve"> контрольных мероприятий. </w:t>
      </w:r>
    </w:p>
    <w:p w:rsidR="00D8768C" w:rsidRPr="00D8768C" w:rsidRDefault="00D8768C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68C">
        <w:rPr>
          <w:rFonts w:ascii="Times New Roman" w:hAnsi="Times New Roman" w:cs="Times New Roman"/>
          <w:sz w:val="28"/>
          <w:szCs w:val="28"/>
        </w:rPr>
        <w:t>Контрольными и экспертно-аналитическими мероприятиями охвачено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68C">
        <w:rPr>
          <w:rFonts w:ascii="Times New Roman" w:hAnsi="Times New Roman" w:cs="Times New Roman"/>
          <w:sz w:val="28"/>
          <w:szCs w:val="28"/>
        </w:rPr>
        <w:t>1</w:t>
      </w:r>
      <w:r w:rsidR="00A24A62">
        <w:rPr>
          <w:rFonts w:ascii="Times New Roman" w:hAnsi="Times New Roman" w:cs="Times New Roman"/>
          <w:sz w:val="28"/>
          <w:szCs w:val="28"/>
        </w:rPr>
        <w:t>4</w:t>
      </w:r>
      <w:r w:rsidRPr="00D8768C">
        <w:rPr>
          <w:rFonts w:ascii="Times New Roman" w:hAnsi="Times New Roman" w:cs="Times New Roman"/>
          <w:sz w:val="28"/>
          <w:szCs w:val="28"/>
        </w:rPr>
        <w:t xml:space="preserve"> объектов, из которых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6CD1">
        <w:rPr>
          <w:rFonts w:ascii="Times New Roman" w:hAnsi="Times New Roman" w:cs="Times New Roman"/>
          <w:sz w:val="28"/>
          <w:szCs w:val="28"/>
        </w:rPr>
        <w:t>0</w:t>
      </w:r>
      <w:r w:rsidRPr="00D8768C">
        <w:rPr>
          <w:rFonts w:ascii="Times New Roman" w:hAnsi="Times New Roman" w:cs="Times New Roman"/>
          <w:sz w:val="28"/>
          <w:szCs w:val="28"/>
        </w:rPr>
        <w:t xml:space="preserve"> </w:t>
      </w:r>
      <w:r w:rsidR="002B76BF">
        <w:rPr>
          <w:rFonts w:ascii="Times New Roman" w:hAnsi="Times New Roman" w:cs="Times New Roman"/>
          <w:sz w:val="28"/>
          <w:szCs w:val="28"/>
        </w:rPr>
        <w:t>–</w:t>
      </w:r>
      <w:r w:rsidRPr="00D8768C">
        <w:rPr>
          <w:rFonts w:ascii="Times New Roman" w:hAnsi="Times New Roman" w:cs="Times New Roman"/>
          <w:sz w:val="28"/>
          <w:szCs w:val="28"/>
        </w:rPr>
        <w:t xml:space="preserve"> </w:t>
      </w:r>
      <w:r w:rsidR="002B76BF">
        <w:rPr>
          <w:rFonts w:ascii="Times New Roman" w:hAnsi="Times New Roman" w:cs="Times New Roman"/>
          <w:sz w:val="28"/>
          <w:szCs w:val="28"/>
        </w:rPr>
        <w:t>главные администраторы средств бюджета</w:t>
      </w:r>
      <w:r w:rsidR="002B76BF" w:rsidRPr="002B76BF">
        <w:t xml:space="preserve"> </w:t>
      </w:r>
      <w:r w:rsidR="002B76BF" w:rsidRPr="002B76BF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="002B76BF">
        <w:rPr>
          <w:rFonts w:ascii="Times New Roman" w:hAnsi="Times New Roman" w:cs="Times New Roman"/>
          <w:sz w:val="28"/>
          <w:szCs w:val="28"/>
        </w:rPr>
        <w:t xml:space="preserve"> (далее – ГАБС) и 4 – муниципальные учреждения</w:t>
      </w:r>
      <w:r w:rsidRPr="00D8768C">
        <w:rPr>
          <w:rFonts w:ascii="Times New Roman" w:hAnsi="Times New Roman" w:cs="Times New Roman"/>
          <w:sz w:val="28"/>
          <w:szCs w:val="28"/>
        </w:rPr>
        <w:t>.</w:t>
      </w:r>
    </w:p>
    <w:p w:rsidR="00D8768C" w:rsidRPr="00D8768C" w:rsidRDefault="00D8768C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68C">
        <w:rPr>
          <w:rFonts w:ascii="Times New Roman" w:hAnsi="Times New Roman" w:cs="Times New Roman"/>
          <w:sz w:val="28"/>
          <w:szCs w:val="28"/>
        </w:rPr>
        <w:t>Объем средств, проверенных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768C">
        <w:rPr>
          <w:rFonts w:ascii="Times New Roman" w:hAnsi="Times New Roman" w:cs="Times New Roman"/>
          <w:sz w:val="28"/>
          <w:szCs w:val="28"/>
        </w:rPr>
        <w:t xml:space="preserve"> год, составил 4496868,26 тыс. рублей.</w:t>
      </w:r>
    </w:p>
    <w:p w:rsidR="00D8768C" w:rsidRDefault="00D8768C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68C">
        <w:rPr>
          <w:rFonts w:ascii="Times New Roman" w:hAnsi="Times New Roman" w:cs="Times New Roman"/>
          <w:sz w:val="28"/>
          <w:szCs w:val="28"/>
        </w:rPr>
        <w:t>Общая сумма финансовых нарушений, выявленных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768C">
        <w:rPr>
          <w:rFonts w:ascii="Times New Roman" w:hAnsi="Times New Roman" w:cs="Times New Roman"/>
          <w:sz w:val="28"/>
          <w:szCs w:val="28"/>
        </w:rPr>
        <w:t xml:space="preserve"> году в соответствии с Классификатором нарушений, выявляемых в ходе внешнего государственного аудита (контроля) (одобрен Советом контрольно-счетных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68C">
        <w:rPr>
          <w:rFonts w:ascii="Times New Roman" w:hAnsi="Times New Roman" w:cs="Times New Roman"/>
          <w:sz w:val="28"/>
          <w:szCs w:val="28"/>
        </w:rPr>
        <w:t>при Счетной палате Российской Федерации 17.12.2014 протокол № 2-СКСО),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68C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67</w:t>
      </w:r>
      <w:r w:rsidR="002125F4">
        <w:rPr>
          <w:rFonts w:ascii="Times New Roman" w:hAnsi="Times New Roman" w:cs="Times New Roman"/>
          <w:sz w:val="28"/>
          <w:szCs w:val="28"/>
        </w:rPr>
        <w:t>680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A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8768C">
        <w:rPr>
          <w:rFonts w:ascii="Times New Roman" w:hAnsi="Times New Roman" w:cs="Times New Roman"/>
          <w:sz w:val="28"/>
          <w:szCs w:val="28"/>
        </w:rPr>
        <w:t xml:space="preserve"> тыс. рублей (количество -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A24A62">
        <w:rPr>
          <w:rFonts w:ascii="Times New Roman" w:hAnsi="Times New Roman" w:cs="Times New Roman"/>
          <w:sz w:val="28"/>
          <w:szCs w:val="28"/>
        </w:rPr>
        <w:t>1</w:t>
      </w:r>
      <w:r w:rsidRPr="00D8768C">
        <w:rPr>
          <w:rFonts w:ascii="Times New Roman" w:hAnsi="Times New Roman" w:cs="Times New Roman"/>
          <w:sz w:val="28"/>
          <w:szCs w:val="28"/>
        </w:rPr>
        <w:t>).</w:t>
      </w:r>
    </w:p>
    <w:p w:rsidR="00377F96" w:rsidRPr="00377F96" w:rsidRDefault="00377F96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96">
        <w:rPr>
          <w:rFonts w:ascii="Times New Roman" w:hAnsi="Times New Roman" w:cs="Times New Roman"/>
          <w:sz w:val="28"/>
          <w:szCs w:val="28"/>
        </w:rPr>
        <w:t>Из общей суммы финансовых нарушений:</w:t>
      </w:r>
    </w:p>
    <w:p w:rsidR="00377F96" w:rsidRPr="00377F96" w:rsidRDefault="00377F96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96">
        <w:rPr>
          <w:rFonts w:ascii="Times New Roman" w:hAnsi="Times New Roman" w:cs="Times New Roman"/>
          <w:sz w:val="28"/>
          <w:szCs w:val="28"/>
        </w:rPr>
        <w:t xml:space="preserve">- </w:t>
      </w:r>
      <w:r w:rsidR="00A24A62">
        <w:rPr>
          <w:rFonts w:ascii="Times New Roman" w:hAnsi="Times New Roman" w:cs="Times New Roman"/>
          <w:sz w:val="28"/>
          <w:szCs w:val="28"/>
        </w:rPr>
        <w:t>4</w:t>
      </w:r>
      <w:r w:rsidRPr="00377F96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7F96">
        <w:rPr>
          <w:rFonts w:ascii="Times New Roman" w:hAnsi="Times New Roman" w:cs="Times New Roman"/>
          <w:sz w:val="28"/>
          <w:szCs w:val="28"/>
        </w:rPr>
        <w:t xml:space="preserve"> при формировании и исполнении бюджетов</w:t>
      </w:r>
      <w:r w:rsidR="00A24A62">
        <w:rPr>
          <w:rFonts w:ascii="Times New Roman" w:hAnsi="Times New Roman" w:cs="Times New Roman"/>
          <w:sz w:val="28"/>
          <w:szCs w:val="28"/>
        </w:rPr>
        <w:t xml:space="preserve"> на сумму – 71,49 тыс. рублей</w:t>
      </w:r>
      <w:r w:rsidRPr="00377F96">
        <w:rPr>
          <w:rFonts w:ascii="Times New Roman" w:hAnsi="Times New Roman" w:cs="Times New Roman"/>
          <w:sz w:val="28"/>
          <w:szCs w:val="28"/>
        </w:rPr>
        <w:t>;</w:t>
      </w:r>
    </w:p>
    <w:p w:rsidR="00377F96" w:rsidRPr="00377F96" w:rsidRDefault="00377F96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377F96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7F96">
        <w:rPr>
          <w:rFonts w:ascii="Times New Roman" w:hAnsi="Times New Roman" w:cs="Times New Roman"/>
          <w:sz w:val="28"/>
          <w:szCs w:val="28"/>
        </w:rPr>
        <w:t xml:space="preserve"> ведения бухгалтерского учета, составления и представления бухгалтерской (финансовой) отчетности на сумму – </w:t>
      </w:r>
      <w:r>
        <w:rPr>
          <w:rFonts w:ascii="Times New Roman" w:hAnsi="Times New Roman" w:cs="Times New Roman"/>
          <w:sz w:val="28"/>
          <w:szCs w:val="28"/>
        </w:rPr>
        <w:t>105,06</w:t>
      </w:r>
      <w:r w:rsidRPr="00377F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25F4" w:rsidRDefault="00377F96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7F96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7F96">
        <w:rPr>
          <w:rFonts w:ascii="Times New Roman" w:hAnsi="Times New Roman" w:cs="Times New Roman"/>
          <w:sz w:val="28"/>
          <w:szCs w:val="28"/>
        </w:rPr>
        <w:t xml:space="preserve"> в сфере управления и распоряжения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96">
        <w:rPr>
          <w:rFonts w:ascii="Times New Roman" w:hAnsi="Times New Roman" w:cs="Times New Roman"/>
          <w:sz w:val="28"/>
          <w:szCs w:val="28"/>
        </w:rPr>
        <w:t xml:space="preserve">(муниципальной) собственностью на сумму – </w:t>
      </w:r>
      <w:r>
        <w:rPr>
          <w:rFonts w:ascii="Times New Roman" w:hAnsi="Times New Roman" w:cs="Times New Roman"/>
          <w:sz w:val="28"/>
          <w:szCs w:val="28"/>
        </w:rPr>
        <w:t>59551,29</w:t>
      </w:r>
      <w:r w:rsidRPr="00377F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125F4">
        <w:rPr>
          <w:rFonts w:ascii="Times New Roman" w:hAnsi="Times New Roman" w:cs="Times New Roman"/>
          <w:sz w:val="28"/>
          <w:szCs w:val="28"/>
        </w:rPr>
        <w:t>;</w:t>
      </w:r>
    </w:p>
    <w:p w:rsidR="00377F96" w:rsidRPr="00377F96" w:rsidRDefault="002125F4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5F4">
        <w:rPr>
          <w:rFonts w:ascii="Times New Roman" w:hAnsi="Times New Roman" w:cs="Times New Roman"/>
          <w:sz w:val="28"/>
          <w:szCs w:val="28"/>
        </w:rPr>
        <w:t>- 182 нарушения при осуществлении государственных (муниципальных) закупок и закупок отдельными видами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на сумму – 7952,65 тыс. рублей</w:t>
      </w:r>
      <w:r w:rsidR="00377F96" w:rsidRPr="00377F96">
        <w:rPr>
          <w:rFonts w:ascii="Times New Roman" w:hAnsi="Times New Roman" w:cs="Times New Roman"/>
          <w:sz w:val="28"/>
          <w:szCs w:val="28"/>
        </w:rPr>
        <w:t>.</w:t>
      </w:r>
    </w:p>
    <w:p w:rsidR="00377F96" w:rsidRDefault="00377F96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9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7F96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7F9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7F96">
        <w:rPr>
          <w:rFonts w:ascii="Times New Roman" w:hAnsi="Times New Roman" w:cs="Times New Roman"/>
          <w:sz w:val="28"/>
          <w:szCs w:val="28"/>
        </w:rPr>
        <w:t xml:space="preserve"> выявлен факт неэффективного использования бюджетных средств на сумму </w:t>
      </w:r>
      <w:r>
        <w:rPr>
          <w:rFonts w:ascii="Times New Roman" w:hAnsi="Times New Roman" w:cs="Times New Roman"/>
          <w:sz w:val="28"/>
          <w:szCs w:val="28"/>
        </w:rPr>
        <w:t>749</w:t>
      </w:r>
      <w:r w:rsidR="00A24A62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77F9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A3CBE" w:rsidRDefault="00750E3F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3CBE" w:rsidRPr="007A3CBE">
        <w:rPr>
          <w:rFonts w:ascii="Times New Roman" w:hAnsi="Times New Roman" w:cs="Times New Roman"/>
          <w:sz w:val="28"/>
          <w:szCs w:val="28"/>
        </w:rPr>
        <w:t>о результатам контрольных мероприятий в 202</w:t>
      </w:r>
      <w:r w:rsidR="000C42A7">
        <w:rPr>
          <w:rFonts w:ascii="Times New Roman" w:hAnsi="Times New Roman" w:cs="Times New Roman"/>
          <w:sz w:val="28"/>
          <w:szCs w:val="28"/>
        </w:rPr>
        <w:t>2</w:t>
      </w:r>
      <w:r w:rsidR="007A3CBE" w:rsidRPr="007A3CBE">
        <w:rPr>
          <w:rFonts w:ascii="Times New Roman" w:hAnsi="Times New Roman" w:cs="Times New Roman"/>
          <w:sz w:val="28"/>
          <w:szCs w:val="28"/>
        </w:rPr>
        <w:t xml:space="preserve"> году в адрес</w:t>
      </w:r>
      <w:r w:rsidR="000C42A7">
        <w:rPr>
          <w:rFonts w:ascii="Times New Roman" w:hAnsi="Times New Roman" w:cs="Times New Roman"/>
          <w:sz w:val="28"/>
          <w:szCs w:val="28"/>
        </w:rPr>
        <w:t xml:space="preserve"> </w:t>
      </w:r>
      <w:r w:rsidR="007A3CBE" w:rsidRPr="007A3CBE">
        <w:rPr>
          <w:rFonts w:ascii="Times New Roman" w:hAnsi="Times New Roman" w:cs="Times New Roman"/>
          <w:sz w:val="28"/>
          <w:szCs w:val="28"/>
        </w:rPr>
        <w:t xml:space="preserve">руководителей объектов контроля направлено </w:t>
      </w:r>
      <w:r w:rsidR="000C42A7">
        <w:rPr>
          <w:rFonts w:ascii="Times New Roman" w:hAnsi="Times New Roman" w:cs="Times New Roman"/>
          <w:sz w:val="28"/>
          <w:szCs w:val="28"/>
        </w:rPr>
        <w:t>4</w:t>
      </w:r>
      <w:r w:rsidR="007A3CBE" w:rsidRPr="007A3CB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C42A7">
        <w:rPr>
          <w:rFonts w:ascii="Times New Roman" w:hAnsi="Times New Roman" w:cs="Times New Roman"/>
          <w:sz w:val="28"/>
          <w:szCs w:val="28"/>
        </w:rPr>
        <w:t>я</w:t>
      </w:r>
      <w:r w:rsidR="00E50398">
        <w:rPr>
          <w:rFonts w:ascii="Times New Roman" w:hAnsi="Times New Roman" w:cs="Times New Roman"/>
          <w:sz w:val="28"/>
          <w:szCs w:val="28"/>
        </w:rPr>
        <w:t>.</w:t>
      </w:r>
    </w:p>
    <w:p w:rsidR="007A3CBE" w:rsidRDefault="007A3CBE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CBE">
        <w:rPr>
          <w:rFonts w:ascii="Times New Roman" w:hAnsi="Times New Roman" w:cs="Times New Roman"/>
          <w:sz w:val="28"/>
          <w:szCs w:val="28"/>
        </w:rPr>
        <w:t>Объектами контроля проведены мероприятия по устранению выявленных</w:t>
      </w:r>
      <w:r w:rsidR="000C42A7">
        <w:rPr>
          <w:rFonts w:ascii="Times New Roman" w:hAnsi="Times New Roman" w:cs="Times New Roman"/>
          <w:sz w:val="28"/>
          <w:szCs w:val="28"/>
        </w:rPr>
        <w:t xml:space="preserve"> </w:t>
      </w:r>
      <w:r w:rsidRPr="007A3CBE">
        <w:rPr>
          <w:rFonts w:ascii="Times New Roman" w:hAnsi="Times New Roman" w:cs="Times New Roman"/>
          <w:sz w:val="28"/>
          <w:szCs w:val="28"/>
        </w:rPr>
        <w:t>нарушений, а также реализованы меры по предотвращению их в дальнейшем и</w:t>
      </w:r>
      <w:r w:rsidR="000C42A7">
        <w:rPr>
          <w:rFonts w:ascii="Times New Roman" w:hAnsi="Times New Roman" w:cs="Times New Roman"/>
          <w:sz w:val="28"/>
          <w:szCs w:val="28"/>
        </w:rPr>
        <w:t xml:space="preserve"> </w:t>
      </w:r>
      <w:r w:rsidRPr="007A3CBE">
        <w:rPr>
          <w:rFonts w:ascii="Times New Roman" w:hAnsi="Times New Roman" w:cs="Times New Roman"/>
          <w:sz w:val="28"/>
          <w:szCs w:val="28"/>
        </w:rPr>
        <w:t>установлено требование об обеспечении соответствующего контроля на всех</w:t>
      </w:r>
      <w:r w:rsidR="000C42A7">
        <w:rPr>
          <w:rFonts w:ascii="Times New Roman" w:hAnsi="Times New Roman" w:cs="Times New Roman"/>
          <w:sz w:val="28"/>
          <w:szCs w:val="28"/>
        </w:rPr>
        <w:t xml:space="preserve"> </w:t>
      </w:r>
      <w:r w:rsidRPr="007A3CBE">
        <w:rPr>
          <w:rFonts w:ascii="Times New Roman" w:hAnsi="Times New Roman" w:cs="Times New Roman"/>
          <w:sz w:val="28"/>
          <w:szCs w:val="28"/>
        </w:rPr>
        <w:t>этапах деятельности.</w:t>
      </w:r>
    </w:p>
    <w:p w:rsidR="007A3CBE" w:rsidRDefault="007A3CBE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CBE">
        <w:rPr>
          <w:rFonts w:ascii="Times New Roman" w:hAnsi="Times New Roman" w:cs="Times New Roman"/>
          <w:sz w:val="28"/>
          <w:szCs w:val="28"/>
        </w:rPr>
        <w:t xml:space="preserve">Применены дисциплинарные взыскания по отношению к </w:t>
      </w:r>
      <w:r w:rsidR="00513F8F">
        <w:rPr>
          <w:rFonts w:ascii="Times New Roman" w:hAnsi="Times New Roman" w:cs="Times New Roman"/>
          <w:sz w:val="28"/>
          <w:szCs w:val="28"/>
        </w:rPr>
        <w:t>2</w:t>
      </w:r>
      <w:r w:rsidRPr="007A3CBE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 w:rsidR="000C42A7">
        <w:rPr>
          <w:rFonts w:ascii="Times New Roman" w:hAnsi="Times New Roman" w:cs="Times New Roman"/>
          <w:sz w:val="28"/>
          <w:szCs w:val="28"/>
        </w:rPr>
        <w:t xml:space="preserve"> </w:t>
      </w:r>
      <w:r w:rsidRPr="007A3CBE">
        <w:rPr>
          <w:rFonts w:ascii="Times New Roman" w:hAnsi="Times New Roman" w:cs="Times New Roman"/>
          <w:sz w:val="28"/>
          <w:szCs w:val="28"/>
        </w:rPr>
        <w:t>лицам.</w:t>
      </w:r>
    </w:p>
    <w:p w:rsidR="00750E3F" w:rsidRPr="007A3CBE" w:rsidRDefault="00750E3F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E3F">
        <w:rPr>
          <w:rFonts w:ascii="Times New Roman" w:hAnsi="Times New Roman" w:cs="Times New Roman"/>
          <w:sz w:val="28"/>
          <w:szCs w:val="28"/>
        </w:rPr>
        <w:t xml:space="preserve">В настоящее время на контроле остается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0E3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0E3F">
        <w:rPr>
          <w:rFonts w:ascii="Times New Roman" w:hAnsi="Times New Roman" w:cs="Times New Roman"/>
          <w:sz w:val="28"/>
          <w:szCs w:val="28"/>
        </w:rPr>
        <w:t>, по 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0E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50E3F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0E3F">
        <w:rPr>
          <w:rFonts w:ascii="Times New Roman" w:hAnsi="Times New Roman" w:cs="Times New Roman"/>
          <w:sz w:val="28"/>
          <w:szCs w:val="28"/>
        </w:rPr>
        <w:t>м контроля меры по устранению вывяленных нарушений приняты не в полном объеме.</w:t>
      </w:r>
    </w:p>
    <w:p w:rsidR="007A3CBE" w:rsidRPr="007A3CBE" w:rsidRDefault="007A3CBE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CBE">
        <w:rPr>
          <w:rFonts w:ascii="Times New Roman" w:hAnsi="Times New Roman" w:cs="Times New Roman"/>
          <w:sz w:val="28"/>
          <w:szCs w:val="28"/>
        </w:rPr>
        <w:t xml:space="preserve">По результатам проверок на объектах контроля устранено </w:t>
      </w:r>
      <w:r w:rsidR="00A24A62">
        <w:rPr>
          <w:rFonts w:ascii="Times New Roman" w:hAnsi="Times New Roman" w:cs="Times New Roman"/>
          <w:sz w:val="28"/>
          <w:szCs w:val="28"/>
        </w:rPr>
        <w:t xml:space="preserve">56 </w:t>
      </w:r>
      <w:r w:rsidRPr="007A3CBE">
        <w:rPr>
          <w:rFonts w:ascii="Times New Roman" w:hAnsi="Times New Roman" w:cs="Times New Roman"/>
          <w:sz w:val="28"/>
          <w:szCs w:val="28"/>
        </w:rPr>
        <w:t>нарушений на</w:t>
      </w:r>
      <w:r w:rsidR="000C42A7">
        <w:rPr>
          <w:rFonts w:ascii="Times New Roman" w:hAnsi="Times New Roman" w:cs="Times New Roman"/>
          <w:sz w:val="28"/>
          <w:szCs w:val="28"/>
        </w:rPr>
        <w:t xml:space="preserve"> </w:t>
      </w:r>
      <w:r w:rsidRPr="007A3CBE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F325B9">
        <w:rPr>
          <w:rFonts w:ascii="Times New Roman" w:hAnsi="Times New Roman" w:cs="Times New Roman"/>
          <w:sz w:val="28"/>
          <w:szCs w:val="28"/>
        </w:rPr>
        <w:t>59962,45</w:t>
      </w:r>
      <w:r w:rsidRPr="007A3CB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325B9">
        <w:rPr>
          <w:rFonts w:ascii="Times New Roman" w:hAnsi="Times New Roman" w:cs="Times New Roman"/>
          <w:sz w:val="28"/>
          <w:szCs w:val="28"/>
        </w:rPr>
        <w:t>88,6</w:t>
      </w:r>
      <w:r w:rsidRPr="007A3CB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77F96" w:rsidRDefault="00E50398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0398">
        <w:rPr>
          <w:rFonts w:ascii="Times New Roman" w:hAnsi="Times New Roman" w:cs="Times New Roman"/>
          <w:sz w:val="28"/>
          <w:szCs w:val="28"/>
        </w:rPr>
        <w:t xml:space="preserve">роизведен возврат неправомерных расходов 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24A62">
        <w:rPr>
          <w:rFonts w:ascii="Times New Roman" w:hAnsi="Times New Roman" w:cs="Times New Roman"/>
          <w:sz w:val="28"/>
          <w:szCs w:val="28"/>
        </w:rPr>
        <w:t>45,21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 тыс.</w:t>
      </w:r>
      <w:r w:rsidR="00777D0B">
        <w:rPr>
          <w:rFonts w:ascii="Times New Roman" w:hAnsi="Times New Roman" w:cs="Times New Roman"/>
          <w:sz w:val="28"/>
          <w:szCs w:val="28"/>
        </w:rPr>
        <w:t xml:space="preserve"> </w:t>
      </w:r>
      <w:r w:rsidR="00BA74AC" w:rsidRPr="00BA74AC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="00BA74AC">
        <w:rPr>
          <w:rFonts w:ascii="Times New Roman" w:hAnsi="Times New Roman" w:cs="Times New Roman"/>
          <w:sz w:val="28"/>
          <w:szCs w:val="28"/>
        </w:rPr>
        <w:t>.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753" w:rsidRDefault="00B06B5D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5D">
        <w:rPr>
          <w:rFonts w:ascii="Times New Roman" w:hAnsi="Times New Roman" w:cs="Times New Roman"/>
          <w:sz w:val="28"/>
          <w:szCs w:val="28"/>
        </w:rPr>
        <w:t>В соответствии с соглашением</w:t>
      </w:r>
      <w:r w:rsidR="006D1783" w:rsidRPr="006D1783">
        <w:rPr>
          <w:rFonts w:ascii="Times New Roman" w:hAnsi="Times New Roman" w:cs="Times New Roman"/>
          <w:sz w:val="28"/>
          <w:szCs w:val="28"/>
        </w:rPr>
        <w:t xml:space="preserve"> </w:t>
      </w:r>
      <w:r w:rsidR="00BA74AC">
        <w:rPr>
          <w:rFonts w:ascii="Times New Roman" w:hAnsi="Times New Roman" w:cs="Times New Roman"/>
          <w:sz w:val="28"/>
          <w:szCs w:val="28"/>
        </w:rPr>
        <w:t>о взаимодействии материалы по 4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BA74AC">
        <w:rPr>
          <w:rFonts w:ascii="Times New Roman" w:hAnsi="Times New Roman" w:cs="Times New Roman"/>
          <w:sz w:val="28"/>
          <w:szCs w:val="28"/>
        </w:rPr>
        <w:t>м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A74AC">
        <w:rPr>
          <w:rFonts w:ascii="Times New Roman" w:hAnsi="Times New Roman" w:cs="Times New Roman"/>
          <w:sz w:val="28"/>
          <w:szCs w:val="28"/>
        </w:rPr>
        <w:t xml:space="preserve">ям направлены в </w:t>
      </w:r>
      <w:r w:rsidR="00E50398">
        <w:rPr>
          <w:rFonts w:ascii="Times New Roman" w:hAnsi="Times New Roman" w:cs="Times New Roman"/>
          <w:sz w:val="28"/>
          <w:szCs w:val="28"/>
        </w:rPr>
        <w:t>п</w:t>
      </w:r>
      <w:r w:rsidR="00BA74AC" w:rsidRPr="00BA74AC">
        <w:rPr>
          <w:rFonts w:ascii="Times New Roman" w:hAnsi="Times New Roman" w:cs="Times New Roman"/>
          <w:sz w:val="28"/>
          <w:szCs w:val="28"/>
        </w:rPr>
        <w:t>рокуратур</w:t>
      </w:r>
      <w:r w:rsidR="00BA74AC">
        <w:rPr>
          <w:rFonts w:ascii="Times New Roman" w:hAnsi="Times New Roman" w:cs="Times New Roman"/>
          <w:sz w:val="28"/>
          <w:szCs w:val="28"/>
        </w:rPr>
        <w:t>у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 Ипатовского района</w:t>
      </w:r>
      <w:r w:rsidR="002E5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06B5D">
        <w:rPr>
          <w:rFonts w:ascii="Times New Roman" w:hAnsi="Times New Roman" w:cs="Times New Roman"/>
          <w:sz w:val="28"/>
          <w:szCs w:val="28"/>
        </w:rPr>
        <w:t>ля правовой оценки и применения мер прокурорского реагирования, по результатам рассмотрения которых, прокуратурой внесен</w:t>
      </w:r>
      <w:r w:rsidR="00CA39E0">
        <w:rPr>
          <w:rFonts w:ascii="Times New Roman" w:hAnsi="Times New Roman" w:cs="Times New Roman"/>
          <w:sz w:val="28"/>
          <w:szCs w:val="28"/>
        </w:rPr>
        <w:t>ы</w:t>
      </w:r>
      <w:r w:rsidRPr="00B06B5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A74AC">
        <w:rPr>
          <w:rFonts w:ascii="Times New Roman" w:hAnsi="Times New Roman" w:cs="Times New Roman"/>
          <w:sz w:val="28"/>
          <w:szCs w:val="28"/>
        </w:rPr>
        <w:t>я</w:t>
      </w:r>
      <w:r w:rsidRPr="00B06B5D">
        <w:rPr>
          <w:rFonts w:ascii="Times New Roman" w:hAnsi="Times New Roman" w:cs="Times New Roman"/>
          <w:sz w:val="28"/>
          <w:szCs w:val="28"/>
        </w:rPr>
        <w:t xml:space="preserve"> </w:t>
      </w:r>
      <w:r w:rsidR="00BA74AC">
        <w:rPr>
          <w:rFonts w:ascii="Times New Roman" w:hAnsi="Times New Roman" w:cs="Times New Roman"/>
          <w:sz w:val="28"/>
          <w:szCs w:val="28"/>
        </w:rPr>
        <w:t xml:space="preserve">и протесты </w:t>
      </w:r>
      <w:r w:rsidRPr="00B06B5D">
        <w:rPr>
          <w:rFonts w:ascii="Times New Roman" w:hAnsi="Times New Roman" w:cs="Times New Roman"/>
          <w:sz w:val="28"/>
          <w:szCs w:val="28"/>
        </w:rPr>
        <w:t>об устранении нарушений федерального законодательства</w:t>
      </w:r>
      <w:r w:rsidR="006D1783" w:rsidRPr="006D1783">
        <w:rPr>
          <w:rFonts w:ascii="Times New Roman" w:hAnsi="Times New Roman" w:cs="Times New Roman"/>
          <w:sz w:val="28"/>
          <w:szCs w:val="28"/>
        </w:rPr>
        <w:t>.</w:t>
      </w:r>
    </w:p>
    <w:p w:rsidR="001D5CDC" w:rsidRDefault="00CA39E0" w:rsidP="006450D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CA39E0">
        <w:rPr>
          <w:rFonts w:eastAsia="Calibri"/>
          <w:sz w:val="28"/>
          <w:szCs w:val="28"/>
        </w:rPr>
        <w:t xml:space="preserve">се заключения и отчеты по итогам проведенных контрольных и экспертно-аналитических мероприятий </w:t>
      </w:r>
      <w:r w:rsidR="001D5CDC" w:rsidRPr="009C0C25">
        <w:rPr>
          <w:rFonts w:eastAsia="Calibri"/>
          <w:sz w:val="28"/>
          <w:szCs w:val="28"/>
        </w:rPr>
        <w:t xml:space="preserve">доводились до сведения Думы </w:t>
      </w:r>
      <w:r w:rsidR="00EE6F0D" w:rsidRPr="009C0C25">
        <w:rPr>
          <w:rFonts w:eastAsia="Calibri"/>
          <w:sz w:val="28"/>
          <w:szCs w:val="28"/>
        </w:rPr>
        <w:t>Ипатовского</w:t>
      </w:r>
      <w:r w:rsidR="001D5CDC" w:rsidRPr="009C0C2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 xml:space="preserve"> и</w:t>
      </w:r>
      <w:r w:rsidR="001D5CDC" w:rsidRPr="009C0C25">
        <w:rPr>
          <w:rFonts w:eastAsia="Calibri"/>
          <w:sz w:val="28"/>
          <w:szCs w:val="28"/>
        </w:rPr>
        <w:t xml:space="preserve"> </w:t>
      </w:r>
      <w:r w:rsidR="001C2036" w:rsidRPr="009C0C25">
        <w:rPr>
          <w:rFonts w:eastAsia="Calibri"/>
          <w:sz w:val="28"/>
          <w:szCs w:val="28"/>
        </w:rPr>
        <w:t>г</w:t>
      </w:r>
      <w:r w:rsidR="001D5CDC" w:rsidRPr="009C0C25">
        <w:rPr>
          <w:rFonts w:eastAsia="Calibri"/>
          <w:sz w:val="28"/>
          <w:szCs w:val="28"/>
        </w:rPr>
        <w:t xml:space="preserve">лавы </w:t>
      </w:r>
      <w:r w:rsidR="00EE6F0D" w:rsidRPr="009C0C25">
        <w:rPr>
          <w:rFonts w:eastAsia="Calibri"/>
          <w:sz w:val="28"/>
          <w:szCs w:val="28"/>
        </w:rPr>
        <w:t>Ипатовского</w:t>
      </w:r>
      <w:r w:rsidR="001D5CDC" w:rsidRPr="009C0C25">
        <w:rPr>
          <w:rFonts w:eastAsia="Calibri"/>
          <w:sz w:val="28"/>
          <w:szCs w:val="28"/>
        </w:rPr>
        <w:t xml:space="preserve"> городского округа</w:t>
      </w:r>
      <w:r w:rsidRPr="00CA39E0">
        <w:t xml:space="preserve"> </w:t>
      </w:r>
      <w:r w:rsidRPr="00CA39E0">
        <w:rPr>
          <w:rFonts w:eastAsia="Calibri"/>
          <w:sz w:val="28"/>
          <w:szCs w:val="28"/>
        </w:rPr>
        <w:t>для ознакомления и принятия мер.</w:t>
      </w:r>
    </w:p>
    <w:p w:rsidR="00E50398" w:rsidRDefault="00993CD1" w:rsidP="00C775A6">
      <w:pPr>
        <w:ind w:right="-1" w:firstLine="567"/>
        <w:jc w:val="both"/>
        <w:rPr>
          <w:rFonts w:eastAsia="Calibri"/>
          <w:sz w:val="28"/>
          <w:szCs w:val="28"/>
        </w:rPr>
      </w:pPr>
      <w:proofErr w:type="gramStart"/>
      <w:r w:rsidRPr="00993CD1">
        <w:rPr>
          <w:rFonts w:eastAsia="Calibri"/>
          <w:sz w:val="28"/>
          <w:szCs w:val="28"/>
        </w:rPr>
        <w:t>В рамках Соглашения о сотрудничестве между Контрольно-счетной палатой Ставропольского края и Контрольно-счетной комиссией  в 2022 году было проведено совместное контрольное мероприятие «Проверка законности и эффективности использования межбюджетных трансфертов, предоставленных из бюджета Ставропольского края Ипатовскому городскому округу Ставропольского края в 2021 году и истекшем периоде 2022 года, а также отдельных вопросов формирования и исполнения бюджета Ипатовского городского округа Ставропольского края».</w:t>
      </w:r>
      <w:proofErr w:type="gramEnd"/>
    </w:p>
    <w:p w:rsidR="00C775A6" w:rsidRPr="009C0C25" w:rsidRDefault="00C775A6" w:rsidP="00E33837">
      <w:pPr>
        <w:ind w:right="-1"/>
        <w:jc w:val="both"/>
        <w:rPr>
          <w:rFonts w:eastAsia="Calibri"/>
          <w:sz w:val="28"/>
          <w:szCs w:val="28"/>
        </w:rPr>
      </w:pPr>
    </w:p>
    <w:p w:rsidR="00644F01" w:rsidRDefault="00644F01" w:rsidP="006450DA">
      <w:pPr>
        <w:ind w:right="-1" w:firstLine="567"/>
        <w:jc w:val="center"/>
        <w:rPr>
          <w:rFonts w:eastAsia="Calibri"/>
          <w:sz w:val="28"/>
          <w:szCs w:val="28"/>
        </w:rPr>
      </w:pPr>
      <w:r w:rsidRPr="009C0C25">
        <w:rPr>
          <w:rFonts w:eastAsia="Calibri"/>
          <w:sz w:val="28"/>
          <w:szCs w:val="28"/>
        </w:rPr>
        <w:t>Контрольная деятельность</w:t>
      </w:r>
    </w:p>
    <w:p w:rsidR="00E33837" w:rsidRDefault="00E33837" w:rsidP="00E33837">
      <w:pPr>
        <w:ind w:right="-1"/>
        <w:rPr>
          <w:rFonts w:eastAsia="Calibri"/>
          <w:sz w:val="28"/>
          <w:szCs w:val="28"/>
        </w:rPr>
      </w:pP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Планом мероприятий на 2022 год, на основании приказа председателя Контрольно-счетной комиссии проведено 1</w:t>
      </w:r>
      <w:r w:rsidR="0049611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контрольных мероприятий, </w:t>
      </w:r>
      <w:r w:rsidR="00BE1FDB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з них 10 мероприятий проведено в рамках внешней проверки годовой отчетности за 2021 год, </w:t>
      </w:r>
      <w:r w:rsidR="0049611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– в рамках тематических проверок.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9C0C25">
        <w:rPr>
          <w:rFonts w:eastAsia="Calibri"/>
          <w:sz w:val="28"/>
          <w:szCs w:val="28"/>
        </w:rPr>
        <w:t xml:space="preserve">Объем проверенных средств составил </w:t>
      </w:r>
      <w:r>
        <w:rPr>
          <w:rFonts w:eastAsia="Calibri"/>
          <w:sz w:val="28"/>
          <w:szCs w:val="28"/>
        </w:rPr>
        <w:t>4496868,28</w:t>
      </w:r>
      <w:r w:rsidRPr="00F274E3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тыс. рублей, из них: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</w:t>
      </w:r>
      <w:r w:rsidRPr="009C0C25">
        <w:rPr>
          <w:rFonts w:eastAsia="Calibri"/>
          <w:sz w:val="28"/>
          <w:szCs w:val="28"/>
        </w:rPr>
        <w:t xml:space="preserve">  </w:t>
      </w:r>
      <w:r w:rsidRPr="00644F01">
        <w:rPr>
          <w:rFonts w:eastAsia="Calibri"/>
          <w:sz w:val="28"/>
          <w:szCs w:val="28"/>
        </w:rPr>
        <w:t>внешней проверки годовой отчетности</w:t>
      </w:r>
      <w:r>
        <w:rPr>
          <w:rFonts w:eastAsia="Calibri"/>
          <w:sz w:val="28"/>
          <w:szCs w:val="28"/>
        </w:rPr>
        <w:t xml:space="preserve"> – 4391683,59 тыс. рублей;</w:t>
      </w:r>
    </w:p>
    <w:p w:rsidR="00B64940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 </w:t>
      </w:r>
      <w:r w:rsidRPr="00644F01">
        <w:rPr>
          <w:rFonts w:eastAsia="Calibri"/>
          <w:sz w:val="28"/>
          <w:szCs w:val="28"/>
        </w:rPr>
        <w:t>тематических провер</w:t>
      </w:r>
      <w:r>
        <w:rPr>
          <w:rFonts w:eastAsia="Calibri"/>
          <w:sz w:val="28"/>
          <w:szCs w:val="28"/>
        </w:rPr>
        <w:t>ках – 105184,69 тыс. рублей.</w:t>
      </w:r>
    </w:p>
    <w:p w:rsidR="00993CD1" w:rsidRDefault="008A7AE2" w:rsidP="006450D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8A7AE2">
        <w:rPr>
          <w:rFonts w:eastAsia="Calibri"/>
          <w:sz w:val="28"/>
          <w:szCs w:val="28"/>
        </w:rPr>
        <w:t xml:space="preserve"> отчетном периоде были проведены следующие контрольные мероприятия:</w:t>
      </w:r>
    </w:p>
    <w:p w:rsidR="008A7AE2" w:rsidRPr="00E33837" w:rsidRDefault="008A7AE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 xml:space="preserve">Проверка бюджетной отчётности 10 главных администраторов бюджетных средств бюджета округа, в рамках внешней проверки консолидированного годового отчёта об исполнении бюджета </w:t>
      </w:r>
      <w:r w:rsidR="00403336" w:rsidRPr="00E33837">
        <w:rPr>
          <w:rFonts w:eastAsia="Calibri"/>
          <w:sz w:val="28"/>
          <w:szCs w:val="28"/>
        </w:rPr>
        <w:t>Ипатовского городского округа</w:t>
      </w:r>
      <w:r w:rsidRPr="00E33837">
        <w:rPr>
          <w:rFonts w:eastAsia="Calibri"/>
          <w:sz w:val="28"/>
          <w:szCs w:val="28"/>
        </w:rPr>
        <w:t xml:space="preserve"> Ставропольского края за 2021 год.</w:t>
      </w:r>
    </w:p>
    <w:p w:rsidR="00E50398" w:rsidRPr="00E50398" w:rsidRDefault="00E50398" w:rsidP="006450DA">
      <w:pPr>
        <w:ind w:right="-1" w:firstLine="567"/>
        <w:jc w:val="both"/>
        <w:rPr>
          <w:rFonts w:eastAsia="Calibri"/>
          <w:sz w:val="28"/>
          <w:szCs w:val="28"/>
        </w:rPr>
      </w:pPr>
      <w:proofErr w:type="gramStart"/>
      <w:r w:rsidRPr="00E50398">
        <w:rPr>
          <w:rFonts w:eastAsia="Calibri"/>
          <w:sz w:val="28"/>
          <w:szCs w:val="28"/>
        </w:rPr>
        <w:t>В соответствии с требованиями статей 157, 264.4 БК РФ, пункта 3 части 2 статьи 9</w:t>
      </w:r>
      <w:r>
        <w:rPr>
          <w:rFonts w:eastAsia="Calibri"/>
          <w:sz w:val="28"/>
          <w:szCs w:val="28"/>
        </w:rPr>
        <w:t xml:space="preserve"> </w:t>
      </w:r>
      <w:r w:rsidRPr="00E50398">
        <w:rPr>
          <w:rFonts w:eastAsia="Calibri"/>
          <w:sz w:val="28"/>
          <w:szCs w:val="28"/>
        </w:rPr>
        <w:t>Федерального закона от 07.02.2011</w:t>
      </w:r>
      <w:r w:rsidR="002E5C41">
        <w:rPr>
          <w:rFonts w:eastAsia="Calibri"/>
          <w:sz w:val="28"/>
          <w:szCs w:val="28"/>
        </w:rPr>
        <w:t>г.</w:t>
      </w:r>
      <w:r w:rsidRPr="00E50398">
        <w:rPr>
          <w:rFonts w:eastAsia="Calibri"/>
          <w:sz w:val="28"/>
          <w:szCs w:val="28"/>
        </w:rPr>
        <w:t xml:space="preserve"> № 6-ФЗ, стать</w:t>
      </w:r>
      <w:r w:rsidR="00DE129D">
        <w:rPr>
          <w:rFonts w:eastAsia="Calibri"/>
          <w:sz w:val="28"/>
          <w:szCs w:val="28"/>
        </w:rPr>
        <w:t>и</w:t>
      </w:r>
      <w:r w:rsidRPr="00E50398">
        <w:rPr>
          <w:rFonts w:eastAsia="Calibri"/>
          <w:sz w:val="28"/>
          <w:szCs w:val="28"/>
        </w:rPr>
        <w:t xml:space="preserve"> 34.1 главы 4 Положения о бюджетном процессе в Ипатовском городском округе Ставропольского края, утвержденного решением Думы Ипатовского городского округа Ставропольского края от 20.09.2017 г. № 19 и пункта 3 части 1 статьи 8 Положения </w:t>
      </w:r>
      <w:r>
        <w:rPr>
          <w:rFonts w:eastAsia="Calibri"/>
          <w:sz w:val="28"/>
          <w:szCs w:val="28"/>
        </w:rPr>
        <w:t>о</w:t>
      </w:r>
      <w:r w:rsidRPr="00E50398">
        <w:rPr>
          <w:rFonts w:eastAsia="Calibri"/>
          <w:sz w:val="28"/>
          <w:szCs w:val="28"/>
        </w:rPr>
        <w:t xml:space="preserve"> Контрольно-счетной </w:t>
      </w:r>
      <w:r>
        <w:rPr>
          <w:rFonts w:eastAsia="Calibri"/>
          <w:sz w:val="28"/>
          <w:szCs w:val="28"/>
        </w:rPr>
        <w:t>комиссии</w:t>
      </w:r>
      <w:r w:rsidRPr="00E50398">
        <w:rPr>
          <w:rFonts w:eastAsia="Calibri"/>
          <w:sz w:val="28"/>
          <w:szCs w:val="28"/>
        </w:rPr>
        <w:t>, в рамках</w:t>
      </w:r>
      <w:proofErr w:type="gramEnd"/>
      <w:r w:rsidRPr="00E50398">
        <w:rPr>
          <w:rFonts w:eastAsia="Calibri"/>
          <w:sz w:val="28"/>
          <w:szCs w:val="28"/>
        </w:rPr>
        <w:t xml:space="preserve"> проверки годового отчета об исполнении бюджета, проведена внешняя проверка бюджетной отчетности 1</w:t>
      </w:r>
      <w:r>
        <w:rPr>
          <w:rFonts w:eastAsia="Calibri"/>
          <w:sz w:val="28"/>
          <w:szCs w:val="28"/>
        </w:rPr>
        <w:t>0</w:t>
      </w:r>
      <w:r w:rsidRPr="00E50398">
        <w:rPr>
          <w:rFonts w:eastAsia="Calibri"/>
          <w:sz w:val="28"/>
          <w:szCs w:val="28"/>
        </w:rPr>
        <w:t xml:space="preserve"> ГАБС</w:t>
      </w:r>
      <w:r>
        <w:rPr>
          <w:rFonts w:eastAsia="Calibri"/>
          <w:sz w:val="28"/>
          <w:szCs w:val="28"/>
        </w:rPr>
        <w:t>.</w:t>
      </w:r>
    </w:p>
    <w:p w:rsidR="00BE1FDB" w:rsidRPr="00BE1FDB" w:rsidRDefault="00BE1FDB" w:rsidP="006450DA">
      <w:pPr>
        <w:ind w:right="-1" w:firstLine="567"/>
        <w:jc w:val="both"/>
        <w:rPr>
          <w:rFonts w:eastAsia="Calibri"/>
          <w:sz w:val="28"/>
          <w:szCs w:val="28"/>
        </w:rPr>
      </w:pPr>
      <w:proofErr w:type="gramStart"/>
      <w:r w:rsidRPr="00BE1FDB">
        <w:rPr>
          <w:rFonts w:eastAsia="Calibri"/>
          <w:sz w:val="28"/>
          <w:szCs w:val="28"/>
        </w:rPr>
        <w:lastRenderedPageBreak/>
        <w:t>В ходе проведения внешней проверки бюджетной отчетности за 2021  год ГАБС установлено, что представленная бюджетная отчетность по составу и содержанию (перечню отраженных в нем показателей) соответствует перечню форм, установленному в соответствии с Инструкцией №191н «О порядке составления и представления годовой, квартальной и месячной отчетности об исполнении бюджетов бюджетной системы Российской Федерации», и не содержит существенных искажений, которые бы оказали влияние</w:t>
      </w:r>
      <w:proofErr w:type="gramEnd"/>
      <w:r w:rsidRPr="00BE1FDB">
        <w:rPr>
          <w:rFonts w:eastAsia="Calibri"/>
          <w:sz w:val="28"/>
          <w:szCs w:val="28"/>
        </w:rPr>
        <w:t xml:space="preserve"> на достоверность консолидированной бюджетной отчетности об исполнении бюджета Ипатовского городского округа Ставропольского края.</w:t>
      </w:r>
    </w:p>
    <w:p w:rsidR="002E5C41" w:rsidRDefault="00BE1FDB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BE1FDB">
        <w:rPr>
          <w:rFonts w:eastAsia="Calibri"/>
          <w:sz w:val="28"/>
          <w:szCs w:val="28"/>
        </w:rPr>
        <w:t>Фактов несвоевременности представления и недостоверности бюджетной отчетности не выявлено. При сопоставлении показателей между различными формами бюджетной отчетности расхождений не установлено.</w:t>
      </w:r>
    </w:p>
    <w:p w:rsidR="00644F01" w:rsidRPr="00E33837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бюджетным учреждением культуры «</w:t>
      </w:r>
      <w:proofErr w:type="spellStart"/>
      <w:r w:rsidRPr="00E33837">
        <w:rPr>
          <w:rFonts w:eastAsia="Calibri"/>
          <w:sz w:val="28"/>
          <w:szCs w:val="28"/>
        </w:rPr>
        <w:t>Ипатовская</w:t>
      </w:r>
      <w:proofErr w:type="spellEnd"/>
      <w:r w:rsidRPr="00E33837">
        <w:rPr>
          <w:rFonts w:eastAsia="Calibri"/>
          <w:sz w:val="28"/>
          <w:szCs w:val="28"/>
        </w:rPr>
        <w:t xml:space="preserve"> централизованная клубная система» в 2021 году,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</w:r>
      <w:r w:rsidR="00E33837" w:rsidRPr="00E33837"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8933FA">
        <w:rPr>
          <w:rFonts w:eastAsia="Calibri"/>
          <w:sz w:val="28"/>
          <w:szCs w:val="28"/>
        </w:rPr>
        <w:t xml:space="preserve">Проверка проводилась на объекте: </w:t>
      </w:r>
      <w:r w:rsidRPr="00F710C3">
        <w:rPr>
          <w:rFonts w:eastAsia="Calibri"/>
          <w:sz w:val="28"/>
          <w:szCs w:val="28"/>
        </w:rPr>
        <w:t>муниципальное бюджетное учреждение культуры «</w:t>
      </w:r>
      <w:proofErr w:type="spellStart"/>
      <w:r w:rsidRPr="00F710C3">
        <w:rPr>
          <w:rFonts w:eastAsia="Calibri"/>
          <w:sz w:val="28"/>
          <w:szCs w:val="28"/>
        </w:rPr>
        <w:t>Ипатовская</w:t>
      </w:r>
      <w:proofErr w:type="spellEnd"/>
      <w:r w:rsidRPr="00F710C3">
        <w:rPr>
          <w:rFonts w:eastAsia="Calibri"/>
          <w:sz w:val="28"/>
          <w:szCs w:val="28"/>
        </w:rPr>
        <w:t xml:space="preserve"> централизованная клубная система»</w:t>
      </w:r>
      <w:r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8933FA">
        <w:rPr>
          <w:rFonts w:eastAsia="Calibri"/>
          <w:sz w:val="28"/>
          <w:szCs w:val="28"/>
        </w:rPr>
        <w:t>В ходе проверки установлено:</w:t>
      </w:r>
    </w:p>
    <w:p w:rsidR="00644F01" w:rsidRPr="00E33837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55 нарушений установленных единых требований к бюджетному (бухгалтерскому) учету, в том числе бюджетной, бухгалтерской (финансовой) отчетности на сумму 93,76 тыс. рублей:</w:t>
      </w:r>
    </w:p>
    <w:p w:rsidR="00644F01" w:rsidRPr="00953CFD" w:rsidRDefault="00644F01" w:rsidP="006450DA">
      <w:pPr>
        <w:ind w:firstLine="567"/>
        <w:jc w:val="both"/>
        <w:rPr>
          <w:rFonts w:eastAsia="Calibri"/>
          <w:b/>
          <w:sz w:val="28"/>
          <w:szCs w:val="28"/>
        </w:rPr>
      </w:pPr>
      <w:r w:rsidRPr="00953CFD">
        <w:rPr>
          <w:rFonts w:eastAsia="Calibri"/>
          <w:b/>
          <w:sz w:val="28"/>
          <w:szCs w:val="28"/>
        </w:rPr>
        <w:t xml:space="preserve">- </w:t>
      </w:r>
      <w:r w:rsidRPr="00953CFD">
        <w:rPr>
          <w:rFonts w:eastAsia="Calibri"/>
          <w:sz w:val="28"/>
          <w:szCs w:val="28"/>
        </w:rPr>
        <w:t xml:space="preserve"> нарушени</w:t>
      </w:r>
      <w:r w:rsidR="00986B36">
        <w:rPr>
          <w:rFonts w:eastAsia="Calibri"/>
          <w:sz w:val="28"/>
          <w:szCs w:val="28"/>
        </w:rPr>
        <w:t>е</w:t>
      </w:r>
      <w:r w:rsidRPr="00953CFD">
        <w:rPr>
          <w:rFonts w:eastAsia="Calibri"/>
          <w:sz w:val="28"/>
          <w:szCs w:val="28"/>
        </w:rPr>
        <w:t xml:space="preserve"> требований, предъявляемых к оформлению фактов хозяйственной жизни экономического субъекта первичными учетными документами;</w:t>
      </w:r>
    </w:p>
    <w:p w:rsidR="00644F01" w:rsidRPr="00953CFD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953CFD">
        <w:rPr>
          <w:rFonts w:eastAsia="Calibri"/>
          <w:sz w:val="28"/>
          <w:szCs w:val="28"/>
        </w:rPr>
        <w:t>- нарушени</w:t>
      </w:r>
      <w:r w:rsidR="00986B36">
        <w:rPr>
          <w:rFonts w:eastAsia="Calibri"/>
          <w:sz w:val="28"/>
          <w:szCs w:val="28"/>
        </w:rPr>
        <w:t>е</w:t>
      </w:r>
      <w:r w:rsidRPr="00953CFD">
        <w:rPr>
          <w:rFonts w:eastAsia="Calibri"/>
          <w:sz w:val="28"/>
          <w:szCs w:val="28"/>
        </w:rPr>
        <w:t xml:space="preserve"> требований, предъявляемых к организации и осуществлению внутреннего контроля фактов хозяйственной жизни экономического субъекта;</w:t>
      </w:r>
    </w:p>
    <w:p w:rsidR="00644F01" w:rsidRPr="00953CFD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953CFD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н</w:t>
      </w:r>
      <w:r w:rsidRPr="00953CFD">
        <w:rPr>
          <w:rFonts w:eastAsia="Calibri"/>
          <w:sz w:val="28"/>
          <w:szCs w:val="28"/>
        </w:rPr>
        <w:t>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</w:r>
      <w:r>
        <w:rPr>
          <w:rFonts w:eastAsia="Calibri"/>
          <w:sz w:val="28"/>
          <w:szCs w:val="28"/>
        </w:rPr>
        <w:t>.</w:t>
      </w:r>
    </w:p>
    <w:p w:rsidR="00644F01" w:rsidRPr="00E33837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1 нарушение в сфере управления и распоряжения государственной (муниципальной) собственностью</w:t>
      </w:r>
      <w:r w:rsidRPr="00E33837">
        <w:t xml:space="preserve"> </w:t>
      </w:r>
      <w:r w:rsidRPr="00E33837">
        <w:rPr>
          <w:rFonts w:eastAsia="Calibri"/>
          <w:sz w:val="28"/>
          <w:szCs w:val="28"/>
        </w:rPr>
        <w:t>на сумму 59550,82 тыс. рублей:</w:t>
      </w:r>
    </w:p>
    <w:p w:rsidR="00644F01" w:rsidRPr="00953CFD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953CFD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 н</w:t>
      </w:r>
      <w:r w:rsidRPr="00953CFD">
        <w:rPr>
          <w:rFonts w:eastAsia="Calibri"/>
          <w:sz w:val="28"/>
          <w:szCs w:val="28"/>
        </w:rPr>
        <w:t>есоблюдение требования (порядка) государственной регистрации прав на недвижимое имущество и сделок с ним, государственного кадастрового учета недвижимого имущества (за исключением земельных участков);</w:t>
      </w:r>
    </w:p>
    <w:p w:rsidR="00644F01" w:rsidRPr="00E33837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21 нарушение при осуществлении государственных (муниципальных) закупок и закупок отдельными видами юридических лиц на сумму 2967,93 тыс. рублей:</w:t>
      </w:r>
    </w:p>
    <w:p w:rsidR="00644F01" w:rsidRPr="00986B36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986B36">
        <w:rPr>
          <w:rFonts w:eastAsia="Calibri"/>
          <w:sz w:val="28"/>
          <w:szCs w:val="28"/>
        </w:rPr>
        <w:lastRenderedPageBreak/>
        <w:t>- нарушение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доступе;</w:t>
      </w:r>
    </w:p>
    <w:p w:rsidR="00644F01" w:rsidRPr="00986B36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986B36">
        <w:rPr>
          <w:rFonts w:eastAsia="Calibri"/>
          <w:sz w:val="28"/>
          <w:szCs w:val="28"/>
        </w:rPr>
        <w:t>- н</w:t>
      </w:r>
      <w:r w:rsidR="00986B36" w:rsidRPr="00986B36">
        <w:rPr>
          <w:rFonts w:eastAsia="Calibri"/>
          <w:sz w:val="28"/>
          <w:szCs w:val="28"/>
        </w:rPr>
        <w:t>е</w:t>
      </w:r>
      <w:r w:rsidRPr="00986B36">
        <w:rPr>
          <w:rFonts w:eastAsia="Calibri"/>
          <w:sz w:val="28"/>
          <w:szCs w:val="28"/>
        </w:rPr>
        <w:t xml:space="preserve"> включени</w:t>
      </w:r>
      <w:r w:rsidR="00986B36" w:rsidRPr="00986B36">
        <w:rPr>
          <w:rFonts w:eastAsia="Calibri"/>
          <w:sz w:val="28"/>
          <w:szCs w:val="28"/>
        </w:rPr>
        <w:t>е</w:t>
      </w:r>
      <w:r w:rsidRPr="00986B36">
        <w:rPr>
          <w:rFonts w:eastAsia="Calibri"/>
          <w:sz w:val="28"/>
          <w:szCs w:val="28"/>
        </w:rPr>
        <w:t xml:space="preserve"> в контракт (договор) обязательных условий.</w:t>
      </w:r>
    </w:p>
    <w:p w:rsidR="007805C5" w:rsidRDefault="007805C5" w:rsidP="006450DA">
      <w:pPr>
        <w:ind w:firstLine="567"/>
        <w:jc w:val="both"/>
        <w:rPr>
          <w:rFonts w:eastAsia="Calibri"/>
          <w:sz w:val="28"/>
          <w:szCs w:val="28"/>
        </w:rPr>
      </w:pPr>
      <w:r w:rsidRPr="007805C5">
        <w:rPr>
          <w:rFonts w:eastAsia="Calibri"/>
          <w:sz w:val="28"/>
          <w:szCs w:val="28"/>
        </w:rPr>
        <w:t xml:space="preserve">По результатам контрольного мероприятия выявлено неэффективное использование бюджетных средств в объеме </w:t>
      </w:r>
      <w:r>
        <w:rPr>
          <w:rFonts w:eastAsia="Calibri"/>
          <w:sz w:val="28"/>
          <w:szCs w:val="28"/>
        </w:rPr>
        <w:t>749,99 тыс. рублей.</w:t>
      </w:r>
    </w:p>
    <w:p w:rsidR="00644F01" w:rsidRPr="00F710C3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С целью устранения выявленных нарушений и недопущения их в дальнейшем направлено представление в муниципальное бюджетное учреждение культуры «</w:t>
      </w:r>
      <w:proofErr w:type="spellStart"/>
      <w:r w:rsidRPr="00F710C3">
        <w:rPr>
          <w:rFonts w:eastAsia="Calibri"/>
          <w:sz w:val="28"/>
          <w:szCs w:val="28"/>
        </w:rPr>
        <w:t>Ипатовская</w:t>
      </w:r>
      <w:proofErr w:type="spellEnd"/>
      <w:r w:rsidRPr="00F710C3">
        <w:rPr>
          <w:rFonts w:eastAsia="Calibri"/>
          <w:sz w:val="28"/>
          <w:szCs w:val="28"/>
        </w:rPr>
        <w:t xml:space="preserve"> централизованная клубная система».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Информационное письмо о результатах контрольного мероприятия направлено в отдел культуры</w:t>
      </w:r>
      <w:r>
        <w:rPr>
          <w:rFonts w:eastAsia="Calibri"/>
          <w:sz w:val="28"/>
          <w:szCs w:val="28"/>
        </w:rPr>
        <w:t xml:space="preserve"> </w:t>
      </w:r>
      <w:r w:rsidRPr="00F710C3">
        <w:rPr>
          <w:rFonts w:eastAsia="Calibri"/>
          <w:sz w:val="28"/>
          <w:szCs w:val="28"/>
        </w:rPr>
        <w:t>и молодежной политики  администрации Ипатовского городского округа Ставропольского края</w:t>
      </w:r>
      <w:r>
        <w:rPr>
          <w:rFonts w:eastAsia="Calibri"/>
          <w:sz w:val="28"/>
          <w:szCs w:val="28"/>
        </w:rPr>
        <w:t>.</w:t>
      </w:r>
    </w:p>
    <w:p w:rsidR="00B8198E" w:rsidRDefault="00B8198E" w:rsidP="006450DA">
      <w:pPr>
        <w:ind w:firstLine="567"/>
        <w:jc w:val="both"/>
        <w:rPr>
          <w:rFonts w:eastAsia="Calibri"/>
          <w:sz w:val="28"/>
          <w:szCs w:val="28"/>
        </w:rPr>
      </w:pPr>
      <w:r w:rsidRPr="00B8198E">
        <w:rPr>
          <w:rFonts w:eastAsia="Calibri"/>
          <w:sz w:val="28"/>
          <w:szCs w:val="28"/>
        </w:rPr>
        <w:t>В рамках реализации представления учреждением проведена</w:t>
      </w:r>
      <w:r>
        <w:rPr>
          <w:rFonts w:eastAsia="Calibri"/>
          <w:sz w:val="28"/>
          <w:szCs w:val="28"/>
        </w:rPr>
        <w:t xml:space="preserve"> </w:t>
      </w:r>
      <w:r w:rsidRPr="00B8198E">
        <w:rPr>
          <w:rFonts w:eastAsia="Calibri"/>
          <w:sz w:val="28"/>
          <w:szCs w:val="28"/>
        </w:rPr>
        <w:t>работа по устранению выявленных нарушений</w:t>
      </w:r>
      <w:r>
        <w:rPr>
          <w:rFonts w:eastAsia="Calibri"/>
          <w:sz w:val="28"/>
          <w:szCs w:val="28"/>
        </w:rPr>
        <w:t>,</w:t>
      </w:r>
      <w:r w:rsidRPr="00B8198E">
        <w:rPr>
          <w:rFonts w:eastAsia="Calibri"/>
          <w:sz w:val="28"/>
          <w:szCs w:val="28"/>
        </w:rPr>
        <w:t xml:space="preserve"> произведен возврат не</w:t>
      </w:r>
      <w:r>
        <w:rPr>
          <w:rFonts w:eastAsia="Calibri"/>
          <w:sz w:val="28"/>
          <w:szCs w:val="28"/>
        </w:rPr>
        <w:t>правомерных</w:t>
      </w:r>
      <w:r w:rsidRPr="00B8198E">
        <w:rPr>
          <w:rFonts w:eastAsia="Calibri"/>
          <w:sz w:val="28"/>
          <w:szCs w:val="28"/>
        </w:rPr>
        <w:t xml:space="preserve"> расходов. Два работника, допустившие</w:t>
      </w:r>
      <w:r>
        <w:rPr>
          <w:rFonts w:eastAsia="Calibri"/>
          <w:sz w:val="28"/>
          <w:szCs w:val="28"/>
        </w:rPr>
        <w:t xml:space="preserve"> </w:t>
      </w:r>
      <w:r w:rsidRPr="00B8198E">
        <w:rPr>
          <w:rFonts w:eastAsia="Calibri"/>
          <w:sz w:val="28"/>
          <w:szCs w:val="28"/>
        </w:rPr>
        <w:t>нарушения привлечены к дисциплинарной ответственности в виде замечания.</w:t>
      </w:r>
    </w:p>
    <w:p w:rsidR="00B8198E" w:rsidRPr="00F710C3" w:rsidRDefault="00B8198E" w:rsidP="006450DA">
      <w:pPr>
        <w:ind w:firstLine="567"/>
        <w:jc w:val="both"/>
        <w:rPr>
          <w:rFonts w:eastAsia="Calibri"/>
          <w:sz w:val="28"/>
          <w:szCs w:val="28"/>
          <w:highlight w:val="yellow"/>
        </w:rPr>
      </w:pPr>
      <w:r w:rsidRPr="00B8198E">
        <w:rPr>
          <w:rFonts w:eastAsia="Calibri"/>
          <w:sz w:val="28"/>
          <w:szCs w:val="28"/>
        </w:rPr>
        <w:t>Информация о результатах проведенного мероприятия направлена в Прокуратуру</w:t>
      </w:r>
      <w:r>
        <w:rPr>
          <w:rFonts w:eastAsia="Calibri"/>
          <w:sz w:val="28"/>
          <w:szCs w:val="28"/>
        </w:rPr>
        <w:t xml:space="preserve"> Ипатовского района.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казенным учреждением культуры «</w:t>
      </w:r>
      <w:proofErr w:type="spellStart"/>
      <w:r w:rsidRPr="00E33837">
        <w:rPr>
          <w:rFonts w:eastAsia="Calibri"/>
          <w:sz w:val="28"/>
          <w:szCs w:val="28"/>
        </w:rPr>
        <w:t>Советскорунное</w:t>
      </w:r>
      <w:proofErr w:type="spellEnd"/>
      <w:r w:rsidRPr="00E33837">
        <w:rPr>
          <w:rFonts w:eastAsia="Calibri"/>
          <w:sz w:val="28"/>
          <w:szCs w:val="28"/>
        </w:rPr>
        <w:t xml:space="preserve"> социально-культурное объединение» в 2021 году и истекшем периоде 2022 года,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</w:r>
      <w:r w:rsidR="00E33837">
        <w:rPr>
          <w:rFonts w:eastAsia="Calibri"/>
          <w:sz w:val="28"/>
          <w:szCs w:val="28"/>
        </w:rPr>
        <w:t>.</w:t>
      </w:r>
    </w:p>
    <w:p w:rsidR="00644F01" w:rsidRPr="006F23BE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F23BE">
        <w:rPr>
          <w:rFonts w:eastAsia="Calibri"/>
          <w:sz w:val="28"/>
          <w:szCs w:val="28"/>
        </w:rPr>
        <w:t xml:space="preserve">Проверка проводилась на объекте: </w:t>
      </w:r>
      <w:r w:rsidRPr="00F710C3">
        <w:rPr>
          <w:rFonts w:eastAsia="Calibri"/>
          <w:sz w:val="28"/>
          <w:szCs w:val="28"/>
        </w:rPr>
        <w:t>муниципальное казенное учреждение культуры «</w:t>
      </w:r>
      <w:proofErr w:type="spellStart"/>
      <w:r w:rsidRPr="00F710C3">
        <w:rPr>
          <w:rFonts w:eastAsia="Calibri"/>
          <w:sz w:val="28"/>
          <w:szCs w:val="28"/>
        </w:rPr>
        <w:t>Советскорунное</w:t>
      </w:r>
      <w:proofErr w:type="spellEnd"/>
      <w:r w:rsidRPr="00F710C3">
        <w:rPr>
          <w:rFonts w:eastAsia="Calibri"/>
          <w:sz w:val="28"/>
          <w:szCs w:val="28"/>
        </w:rPr>
        <w:t xml:space="preserve"> СКО»</w:t>
      </w:r>
      <w:r w:rsidRPr="006F23BE"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F23BE">
        <w:rPr>
          <w:rFonts w:eastAsia="Calibri"/>
          <w:sz w:val="28"/>
          <w:szCs w:val="28"/>
        </w:rPr>
        <w:t>В ходе проверки установлено: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1 нарушение в ходе формирования бюджетов: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 xml:space="preserve">- 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</w:t>
      </w:r>
      <w:r>
        <w:rPr>
          <w:rFonts w:eastAsia="Calibri"/>
          <w:sz w:val="28"/>
          <w:szCs w:val="28"/>
        </w:rPr>
        <w:t>«</w:t>
      </w:r>
      <w:r w:rsidRPr="00F710C3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>»</w:t>
      </w:r>
      <w:r w:rsidRPr="00F710C3">
        <w:rPr>
          <w:rFonts w:eastAsia="Calibri"/>
          <w:sz w:val="28"/>
          <w:szCs w:val="28"/>
        </w:rPr>
        <w:t xml:space="preserve"> или средствах мас</w:t>
      </w:r>
      <w:r>
        <w:rPr>
          <w:rFonts w:eastAsia="Calibri"/>
          <w:sz w:val="28"/>
          <w:szCs w:val="28"/>
        </w:rPr>
        <w:t>совой информации</w:t>
      </w:r>
      <w:r w:rsidRPr="00F710C3">
        <w:rPr>
          <w:rFonts w:eastAsia="Calibri"/>
          <w:sz w:val="28"/>
          <w:szCs w:val="28"/>
        </w:rPr>
        <w:t>;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8 нарушений установленных единых требований к бюджетному (бухгалтерскому) учету, в том числе бюджетной, бухгалтерской (финансовой) отчетности:</w:t>
      </w:r>
    </w:p>
    <w:p w:rsidR="00644F01" w:rsidRPr="00DA2DEB" w:rsidRDefault="00644F01" w:rsidP="006450DA">
      <w:pPr>
        <w:ind w:right="-1"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</w:t>
      </w:r>
      <w:r w:rsidRPr="00DA2DEB">
        <w:rPr>
          <w:rFonts w:eastAsia="Calibri"/>
          <w:sz w:val="28"/>
          <w:szCs w:val="28"/>
        </w:rPr>
        <w:t>нарушение требований, предъявляемых к правилам ведения бюджетного (бухгалтерского) учета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F710C3">
        <w:rPr>
          <w:rFonts w:eastAsia="Calibri"/>
          <w:sz w:val="28"/>
          <w:szCs w:val="28"/>
        </w:rPr>
        <w:t>нарушени</w:t>
      </w:r>
      <w:r w:rsidR="00986B36">
        <w:rPr>
          <w:rFonts w:eastAsia="Calibri"/>
          <w:sz w:val="28"/>
          <w:szCs w:val="28"/>
        </w:rPr>
        <w:t>е</w:t>
      </w:r>
      <w:r w:rsidRPr="00F710C3">
        <w:rPr>
          <w:rFonts w:eastAsia="Calibri"/>
          <w:sz w:val="28"/>
          <w:szCs w:val="28"/>
        </w:rPr>
        <w:t xml:space="preserve">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счетов;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lastRenderedPageBreak/>
        <w:t>49 нарушений при осуществлении государственных (муниципальных) закупок и закупок отдельными видами юридических лиц на сумму 2007,64 тыс. рублей:</w:t>
      </w:r>
    </w:p>
    <w:p w:rsidR="00644F01" w:rsidRPr="00F710C3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- нарушени</w:t>
      </w:r>
      <w:r>
        <w:rPr>
          <w:rFonts w:eastAsia="Calibri"/>
          <w:sz w:val="28"/>
          <w:szCs w:val="28"/>
        </w:rPr>
        <w:t>е</w:t>
      </w:r>
      <w:r w:rsidRPr="00F710C3">
        <w:rPr>
          <w:rFonts w:eastAsia="Calibri"/>
          <w:sz w:val="28"/>
          <w:szCs w:val="28"/>
        </w:rPr>
        <w:t xml:space="preserve"> порядка формирования контрактной службы, назначения контрактного управляющего (их отсутствие);</w:t>
      </w:r>
    </w:p>
    <w:p w:rsidR="00644F01" w:rsidRPr="00F710C3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- нарушени</w:t>
      </w:r>
      <w:r>
        <w:rPr>
          <w:rFonts w:eastAsia="Calibri"/>
          <w:sz w:val="28"/>
          <w:szCs w:val="28"/>
        </w:rPr>
        <w:t>е</w:t>
      </w:r>
      <w:r w:rsidRPr="00F710C3">
        <w:rPr>
          <w:rFonts w:eastAsia="Calibri"/>
          <w:sz w:val="28"/>
          <w:szCs w:val="28"/>
        </w:rPr>
        <w:t xml:space="preserve">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доступе;</w:t>
      </w:r>
    </w:p>
    <w:p w:rsidR="00644F01" w:rsidRPr="00F710C3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- не включени</w:t>
      </w:r>
      <w:r w:rsidR="00986B36">
        <w:rPr>
          <w:rFonts w:eastAsia="Calibri"/>
          <w:sz w:val="28"/>
          <w:szCs w:val="28"/>
        </w:rPr>
        <w:t>е</w:t>
      </w:r>
      <w:r w:rsidRPr="00F710C3">
        <w:rPr>
          <w:rFonts w:eastAsia="Calibri"/>
          <w:sz w:val="28"/>
          <w:szCs w:val="28"/>
        </w:rPr>
        <w:t xml:space="preserve"> в контракт (договор) обязательных условий;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- нарушени</w:t>
      </w:r>
      <w:r>
        <w:rPr>
          <w:rFonts w:eastAsia="Calibri"/>
          <w:sz w:val="28"/>
          <w:szCs w:val="28"/>
        </w:rPr>
        <w:t>е</w:t>
      </w:r>
      <w:r w:rsidRPr="00F710C3">
        <w:rPr>
          <w:rFonts w:eastAsia="Calibri"/>
          <w:sz w:val="28"/>
          <w:szCs w:val="28"/>
        </w:rPr>
        <w:t xml:space="preserve"> условий исполнения контрактов (договоров), в том числе сроков исполнения, включая своевременность расчетов по контракту (договору).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D5F08">
        <w:rPr>
          <w:rFonts w:eastAsia="Calibri"/>
          <w:sz w:val="28"/>
          <w:szCs w:val="28"/>
        </w:rPr>
        <w:t>С целью устранения выявленных нарушений и нед</w:t>
      </w:r>
      <w:r>
        <w:rPr>
          <w:rFonts w:eastAsia="Calibri"/>
          <w:sz w:val="28"/>
          <w:szCs w:val="28"/>
        </w:rPr>
        <w:t>опущения их в даль</w:t>
      </w:r>
      <w:r w:rsidRPr="00CD5F08">
        <w:rPr>
          <w:rFonts w:eastAsia="Calibri"/>
          <w:sz w:val="28"/>
          <w:szCs w:val="28"/>
        </w:rPr>
        <w:t>нейшем направлено представление</w:t>
      </w:r>
      <w:r>
        <w:rPr>
          <w:rFonts w:eastAsia="Calibri"/>
          <w:sz w:val="28"/>
          <w:szCs w:val="28"/>
        </w:rPr>
        <w:t xml:space="preserve"> в </w:t>
      </w:r>
      <w:r w:rsidRPr="008933FA">
        <w:rPr>
          <w:rFonts w:eastAsia="Calibri"/>
          <w:sz w:val="28"/>
          <w:szCs w:val="28"/>
        </w:rPr>
        <w:t xml:space="preserve">муниципальное </w:t>
      </w:r>
      <w:r w:rsidRPr="00F710C3">
        <w:rPr>
          <w:rFonts w:eastAsia="Calibri"/>
          <w:sz w:val="28"/>
          <w:szCs w:val="28"/>
        </w:rPr>
        <w:t>казенное учреждение культуры «</w:t>
      </w:r>
      <w:proofErr w:type="spellStart"/>
      <w:r w:rsidRPr="00F710C3">
        <w:rPr>
          <w:rFonts w:eastAsia="Calibri"/>
          <w:sz w:val="28"/>
          <w:szCs w:val="28"/>
        </w:rPr>
        <w:t>Советскорунное</w:t>
      </w:r>
      <w:proofErr w:type="spellEnd"/>
      <w:r w:rsidRPr="00F710C3">
        <w:rPr>
          <w:rFonts w:eastAsia="Calibri"/>
          <w:sz w:val="28"/>
          <w:szCs w:val="28"/>
        </w:rPr>
        <w:t xml:space="preserve"> СКО»</w:t>
      </w:r>
      <w:r w:rsidRPr="00CD5F08"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254130">
        <w:rPr>
          <w:rFonts w:eastAsia="Calibri"/>
          <w:sz w:val="28"/>
          <w:szCs w:val="28"/>
        </w:rPr>
        <w:t>Информационное письмо о результатах контрольного мероприятия</w:t>
      </w:r>
      <w:r>
        <w:rPr>
          <w:rFonts w:eastAsia="Calibri"/>
          <w:sz w:val="28"/>
          <w:szCs w:val="28"/>
        </w:rPr>
        <w:t xml:space="preserve"> </w:t>
      </w:r>
      <w:r w:rsidRPr="00254130">
        <w:rPr>
          <w:rFonts w:eastAsia="Calibri"/>
          <w:sz w:val="28"/>
          <w:szCs w:val="28"/>
        </w:rPr>
        <w:t xml:space="preserve">направлено в </w:t>
      </w:r>
      <w:r>
        <w:rPr>
          <w:rFonts w:eastAsia="Calibri"/>
          <w:sz w:val="28"/>
          <w:szCs w:val="28"/>
        </w:rPr>
        <w:t>отдел</w:t>
      </w:r>
      <w:r w:rsidRPr="00254130">
        <w:rPr>
          <w:rFonts w:eastAsia="Calibri"/>
          <w:sz w:val="28"/>
          <w:szCs w:val="28"/>
        </w:rPr>
        <w:t xml:space="preserve"> </w:t>
      </w:r>
      <w:r w:rsidRPr="00F710C3">
        <w:rPr>
          <w:rFonts w:eastAsia="Calibri"/>
          <w:sz w:val="28"/>
          <w:szCs w:val="28"/>
        </w:rPr>
        <w:t xml:space="preserve">культуры и молодежной политики  </w:t>
      </w:r>
      <w:r w:rsidRPr="00254130">
        <w:rPr>
          <w:rFonts w:eastAsia="Calibri"/>
          <w:sz w:val="28"/>
          <w:szCs w:val="28"/>
        </w:rPr>
        <w:t>администрации Ипатовского городского округа Ставропольского края.</w:t>
      </w:r>
    </w:p>
    <w:p w:rsidR="002E5C41" w:rsidRPr="006F23BE" w:rsidRDefault="00750E3F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750E3F">
        <w:rPr>
          <w:rFonts w:eastAsia="Calibri"/>
          <w:sz w:val="28"/>
          <w:szCs w:val="28"/>
        </w:rPr>
        <w:t>Информация о результатах проведенного мероприятия направлена в Прокуратуру Ипатовского района.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proofErr w:type="gramStart"/>
      <w:r w:rsidRPr="00E33837">
        <w:rPr>
          <w:rFonts w:eastAsia="Calibri"/>
          <w:sz w:val="28"/>
          <w:szCs w:val="28"/>
        </w:rPr>
        <w:t>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казенным учреждением культуры «Центр культуры и досуга» с. Октябрьского Ипатовского района Ставропольского края в 2021 году и истекшем периоде 2022 года,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</w:r>
      <w:r w:rsidR="00E33837">
        <w:rPr>
          <w:rFonts w:eastAsia="Calibri"/>
          <w:sz w:val="28"/>
          <w:szCs w:val="28"/>
        </w:rPr>
        <w:t>.</w:t>
      </w:r>
      <w:proofErr w:type="gramEnd"/>
    </w:p>
    <w:p w:rsidR="00644F01" w:rsidRPr="009E3C7F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9E3C7F">
        <w:rPr>
          <w:rFonts w:eastAsia="Calibri"/>
          <w:sz w:val="28"/>
          <w:szCs w:val="28"/>
        </w:rPr>
        <w:t xml:space="preserve">Проверка проводилась на объекте: </w:t>
      </w:r>
      <w:r w:rsidRPr="00F710C3">
        <w:rPr>
          <w:rFonts w:eastAsia="Calibri"/>
          <w:sz w:val="28"/>
          <w:szCs w:val="28"/>
        </w:rPr>
        <w:t>муниципальное казенное учреждение культуры «Центр культуры и досуга» с. Октябрьского Ипатовского района Ставропольского края</w:t>
      </w:r>
      <w:r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9E3C7F">
        <w:rPr>
          <w:rFonts w:eastAsia="Calibri"/>
          <w:sz w:val="28"/>
          <w:szCs w:val="28"/>
        </w:rPr>
        <w:t>В ходе проверки установлено: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1 нарушение в ходе формирования бюджетов: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 xml:space="preserve">- 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</w:t>
      </w:r>
      <w:r>
        <w:rPr>
          <w:rFonts w:eastAsia="Calibri"/>
          <w:sz w:val="28"/>
          <w:szCs w:val="28"/>
        </w:rPr>
        <w:t>«</w:t>
      </w:r>
      <w:r w:rsidRPr="00F710C3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>»</w:t>
      </w:r>
      <w:r w:rsidRPr="00F710C3">
        <w:rPr>
          <w:rFonts w:eastAsia="Calibri"/>
          <w:sz w:val="28"/>
          <w:szCs w:val="28"/>
        </w:rPr>
        <w:t xml:space="preserve"> или средствах массовой информации;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57 нарушений при осуществлении государственных (муниципальных) закупок и закупок отдельными видами юридических лиц на сумму 1582,77 тыс. рублей:</w:t>
      </w:r>
    </w:p>
    <w:p w:rsidR="00644F01" w:rsidRPr="00F710C3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- нарушени</w:t>
      </w:r>
      <w:r>
        <w:rPr>
          <w:rFonts w:eastAsia="Calibri"/>
          <w:sz w:val="28"/>
          <w:szCs w:val="28"/>
        </w:rPr>
        <w:t>е</w:t>
      </w:r>
      <w:r w:rsidRPr="00F710C3">
        <w:rPr>
          <w:rFonts w:eastAsia="Calibri"/>
          <w:sz w:val="28"/>
          <w:szCs w:val="28"/>
        </w:rPr>
        <w:t xml:space="preserve"> порядка формирования, утверждения и ведения плана-графика закупок товаров, работ, услуг для обеспечения государственных и </w:t>
      </w:r>
      <w:r w:rsidRPr="00F710C3">
        <w:rPr>
          <w:rFonts w:eastAsia="Calibri"/>
          <w:sz w:val="28"/>
          <w:szCs w:val="28"/>
        </w:rPr>
        <w:lastRenderedPageBreak/>
        <w:t>муниципальных нужд, порядка его размещения в единой информационной системе в сфере закупок в открытом доступе;</w:t>
      </w:r>
    </w:p>
    <w:p w:rsidR="00644F01" w:rsidRPr="009E3C7F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 </w:t>
      </w:r>
      <w:r w:rsidRPr="00F710C3">
        <w:rPr>
          <w:rFonts w:eastAsia="Calibri"/>
          <w:sz w:val="28"/>
          <w:szCs w:val="28"/>
        </w:rPr>
        <w:t>не включени</w:t>
      </w:r>
      <w:r w:rsidR="00986B36">
        <w:rPr>
          <w:rFonts w:eastAsia="Calibri"/>
          <w:sz w:val="28"/>
          <w:szCs w:val="28"/>
        </w:rPr>
        <w:t>е</w:t>
      </w:r>
      <w:r w:rsidRPr="00F710C3">
        <w:rPr>
          <w:rFonts w:eastAsia="Calibri"/>
          <w:sz w:val="28"/>
          <w:szCs w:val="28"/>
        </w:rPr>
        <w:t xml:space="preserve"> в контракт (договор) обязательных условий.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10253B">
        <w:rPr>
          <w:rFonts w:eastAsia="Calibri"/>
          <w:sz w:val="28"/>
          <w:szCs w:val="28"/>
        </w:rPr>
        <w:t>С целью устранения выявленных нарушений и недопущения их в дальнейшем направлено представление в</w:t>
      </w:r>
      <w:r w:rsidRPr="00F52DD1">
        <w:t xml:space="preserve"> </w:t>
      </w:r>
      <w:r w:rsidRPr="00F710C3">
        <w:rPr>
          <w:rFonts w:eastAsia="Calibri"/>
          <w:sz w:val="28"/>
          <w:szCs w:val="28"/>
        </w:rPr>
        <w:t>муниципальное казенное учреждение культуры «Центр культуры и досуга» с. Октябрьского Ипатовского района Ставропольского края</w:t>
      </w:r>
      <w:r w:rsidRPr="00F52DD1"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254130">
        <w:rPr>
          <w:rFonts w:eastAsia="Calibri"/>
          <w:sz w:val="28"/>
          <w:szCs w:val="28"/>
        </w:rPr>
        <w:t xml:space="preserve">Информационное письмо о результатах контрольного мероприятия направлено в </w:t>
      </w:r>
      <w:r w:rsidRPr="00F710C3">
        <w:rPr>
          <w:rFonts w:eastAsia="Calibri"/>
          <w:sz w:val="28"/>
          <w:szCs w:val="28"/>
        </w:rPr>
        <w:t>отдел культуры и молодежной политики  администрации</w:t>
      </w:r>
      <w:r w:rsidRPr="00254130">
        <w:rPr>
          <w:rFonts w:eastAsia="Calibri"/>
          <w:sz w:val="28"/>
          <w:szCs w:val="28"/>
        </w:rPr>
        <w:t xml:space="preserve"> Ипатовского городского округа Ставропольского края.</w:t>
      </w:r>
    </w:p>
    <w:p w:rsidR="002E5C41" w:rsidRPr="006F23BE" w:rsidRDefault="00750E3F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750E3F">
        <w:rPr>
          <w:rFonts w:eastAsia="Calibri"/>
          <w:sz w:val="28"/>
          <w:szCs w:val="28"/>
        </w:rPr>
        <w:t>Информация о результатах проведенного мероприятия направлена в Прокуратуру Ипатовского района.</w:t>
      </w:r>
    </w:p>
    <w:p w:rsidR="00644F01" w:rsidRPr="000C65AB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0C65AB">
        <w:rPr>
          <w:rFonts w:eastAsia="Calibri"/>
          <w:sz w:val="28"/>
          <w:szCs w:val="28"/>
        </w:rPr>
        <w:t>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казенным учреждением культуры «Большевистское социально-культурное объединение» в 2021 году и истекшем периоде 2022 года,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</w:r>
      <w:r w:rsidR="00E33837" w:rsidRPr="000C65AB">
        <w:rPr>
          <w:rFonts w:eastAsia="Calibri"/>
          <w:sz w:val="28"/>
          <w:szCs w:val="28"/>
        </w:rPr>
        <w:t>.</w:t>
      </w:r>
    </w:p>
    <w:p w:rsidR="00644F01" w:rsidRPr="008D2B3F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8D2B3F">
        <w:rPr>
          <w:rFonts w:eastAsia="Calibri"/>
          <w:sz w:val="28"/>
          <w:szCs w:val="28"/>
        </w:rPr>
        <w:t xml:space="preserve">Проверка проводилась на объекте: </w:t>
      </w:r>
      <w:r w:rsidRPr="00F710C3">
        <w:rPr>
          <w:rFonts w:eastAsia="Calibri"/>
          <w:sz w:val="28"/>
          <w:szCs w:val="28"/>
        </w:rPr>
        <w:t>муниципальное казенное учреждение культуры «Большевистское социально-культурное объединение»</w:t>
      </w:r>
      <w:r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8D2B3F">
        <w:rPr>
          <w:rFonts w:eastAsia="Calibri"/>
          <w:sz w:val="28"/>
          <w:szCs w:val="28"/>
        </w:rPr>
        <w:t>В ходе проверки установлено: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2 нарушения в ходе формирования бюджетов на сумму 71,49 тыс. рублей: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231854">
        <w:rPr>
          <w:rFonts w:eastAsia="Calibri"/>
          <w:sz w:val="28"/>
          <w:szCs w:val="28"/>
        </w:rPr>
        <w:t>- нарушение порядка и условий оплаты труда,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предприятий;</w:t>
      </w:r>
      <w:proofErr w:type="gramEnd"/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 xml:space="preserve">- 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</w:t>
      </w:r>
      <w:r>
        <w:rPr>
          <w:rFonts w:eastAsia="Calibri"/>
          <w:sz w:val="28"/>
          <w:szCs w:val="28"/>
        </w:rPr>
        <w:t>«</w:t>
      </w:r>
      <w:r w:rsidRPr="00231854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 xml:space="preserve">» </w:t>
      </w:r>
      <w:r w:rsidRPr="00231854">
        <w:rPr>
          <w:rFonts w:eastAsia="Calibri"/>
          <w:sz w:val="28"/>
          <w:szCs w:val="28"/>
        </w:rPr>
        <w:t>или средствах массовой информации</w:t>
      </w:r>
      <w:r>
        <w:rPr>
          <w:rFonts w:eastAsia="Calibri"/>
          <w:sz w:val="28"/>
          <w:szCs w:val="28"/>
        </w:rPr>
        <w:t>.</w:t>
      </w:r>
    </w:p>
    <w:p w:rsidR="00644F01" w:rsidRPr="00E33837" w:rsidRDefault="002E5C41" w:rsidP="006450DA">
      <w:pPr>
        <w:ind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9</w:t>
      </w:r>
      <w:r w:rsidR="00986B36" w:rsidRPr="00E33837">
        <w:rPr>
          <w:rFonts w:eastAsia="Calibri"/>
          <w:sz w:val="28"/>
          <w:szCs w:val="28"/>
        </w:rPr>
        <w:t xml:space="preserve"> н</w:t>
      </w:r>
      <w:r w:rsidR="00644F01" w:rsidRPr="00E33837">
        <w:rPr>
          <w:rFonts w:eastAsia="Calibri"/>
          <w:sz w:val="28"/>
          <w:szCs w:val="28"/>
        </w:rPr>
        <w:t>арушени</w:t>
      </w:r>
      <w:r w:rsidR="00986B36" w:rsidRPr="00E33837">
        <w:rPr>
          <w:rFonts w:eastAsia="Calibri"/>
          <w:sz w:val="28"/>
          <w:szCs w:val="28"/>
        </w:rPr>
        <w:t>й</w:t>
      </w:r>
      <w:r w:rsidR="00644F01" w:rsidRPr="00E33837">
        <w:rPr>
          <w:rFonts w:eastAsia="Calibri"/>
          <w:sz w:val="28"/>
          <w:szCs w:val="28"/>
        </w:rPr>
        <w:t xml:space="preserve"> установленных единых требований к бюджетному (бухгалтерскому) учету, в том числе бюджетной, бухгалтерской (финансовой) отчетности: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политики;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нарушение требований, предъявляемых к оформлению фактов хозяйственной жизни экономического субъекта первичными учетными документами;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lastRenderedPageBreak/>
        <w:t>- нарушение требований, предъявляемых к оформлению и ведению регистров бухгалтерского учета;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нарушение требований, предъявляемых к организации и осуществлению внутреннего контроля фактов хозяйственной жизни экономического субъекта</w:t>
      </w:r>
      <w:r>
        <w:rPr>
          <w:rFonts w:eastAsia="Calibri"/>
          <w:sz w:val="28"/>
          <w:szCs w:val="28"/>
        </w:rPr>
        <w:t>.</w:t>
      </w:r>
    </w:p>
    <w:p w:rsidR="00644F01" w:rsidRPr="00E33837" w:rsidRDefault="00986B36" w:rsidP="006450DA">
      <w:pPr>
        <w:ind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2 н</w:t>
      </w:r>
      <w:r w:rsidR="00644F01" w:rsidRPr="00E33837">
        <w:rPr>
          <w:rFonts w:eastAsia="Calibri"/>
          <w:sz w:val="28"/>
          <w:szCs w:val="28"/>
        </w:rPr>
        <w:t>арушения в сфере управления и распоряжения государственной (муниципальной) собственностью: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нарушение порядка распоряжения имуществом казенного учреждения;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неисполнение (ненадлежащее исполнение) договорных обязательств в отношении государственного (муниципального) имущества и (или) непринятие мер ответственности за неисполнение (ненадлежащее исполнение) договорных отношений, в том числе непринятие мер по взиманию просроченной задолженности по арендной плате за пользование государственным (муниципальным) имуществом, убытков, неустойки</w:t>
      </w:r>
      <w:r>
        <w:rPr>
          <w:rFonts w:eastAsia="Calibri"/>
          <w:sz w:val="28"/>
          <w:szCs w:val="28"/>
        </w:rPr>
        <w:t>.</w:t>
      </w:r>
    </w:p>
    <w:p w:rsidR="00644F01" w:rsidRPr="00E33837" w:rsidRDefault="00986B36" w:rsidP="006450DA">
      <w:pPr>
        <w:ind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55 нарушений</w:t>
      </w:r>
      <w:r w:rsidR="00644F01" w:rsidRPr="00E33837">
        <w:rPr>
          <w:rFonts w:eastAsia="Calibri"/>
          <w:sz w:val="28"/>
          <w:szCs w:val="28"/>
        </w:rPr>
        <w:t xml:space="preserve"> при осуществлении государственных (муниципальных) закупок и закупок отдельными видами юридических лиц: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нарушения порядка формирования контрактной службы, назначения контрактного управляющего (их отсутствие);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доступе;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не включение в контракт (договор) обязательных условий.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F52DD1">
        <w:rPr>
          <w:rFonts w:eastAsia="Calibri"/>
          <w:sz w:val="28"/>
          <w:szCs w:val="28"/>
        </w:rPr>
        <w:t>С целью устранения выявленных нарушений и недопущения их в дальнейшем направлено представлени</w:t>
      </w:r>
      <w:r w:rsidR="005474B5">
        <w:rPr>
          <w:rFonts w:eastAsia="Calibri"/>
          <w:sz w:val="28"/>
          <w:szCs w:val="28"/>
        </w:rPr>
        <w:t>е</w:t>
      </w:r>
      <w:r w:rsidR="00B80FAC">
        <w:rPr>
          <w:rFonts w:eastAsia="Calibri"/>
          <w:sz w:val="28"/>
          <w:szCs w:val="28"/>
        </w:rPr>
        <w:t xml:space="preserve"> </w:t>
      </w:r>
      <w:r w:rsidRPr="00F52DD1">
        <w:rPr>
          <w:rFonts w:eastAsia="Calibri"/>
          <w:sz w:val="28"/>
          <w:szCs w:val="28"/>
        </w:rPr>
        <w:t xml:space="preserve"> в </w:t>
      </w:r>
      <w:r w:rsidRPr="00231854">
        <w:rPr>
          <w:rFonts w:eastAsia="Calibri"/>
          <w:sz w:val="28"/>
          <w:szCs w:val="28"/>
        </w:rPr>
        <w:t>муниципальное казенное учреждение культуры «Большевистское социально-культурное объединение»</w:t>
      </w:r>
      <w:r w:rsidRPr="00F52DD1"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54130">
        <w:rPr>
          <w:rFonts w:eastAsia="Calibri"/>
          <w:sz w:val="28"/>
          <w:szCs w:val="28"/>
        </w:rPr>
        <w:t xml:space="preserve">Информационное письмо о результатах контрольного мероприятия направлено в отдел </w:t>
      </w:r>
      <w:r>
        <w:rPr>
          <w:rFonts w:eastAsia="Calibri"/>
          <w:sz w:val="28"/>
          <w:szCs w:val="28"/>
        </w:rPr>
        <w:t>культуры и молодежной политики</w:t>
      </w:r>
      <w:r w:rsidRPr="00254130">
        <w:rPr>
          <w:rFonts w:eastAsia="Calibri"/>
          <w:sz w:val="28"/>
          <w:szCs w:val="28"/>
        </w:rPr>
        <w:t xml:space="preserve"> администрации Ипатовского городского округа Ставропольского края.</w:t>
      </w:r>
    </w:p>
    <w:p w:rsidR="004A0674" w:rsidRDefault="004A0674" w:rsidP="006450DA">
      <w:pPr>
        <w:ind w:firstLine="567"/>
        <w:jc w:val="both"/>
        <w:rPr>
          <w:rFonts w:eastAsia="Calibri"/>
          <w:sz w:val="28"/>
          <w:szCs w:val="28"/>
        </w:rPr>
      </w:pPr>
      <w:r w:rsidRPr="004A0674">
        <w:rPr>
          <w:rFonts w:eastAsia="Calibri"/>
          <w:sz w:val="28"/>
          <w:szCs w:val="28"/>
        </w:rPr>
        <w:t xml:space="preserve">В рамках реализации представления учреждением проведена работа по устранению выявленных нарушений, </w:t>
      </w:r>
      <w:r>
        <w:rPr>
          <w:rFonts w:eastAsia="Calibri"/>
          <w:sz w:val="28"/>
          <w:szCs w:val="28"/>
        </w:rPr>
        <w:t>за исключением</w:t>
      </w:r>
      <w:r w:rsidRPr="004A0674">
        <w:rPr>
          <w:rFonts w:eastAsia="Calibri"/>
          <w:sz w:val="28"/>
          <w:szCs w:val="28"/>
        </w:rPr>
        <w:t xml:space="preserve"> возврат</w:t>
      </w:r>
      <w:r>
        <w:rPr>
          <w:rFonts w:eastAsia="Calibri"/>
          <w:sz w:val="28"/>
          <w:szCs w:val="28"/>
        </w:rPr>
        <w:t>а</w:t>
      </w:r>
      <w:r w:rsidRPr="004A0674">
        <w:rPr>
          <w:rFonts w:eastAsia="Calibri"/>
          <w:sz w:val="28"/>
          <w:szCs w:val="28"/>
        </w:rPr>
        <w:t xml:space="preserve"> неправомерных расходов.</w:t>
      </w:r>
    </w:p>
    <w:p w:rsidR="00B8198E" w:rsidRDefault="00B8198E" w:rsidP="006450DA">
      <w:pPr>
        <w:ind w:firstLine="567"/>
        <w:jc w:val="both"/>
        <w:rPr>
          <w:rFonts w:eastAsia="Calibri"/>
          <w:sz w:val="28"/>
          <w:szCs w:val="28"/>
        </w:rPr>
      </w:pPr>
      <w:r w:rsidRPr="00B8198E">
        <w:rPr>
          <w:rFonts w:eastAsia="Calibri"/>
          <w:sz w:val="28"/>
          <w:szCs w:val="28"/>
        </w:rPr>
        <w:t>Контрольное мероприятие остается на контроле КСК до устранения нарушений</w:t>
      </w:r>
      <w:r>
        <w:rPr>
          <w:rFonts w:eastAsia="Calibri"/>
          <w:sz w:val="28"/>
          <w:szCs w:val="28"/>
        </w:rPr>
        <w:t xml:space="preserve"> </w:t>
      </w:r>
      <w:r w:rsidRPr="00B8198E">
        <w:rPr>
          <w:rFonts w:eastAsia="Calibri"/>
          <w:sz w:val="28"/>
          <w:szCs w:val="28"/>
        </w:rPr>
        <w:t>в полном объеме</w:t>
      </w:r>
      <w:r>
        <w:rPr>
          <w:rFonts w:eastAsia="Calibri"/>
          <w:sz w:val="28"/>
          <w:szCs w:val="28"/>
        </w:rPr>
        <w:t>.</w:t>
      </w:r>
    </w:p>
    <w:p w:rsidR="00750E3F" w:rsidRDefault="00750E3F" w:rsidP="006450DA">
      <w:pPr>
        <w:ind w:firstLine="567"/>
        <w:jc w:val="both"/>
        <w:rPr>
          <w:rFonts w:eastAsia="Calibri"/>
          <w:sz w:val="28"/>
          <w:szCs w:val="28"/>
        </w:rPr>
      </w:pPr>
      <w:r w:rsidRPr="00750E3F">
        <w:rPr>
          <w:rFonts w:eastAsia="Calibri"/>
          <w:sz w:val="28"/>
          <w:szCs w:val="28"/>
        </w:rPr>
        <w:t>Информация о результатах проведенного мероприятия направлена в Прокуратуру Ипатовского района.</w:t>
      </w:r>
    </w:p>
    <w:p w:rsidR="007360F2" w:rsidRDefault="007360F2" w:rsidP="006450DA">
      <w:pPr>
        <w:ind w:right="-1"/>
        <w:jc w:val="both"/>
        <w:rPr>
          <w:rFonts w:eastAsia="Calibri"/>
          <w:sz w:val="28"/>
          <w:szCs w:val="28"/>
        </w:rPr>
      </w:pPr>
    </w:p>
    <w:p w:rsidR="006450DA" w:rsidRDefault="001D5CDC" w:rsidP="006450DA">
      <w:pPr>
        <w:ind w:right="-1" w:firstLine="567"/>
        <w:jc w:val="center"/>
        <w:rPr>
          <w:rFonts w:eastAsia="Calibri"/>
          <w:sz w:val="28"/>
          <w:szCs w:val="28"/>
        </w:rPr>
      </w:pPr>
      <w:r w:rsidRPr="009C0C25">
        <w:rPr>
          <w:rFonts w:eastAsia="Calibri"/>
          <w:sz w:val="28"/>
          <w:szCs w:val="28"/>
        </w:rPr>
        <w:t>Экспертно-аналитическая деятельность</w:t>
      </w:r>
    </w:p>
    <w:p w:rsidR="00E33837" w:rsidRPr="009C0C25" w:rsidRDefault="00E33837" w:rsidP="00E33837">
      <w:pPr>
        <w:ind w:right="-1"/>
        <w:rPr>
          <w:rFonts w:eastAsia="Calibri"/>
          <w:sz w:val="28"/>
          <w:szCs w:val="28"/>
        </w:rPr>
      </w:pPr>
    </w:p>
    <w:p w:rsidR="00C46122" w:rsidRPr="00C46122" w:rsidRDefault="00C4612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>В 202</w:t>
      </w:r>
      <w:r w:rsidR="0009646C">
        <w:rPr>
          <w:rFonts w:eastAsia="Calibri"/>
          <w:sz w:val="28"/>
          <w:szCs w:val="28"/>
        </w:rPr>
        <w:t>2</w:t>
      </w:r>
      <w:r w:rsidRPr="00C46122">
        <w:rPr>
          <w:rFonts w:eastAsia="Calibri"/>
          <w:sz w:val="28"/>
          <w:szCs w:val="28"/>
        </w:rPr>
        <w:t xml:space="preserve"> году проведена финансово-экономическая экспертиза </w:t>
      </w:r>
      <w:r w:rsidR="00017B1C">
        <w:rPr>
          <w:rFonts w:eastAsia="Calibri"/>
          <w:sz w:val="28"/>
          <w:szCs w:val="28"/>
        </w:rPr>
        <w:t>12</w:t>
      </w:r>
      <w:r w:rsidRPr="00C46122">
        <w:rPr>
          <w:rFonts w:eastAsia="Calibri"/>
          <w:sz w:val="28"/>
          <w:szCs w:val="28"/>
        </w:rPr>
        <w:t xml:space="preserve"> НПА, в том числе подготовлено </w:t>
      </w:r>
      <w:r w:rsidR="00017B1C">
        <w:rPr>
          <w:rFonts w:eastAsia="Calibri"/>
          <w:sz w:val="28"/>
          <w:szCs w:val="28"/>
        </w:rPr>
        <w:t>9</w:t>
      </w:r>
      <w:r w:rsidRPr="00C46122">
        <w:rPr>
          <w:rFonts w:eastAsia="Calibri"/>
          <w:sz w:val="28"/>
          <w:szCs w:val="28"/>
        </w:rPr>
        <w:t xml:space="preserve"> заключений на проекты решений Думы Ипатовского городского округа Ставропольского края.</w:t>
      </w:r>
    </w:p>
    <w:p w:rsidR="00C46122" w:rsidRPr="00C46122" w:rsidRDefault="00C4612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 xml:space="preserve">Из </w:t>
      </w:r>
      <w:r w:rsidR="00017B1C">
        <w:rPr>
          <w:rFonts w:eastAsia="Calibri"/>
          <w:sz w:val="28"/>
          <w:szCs w:val="28"/>
        </w:rPr>
        <w:t>9</w:t>
      </w:r>
      <w:r w:rsidRPr="00C46122">
        <w:rPr>
          <w:rFonts w:eastAsia="Calibri"/>
          <w:sz w:val="28"/>
          <w:szCs w:val="28"/>
        </w:rPr>
        <w:t xml:space="preserve"> заключений на проекты решений:</w:t>
      </w:r>
    </w:p>
    <w:p w:rsidR="00C46122" w:rsidRPr="00C46122" w:rsidRDefault="00C4612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lastRenderedPageBreak/>
        <w:t>- 1 заключение связано с бюджетом Ипатовского городского округа Ставропольского края;</w:t>
      </w:r>
    </w:p>
    <w:p w:rsidR="00C46122" w:rsidRPr="00C46122" w:rsidRDefault="00C4612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 xml:space="preserve">- </w:t>
      </w:r>
      <w:r w:rsidR="00017B1C">
        <w:rPr>
          <w:rFonts w:eastAsia="Calibri"/>
          <w:sz w:val="28"/>
          <w:szCs w:val="28"/>
        </w:rPr>
        <w:t>5</w:t>
      </w:r>
      <w:r w:rsidRPr="00C46122">
        <w:rPr>
          <w:rFonts w:eastAsia="Calibri"/>
          <w:sz w:val="28"/>
          <w:szCs w:val="28"/>
        </w:rPr>
        <w:t xml:space="preserve"> заключений связаны с внесением изменений в бюджет Ипатовского городского округа Ставропольского края;</w:t>
      </w:r>
    </w:p>
    <w:p w:rsidR="00C46122" w:rsidRPr="00C46122" w:rsidRDefault="00C4612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 xml:space="preserve">- 2 заключения связаны с </w:t>
      </w:r>
      <w:r w:rsidR="00AD5B07" w:rsidRPr="00AD5B07">
        <w:rPr>
          <w:rFonts w:eastAsia="Calibri"/>
          <w:sz w:val="28"/>
          <w:szCs w:val="28"/>
        </w:rPr>
        <w:t xml:space="preserve">внесением изменений </w:t>
      </w:r>
      <w:r w:rsidR="00AD5B07">
        <w:rPr>
          <w:rFonts w:eastAsia="Calibri"/>
          <w:sz w:val="28"/>
          <w:szCs w:val="28"/>
        </w:rPr>
        <w:t xml:space="preserve">в </w:t>
      </w:r>
      <w:r w:rsidRPr="00C46122">
        <w:rPr>
          <w:rFonts w:eastAsia="Calibri"/>
          <w:sz w:val="28"/>
          <w:szCs w:val="28"/>
        </w:rPr>
        <w:t>положение о бюджетном процессе;</w:t>
      </w:r>
    </w:p>
    <w:p w:rsidR="00C46122" w:rsidRDefault="00C4612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>- 1 заключение связано с отчетом об исполнении бюджета Ипатовского городского округа Ставропольского края.</w:t>
      </w:r>
    </w:p>
    <w:p w:rsidR="00262C16" w:rsidRDefault="004F1E76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4F1E76">
        <w:rPr>
          <w:rFonts w:eastAsia="Calibri"/>
          <w:sz w:val="28"/>
          <w:szCs w:val="28"/>
        </w:rPr>
        <w:t xml:space="preserve">В рамках контроля формирования бюджета Ипатовского городского округа Ставропольского края </w:t>
      </w:r>
      <w:r>
        <w:rPr>
          <w:rFonts w:eastAsia="Calibri"/>
          <w:sz w:val="28"/>
          <w:szCs w:val="28"/>
        </w:rPr>
        <w:t>в 202</w:t>
      </w:r>
      <w:r w:rsidR="00017B1C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году КСК </w:t>
      </w:r>
      <w:r w:rsidR="005D6B7E">
        <w:rPr>
          <w:rFonts w:eastAsia="Calibri"/>
          <w:sz w:val="28"/>
          <w:szCs w:val="28"/>
        </w:rPr>
        <w:t>проведен</w:t>
      </w:r>
      <w:r w:rsidR="00F65C3E">
        <w:rPr>
          <w:rFonts w:eastAsia="Calibri"/>
          <w:sz w:val="28"/>
          <w:szCs w:val="28"/>
        </w:rPr>
        <w:t xml:space="preserve">о </w:t>
      </w:r>
      <w:r w:rsidR="005D6B7E">
        <w:rPr>
          <w:rFonts w:eastAsia="Calibri"/>
          <w:sz w:val="28"/>
          <w:szCs w:val="28"/>
        </w:rPr>
        <w:t>экс</w:t>
      </w:r>
      <w:r w:rsidR="005D6B7E" w:rsidRPr="005D6B7E">
        <w:rPr>
          <w:rFonts w:eastAsia="Calibri"/>
          <w:sz w:val="28"/>
          <w:szCs w:val="28"/>
        </w:rPr>
        <w:t>пертно-аналитическ</w:t>
      </w:r>
      <w:r w:rsidR="005D6B7E">
        <w:rPr>
          <w:rFonts w:eastAsia="Calibri"/>
          <w:sz w:val="28"/>
          <w:szCs w:val="28"/>
        </w:rPr>
        <w:t>о</w:t>
      </w:r>
      <w:r w:rsidR="005D6B7E" w:rsidRPr="005D6B7E">
        <w:rPr>
          <w:rFonts w:eastAsia="Calibri"/>
          <w:sz w:val="28"/>
          <w:szCs w:val="28"/>
        </w:rPr>
        <w:t>е мер</w:t>
      </w:r>
      <w:r w:rsidR="005D6B7E">
        <w:rPr>
          <w:rFonts w:eastAsia="Calibri"/>
          <w:sz w:val="28"/>
          <w:szCs w:val="28"/>
        </w:rPr>
        <w:t>оприяти</w:t>
      </w:r>
      <w:r w:rsidR="00F65C3E">
        <w:rPr>
          <w:rFonts w:eastAsia="Calibri"/>
          <w:sz w:val="28"/>
          <w:szCs w:val="28"/>
        </w:rPr>
        <w:t>е</w:t>
      </w:r>
      <w:r w:rsidR="005D6B7E">
        <w:rPr>
          <w:rFonts w:eastAsia="Calibri"/>
          <w:sz w:val="28"/>
          <w:szCs w:val="28"/>
        </w:rPr>
        <w:t xml:space="preserve"> по подготовке заключения</w:t>
      </w:r>
      <w:r w:rsidR="005D6B7E" w:rsidRPr="005D6B7E">
        <w:rPr>
          <w:rFonts w:eastAsia="Calibri"/>
          <w:sz w:val="28"/>
          <w:szCs w:val="28"/>
        </w:rPr>
        <w:t xml:space="preserve"> на </w:t>
      </w:r>
      <w:r w:rsidR="001D5CDC" w:rsidRPr="009C0C25">
        <w:rPr>
          <w:rFonts w:eastAsia="Calibri"/>
          <w:sz w:val="28"/>
          <w:szCs w:val="28"/>
        </w:rPr>
        <w:t xml:space="preserve">проект решения Думы </w:t>
      </w:r>
      <w:r w:rsidR="00A311DB" w:rsidRPr="009C0C25">
        <w:rPr>
          <w:rFonts w:eastAsia="Calibri"/>
          <w:sz w:val="28"/>
          <w:szCs w:val="28"/>
        </w:rPr>
        <w:t>Ипатовского</w:t>
      </w:r>
      <w:r w:rsidR="001D5CDC" w:rsidRPr="009C0C25">
        <w:rPr>
          <w:rFonts w:eastAsia="Calibri"/>
          <w:sz w:val="28"/>
          <w:szCs w:val="28"/>
        </w:rPr>
        <w:t xml:space="preserve"> городского округа Ставропольского края «О бюджете </w:t>
      </w:r>
      <w:r w:rsidR="00A311DB" w:rsidRPr="009C0C25">
        <w:rPr>
          <w:rFonts w:eastAsia="Calibri"/>
          <w:sz w:val="28"/>
          <w:szCs w:val="28"/>
        </w:rPr>
        <w:t>Ипатовского</w:t>
      </w:r>
      <w:r w:rsidR="001D5CDC" w:rsidRPr="009C0C25">
        <w:rPr>
          <w:rFonts w:eastAsia="Calibri"/>
          <w:sz w:val="28"/>
          <w:szCs w:val="28"/>
        </w:rPr>
        <w:t xml:space="preserve"> городского округа Ставропольского края на 202</w:t>
      </w:r>
      <w:r w:rsidR="00017B1C">
        <w:rPr>
          <w:rFonts w:eastAsia="Calibri"/>
          <w:sz w:val="28"/>
          <w:szCs w:val="28"/>
        </w:rPr>
        <w:t>3</w:t>
      </w:r>
      <w:r w:rsidR="001D5CDC" w:rsidRPr="009C0C25">
        <w:rPr>
          <w:rFonts w:eastAsia="Calibri"/>
          <w:sz w:val="28"/>
          <w:szCs w:val="28"/>
        </w:rPr>
        <w:t xml:space="preserve"> год и плановый период 202</w:t>
      </w:r>
      <w:r w:rsidR="00017B1C">
        <w:rPr>
          <w:rFonts w:eastAsia="Calibri"/>
          <w:sz w:val="28"/>
          <w:szCs w:val="28"/>
        </w:rPr>
        <w:t>4</w:t>
      </w:r>
      <w:r w:rsidR="001D5CDC" w:rsidRPr="009C0C25">
        <w:rPr>
          <w:rFonts w:eastAsia="Calibri"/>
          <w:sz w:val="28"/>
          <w:szCs w:val="28"/>
        </w:rPr>
        <w:t xml:space="preserve"> и 202</w:t>
      </w:r>
      <w:r w:rsidR="00017B1C">
        <w:rPr>
          <w:rFonts w:eastAsia="Calibri"/>
          <w:sz w:val="28"/>
          <w:szCs w:val="28"/>
        </w:rPr>
        <w:t>5</w:t>
      </w:r>
      <w:r w:rsidR="001D5CDC" w:rsidRPr="009C0C25">
        <w:rPr>
          <w:rFonts w:eastAsia="Calibri"/>
          <w:sz w:val="28"/>
          <w:szCs w:val="28"/>
        </w:rPr>
        <w:t xml:space="preserve"> годов». </w:t>
      </w:r>
    </w:p>
    <w:p w:rsidR="001D5CDC" w:rsidRDefault="005D6B7E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5D6B7E">
        <w:rPr>
          <w:rFonts w:eastAsia="Calibri"/>
          <w:sz w:val="28"/>
          <w:szCs w:val="28"/>
        </w:rPr>
        <w:t xml:space="preserve">В рамках экспертно-аналитического мероприятия осуществлялся анализ основных параметров бюджета </w:t>
      </w:r>
      <w:r w:rsidR="005E5C0C" w:rsidRPr="005E5C0C">
        <w:rPr>
          <w:rFonts w:eastAsia="Calibri"/>
          <w:sz w:val="28"/>
          <w:szCs w:val="28"/>
        </w:rPr>
        <w:t>Ипатовского городского округа Ставропольского края</w:t>
      </w:r>
      <w:r w:rsidR="0074180F">
        <w:rPr>
          <w:rFonts w:eastAsia="Calibri"/>
          <w:sz w:val="28"/>
          <w:szCs w:val="28"/>
        </w:rPr>
        <w:t>:</w:t>
      </w:r>
      <w:r w:rsidR="005E5C0C" w:rsidRPr="005E5C0C">
        <w:rPr>
          <w:rFonts w:eastAsia="Calibri"/>
          <w:sz w:val="28"/>
          <w:szCs w:val="28"/>
        </w:rPr>
        <w:t xml:space="preserve"> </w:t>
      </w:r>
      <w:r w:rsidR="001D5CDC" w:rsidRPr="00DD3E7C">
        <w:rPr>
          <w:rFonts w:eastAsia="Calibri"/>
          <w:sz w:val="28"/>
          <w:szCs w:val="28"/>
        </w:rPr>
        <w:t>доход</w:t>
      </w:r>
      <w:r w:rsidR="0074180F">
        <w:rPr>
          <w:rFonts w:eastAsia="Calibri"/>
          <w:sz w:val="28"/>
          <w:szCs w:val="28"/>
        </w:rPr>
        <w:t>ы</w:t>
      </w:r>
      <w:r w:rsidR="001D5CDC" w:rsidRPr="00DD3E7C">
        <w:rPr>
          <w:rFonts w:eastAsia="Calibri"/>
          <w:sz w:val="28"/>
          <w:szCs w:val="28"/>
        </w:rPr>
        <w:t xml:space="preserve"> бюджета, </w:t>
      </w:r>
      <w:r w:rsidR="0074180F">
        <w:rPr>
          <w:rFonts w:eastAsia="Calibri"/>
          <w:sz w:val="28"/>
          <w:szCs w:val="28"/>
        </w:rPr>
        <w:t>расход</w:t>
      </w:r>
      <w:r w:rsidR="001D5CDC" w:rsidRPr="00DD3E7C">
        <w:rPr>
          <w:rFonts w:eastAsia="Calibri"/>
          <w:sz w:val="28"/>
          <w:szCs w:val="28"/>
        </w:rPr>
        <w:t xml:space="preserve">ы </w:t>
      </w:r>
      <w:proofErr w:type="gramStart"/>
      <w:r w:rsidR="001D5CDC" w:rsidRPr="00DD3E7C">
        <w:rPr>
          <w:rFonts w:eastAsia="Calibri"/>
          <w:sz w:val="28"/>
          <w:szCs w:val="28"/>
        </w:rPr>
        <w:t>бюджета</w:t>
      </w:r>
      <w:proofErr w:type="gramEnd"/>
      <w:r w:rsidR="001D5CDC" w:rsidRPr="00DD3E7C">
        <w:rPr>
          <w:rFonts w:eastAsia="Calibri"/>
          <w:sz w:val="28"/>
          <w:szCs w:val="28"/>
        </w:rPr>
        <w:t xml:space="preserve"> </w:t>
      </w:r>
      <w:r w:rsidR="0074180F" w:rsidRPr="0074180F">
        <w:rPr>
          <w:rFonts w:eastAsia="Calibri"/>
          <w:sz w:val="28"/>
          <w:szCs w:val="28"/>
        </w:rPr>
        <w:t xml:space="preserve">сформированные по программному принципу на основе утвержденных </w:t>
      </w:r>
      <w:r w:rsidR="009E7C0F">
        <w:rPr>
          <w:rFonts w:eastAsia="Calibri"/>
          <w:sz w:val="28"/>
          <w:szCs w:val="28"/>
        </w:rPr>
        <w:t>администрацией Ипатовского городского округа</w:t>
      </w:r>
      <w:r w:rsidR="0074180F" w:rsidRPr="0074180F">
        <w:rPr>
          <w:rFonts w:eastAsia="Calibri"/>
          <w:sz w:val="28"/>
          <w:szCs w:val="28"/>
        </w:rPr>
        <w:t xml:space="preserve"> Ставропольского края</w:t>
      </w:r>
      <w:r w:rsidR="009E7C0F">
        <w:rPr>
          <w:rFonts w:eastAsia="Calibri"/>
          <w:sz w:val="28"/>
          <w:szCs w:val="28"/>
        </w:rPr>
        <w:t xml:space="preserve"> 1</w:t>
      </w:r>
      <w:r w:rsidR="007A7ABB">
        <w:rPr>
          <w:rFonts w:eastAsia="Calibri"/>
          <w:sz w:val="28"/>
          <w:szCs w:val="28"/>
        </w:rPr>
        <w:t>4</w:t>
      </w:r>
      <w:r w:rsidR="0074180F" w:rsidRPr="0074180F">
        <w:rPr>
          <w:rFonts w:eastAsia="Calibri"/>
          <w:sz w:val="28"/>
          <w:szCs w:val="28"/>
        </w:rPr>
        <w:t xml:space="preserve"> </w:t>
      </w:r>
      <w:r w:rsidR="009E7C0F">
        <w:rPr>
          <w:rFonts w:eastAsia="Calibri"/>
          <w:sz w:val="28"/>
          <w:szCs w:val="28"/>
        </w:rPr>
        <w:t>муниципаль</w:t>
      </w:r>
      <w:r w:rsidR="0074180F" w:rsidRPr="0074180F">
        <w:rPr>
          <w:rFonts w:eastAsia="Calibri"/>
          <w:sz w:val="28"/>
          <w:szCs w:val="28"/>
        </w:rPr>
        <w:t>ных программ</w:t>
      </w:r>
      <w:r w:rsidR="009E7C0F">
        <w:rPr>
          <w:rFonts w:eastAsia="Calibri"/>
          <w:sz w:val="28"/>
          <w:szCs w:val="28"/>
        </w:rPr>
        <w:t xml:space="preserve">, </w:t>
      </w:r>
      <w:r w:rsidR="001D5CDC" w:rsidRPr="00DD3E7C">
        <w:rPr>
          <w:rFonts w:eastAsia="Calibri"/>
          <w:sz w:val="28"/>
          <w:szCs w:val="28"/>
        </w:rPr>
        <w:t>предельного объёма расходов на обслуживание муниципального долга</w:t>
      </w:r>
      <w:r w:rsidR="009E7C0F">
        <w:rPr>
          <w:rFonts w:eastAsia="Calibri"/>
          <w:sz w:val="28"/>
          <w:szCs w:val="28"/>
        </w:rPr>
        <w:t>,</w:t>
      </w:r>
      <w:r w:rsidR="006A7F7B">
        <w:rPr>
          <w:rFonts w:eastAsia="Calibri"/>
          <w:sz w:val="28"/>
          <w:szCs w:val="28"/>
        </w:rPr>
        <w:t xml:space="preserve"> </w:t>
      </w:r>
      <w:r w:rsidR="001D5CDC" w:rsidRPr="00DD3E7C">
        <w:rPr>
          <w:rFonts w:eastAsia="Calibri"/>
          <w:sz w:val="28"/>
          <w:szCs w:val="28"/>
        </w:rPr>
        <w:t xml:space="preserve">соблюдение принципа сбалансированности бюджета. </w:t>
      </w:r>
    </w:p>
    <w:p w:rsidR="006A7F7B" w:rsidRPr="006A7F7B" w:rsidRDefault="006A7F7B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A7F7B">
        <w:rPr>
          <w:rFonts w:eastAsia="Calibri"/>
          <w:sz w:val="28"/>
          <w:szCs w:val="28"/>
        </w:rPr>
        <w:t xml:space="preserve">В рамках контроля исполнения бюджета Ипатовского городского округа Ставропольского края в соответствии с пунктом 3 части 1 статьи </w:t>
      </w:r>
      <w:r w:rsidR="00EB475B">
        <w:rPr>
          <w:rFonts w:eastAsia="Calibri"/>
          <w:sz w:val="28"/>
          <w:szCs w:val="28"/>
        </w:rPr>
        <w:t>8</w:t>
      </w:r>
      <w:r w:rsidRPr="006A7F7B">
        <w:rPr>
          <w:rFonts w:eastAsia="Calibri"/>
          <w:sz w:val="28"/>
          <w:szCs w:val="28"/>
        </w:rPr>
        <w:t xml:space="preserve"> Положения проведена внешняя проверка годового отчета об исполнении бюджета Ипатовского городского округа Ставропольского края за 20</w:t>
      </w:r>
      <w:r w:rsidR="007A7ABB">
        <w:rPr>
          <w:rFonts w:eastAsia="Calibri"/>
          <w:sz w:val="28"/>
          <w:szCs w:val="28"/>
        </w:rPr>
        <w:t>2</w:t>
      </w:r>
      <w:r w:rsidR="00017B1C">
        <w:rPr>
          <w:rFonts w:eastAsia="Calibri"/>
          <w:sz w:val="28"/>
          <w:szCs w:val="28"/>
        </w:rPr>
        <w:t>1</w:t>
      </w:r>
      <w:r w:rsidRPr="006A7F7B">
        <w:rPr>
          <w:rFonts w:eastAsia="Calibri"/>
          <w:sz w:val="28"/>
          <w:szCs w:val="28"/>
        </w:rPr>
        <w:t xml:space="preserve"> год. </w:t>
      </w:r>
    </w:p>
    <w:p w:rsidR="006A7F7B" w:rsidRPr="006A7F7B" w:rsidRDefault="006A7F7B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A7F7B">
        <w:rPr>
          <w:rFonts w:eastAsia="Calibri"/>
          <w:sz w:val="28"/>
          <w:szCs w:val="28"/>
        </w:rPr>
        <w:t xml:space="preserve">Заключение на </w:t>
      </w:r>
      <w:bookmarkStart w:id="0" w:name="_GoBack"/>
      <w:r w:rsidRPr="006A7F7B">
        <w:rPr>
          <w:rFonts w:eastAsia="Calibri"/>
          <w:sz w:val="28"/>
          <w:szCs w:val="28"/>
        </w:rPr>
        <w:t>отчет</w:t>
      </w:r>
      <w:bookmarkEnd w:id="0"/>
      <w:r w:rsidRPr="006A7F7B">
        <w:rPr>
          <w:rFonts w:eastAsia="Calibri"/>
          <w:sz w:val="28"/>
          <w:szCs w:val="28"/>
        </w:rPr>
        <w:t xml:space="preserve"> об исполнении бюджета Ипатовского городского округа Ставропольского края за 20</w:t>
      </w:r>
      <w:r w:rsidR="007A7ABB">
        <w:rPr>
          <w:rFonts w:eastAsia="Calibri"/>
          <w:sz w:val="28"/>
          <w:szCs w:val="28"/>
        </w:rPr>
        <w:t>2</w:t>
      </w:r>
      <w:r w:rsidR="00017B1C">
        <w:rPr>
          <w:rFonts w:eastAsia="Calibri"/>
          <w:sz w:val="28"/>
          <w:szCs w:val="28"/>
        </w:rPr>
        <w:t>1</w:t>
      </w:r>
      <w:r w:rsidRPr="006A7F7B">
        <w:rPr>
          <w:rFonts w:eastAsia="Calibri"/>
          <w:sz w:val="28"/>
          <w:szCs w:val="28"/>
        </w:rPr>
        <w:t xml:space="preserve"> год сформировано с учетом результатов внешних проверок годовой бюджетной отчетности </w:t>
      </w:r>
      <w:r w:rsidR="00017B1C">
        <w:rPr>
          <w:rFonts w:eastAsia="Calibri"/>
          <w:sz w:val="28"/>
          <w:szCs w:val="28"/>
        </w:rPr>
        <w:t>10</w:t>
      </w:r>
      <w:r w:rsidRPr="006A7F7B">
        <w:rPr>
          <w:rFonts w:eastAsia="Calibri"/>
          <w:sz w:val="28"/>
          <w:szCs w:val="28"/>
        </w:rPr>
        <w:t xml:space="preserve"> главных администраторов  средств  бюджета Ипатовского городского округа Ставропольского края (далее - ГАБС). </w:t>
      </w:r>
    </w:p>
    <w:p w:rsidR="006A7F7B" w:rsidRPr="006A7F7B" w:rsidRDefault="006A7F7B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A7F7B">
        <w:rPr>
          <w:rFonts w:eastAsia="Calibri"/>
          <w:sz w:val="28"/>
          <w:szCs w:val="28"/>
        </w:rPr>
        <w:t>Проведенная внешняя проверка годового отчета об исполнении бюджета за 20</w:t>
      </w:r>
      <w:r w:rsidR="007A7ABB">
        <w:rPr>
          <w:rFonts w:eastAsia="Calibri"/>
          <w:sz w:val="28"/>
          <w:szCs w:val="28"/>
        </w:rPr>
        <w:t>2</w:t>
      </w:r>
      <w:r w:rsidR="00017B1C">
        <w:rPr>
          <w:rFonts w:eastAsia="Calibri"/>
          <w:sz w:val="28"/>
          <w:szCs w:val="28"/>
        </w:rPr>
        <w:t>1</w:t>
      </w:r>
      <w:r w:rsidRPr="006A7F7B">
        <w:rPr>
          <w:rFonts w:eastAsia="Calibri"/>
          <w:sz w:val="28"/>
          <w:szCs w:val="28"/>
        </w:rPr>
        <w:t xml:space="preserve"> год  предоставила достаточные основания для выражения Контрольно-счетной комиссией мнения о достоверности годовой бюджетной (бухгалтерской) отчетности Ипатовского городского округа Ставропольского края.</w:t>
      </w:r>
    </w:p>
    <w:p w:rsidR="006A7F7B" w:rsidRDefault="006A7F7B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A7F7B">
        <w:rPr>
          <w:rFonts w:eastAsia="Calibri"/>
          <w:sz w:val="28"/>
          <w:szCs w:val="28"/>
        </w:rPr>
        <w:t>Отчет об исполне</w:t>
      </w:r>
      <w:r w:rsidR="007A7ABB">
        <w:rPr>
          <w:rFonts w:eastAsia="Calibri"/>
          <w:sz w:val="28"/>
          <w:szCs w:val="28"/>
        </w:rPr>
        <w:t>нии местного бюджета за 202</w:t>
      </w:r>
      <w:r w:rsidR="00017B1C">
        <w:rPr>
          <w:rFonts w:eastAsia="Calibri"/>
          <w:sz w:val="28"/>
          <w:szCs w:val="28"/>
        </w:rPr>
        <w:t>1</w:t>
      </w:r>
      <w:r w:rsidRPr="006A7F7B">
        <w:rPr>
          <w:rFonts w:eastAsia="Calibri"/>
          <w:sz w:val="28"/>
          <w:szCs w:val="28"/>
        </w:rPr>
        <w:t xml:space="preserve"> год был рекомендован к рассмотрению и утвержден Думой Ипатовского городского округа Ставропольского края.</w:t>
      </w:r>
    </w:p>
    <w:p w:rsidR="00675213" w:rsidRDefault="00675213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75213">
        <w:rPr>
          <w:rFonts w:eastAsia="Calibri"/>
          <w:sz w:val="28"/>
          <w:szCs w:val="28"/>
        </w:rPr>
        <w:t xml:space="preserve">Кроме того, в соответствии с пунктом 9 части 1 статьи </w:t>
      </w:r>
      <w:r w:rsidR="003746BC">
        <w:rPr>
          <w:rFonts w:eastAsia="Calibri"/>
          <w:sz w:val="28"/>
          <w:szCs w:val="28"/>
        </w:rPr>
        <w:t>8</w:t>
      </w:r>
      <w:r w:rsidRPr="00675213">
        <w:rPr>
          <w:rFonts w:eastAsia="Calibri"/>
          <w:sz w:val="28"/>
          <w:szCs w:val="28"/>
        </w:rPr>
        <w:t xml:space="preserve"> Положения подготовлена информация о ходе исполнения бюджета Ипатовского городского округа Ставропольского края за 1 квартал 202</w:t>
      </w:r>
      <w:r w:rsidR="00017B1C">
        <w:rPr>
          <w:rFonts w:eastAsia="Calibri"/>
          <w:sz w:val="28"/>
          <w:szCs w:val="28"/>
        </w:rPr>
        <w:t>2</w:t>
      </w:r>
      <w:r w:rsidRPr="00675213">
        <w:rPr>
          <w:rFonts w:eastAsia="Calibri"/>
          <w:sz w:val="28"/>
          <w:szCs w:val="28"/>
        </w:rPr>
        <w:t xml:space="preserve"> года, 1 полугодие 202</w:t>
      </w:r>
      <w:r w:rsidR="00017B1C">
        <w:rPr>
          <w:rFonts w:eastAsia="Calibri"/>
          <w:sz w:val="28"/>
          <w:szCs w:val="28"/>
        </w:rPr>
        <w:t>2</w:t>
      </w:r>
      <w:r w:rsidRPr="00675213">
        <w:rPr>
          <w:rFonts w:eastAsia="Calibri"/>
          <w:sz w:val="28"/>
          <w:szCs w:val="28"/>
        </w:rPr>
        <w:t xml:space="preserve"> года и 9 месяцев 202</w:t>
      </w:r>
      <w:r w:rsidR="00017B1C">
        <w:rPr>
          <w:rFonts w:eastAsia="Calibri"/>
          <w:sz w:val="28"/>
          <w:szCs w:val="28"/>
        </w:rPr>
        <w:t>2</w:t>
      </w:r>
      <w:r w:rsidRPr="00675213">
        <w:rPr>
          <w:rFonts w:eastAsia="Calibri"/>
          <w:sz w:val="28"/>
          <w:szCs w:val="28"/>
        </w:rPr>
        <w:t xml:space="preserve"> года.</w:t>
      </w:r>
    </w:p>
    <w:p w:rsidR="00CB6609" w:rsidRDefault="00CB6609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B6609">
        <w:rPr>
          <w:rFonts w:eastAsia="Calibri"/>
          <w:sz w:val="28"/>
          <w:szCs w:val="28"/>
        </w:rPr>
        <w:lastRenderedPageBreak/>
        <w:t>Информация в установленном порядке направлена в Думу</w:t>
      </w:r>
      <w:r>
        <w:rPr>
          <w:rFonts w:eastAsia="Calibri"/>
          <w:sz w:val="28"/>
          <w:szCs w:val="28"/>
        </w:rPr>
        <w:t xml:space="preserve"> </w:t>
      </w:r>
      <w:r w:rsidR="00134D51" w:rsidRPr="00134D51">
        <w:rPr>
          <w:rFonts w:eastAsia="Calibri"/>
          <w:sz w:val="28"/>
          <w:szCs w:val="28"/>
        </w:rPr>
        <w:t>Ипатовского городского округа Ставропольского края</w:t>
      </w:r>
      <w:r w:rsidR="00134D51">
        <w:rPr>
          <w:rFonts w:eastAsia="Calibri"/>
          <w:sz w:val="28"/>
          <w:szCs w:val="28"/>
        </w:rPr>
        <w:t xml:space="preserve"> и главе </w:t>
      </w:r>
      <w:r w:rsidR="00134D51" w:rsidRPr="00134D51">
        <w:rPr>
          <w:rFonts w:eastAsia="Calibri"/>
          <w:sz w:val="28"/>
          <w:szCs w:val="28"/>
        </w:rPr>
        <w:t>Ипатовского городского округа Ставропольского края</w:t>
      </w:r>
      <w:r w:rsidR="00134D51">
        <w:rPr>
          <w:rFonts w:eastAsia="Calibri"/>
          <w:sz w:val="28"/>
          <w:szCs w:val="28"/>
        </w:rPr>
        <w:t>.</w:t>
      </w:r>
    </w:p>
    <w:p w:rsidR="00D201A9" w:rsidRDefault="00F23D33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23D33">
        <w:rPr>
          <w:rFonts w:eastAsia="Calibri"/>
          <w:sz w:val="28"/>
          <w:szCs w:val="28"/>
        </w:rPr>
        <w:t xml:space="preserve">В соответствии со статьей </w:t>
      </w:r>
      <w:r w:rsidR="00EB475B">
        <w:rPr>
          <w:rFonts w:eastAsia="Calibri"/>
          <w:sz w:val="28"/>
          <w:szCs w:val="28"/>
        </w:rPr>
        <w:t>8</w:t>
      </w:r>
      <w:r w:rsidRPr="00F23D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Положения</w:t>
      </w:r>
      <w:r w:rsidRPr="00F23D33">
        <w:rPr>
          <w:rFonts w:eastAsia="Calibri"/>
          <w:sz w:val="28"/>
          <w:szCs w:val="28"/>
        </w:rPr>
        <w:t xml:space="preserve"> одним из основных полномочий является финансово-экономическая экспертиза проектов </w:t>
      </w:r>
      <w:r w:rsidR="007B0152">
        <w:rPr>
          <w:rFonts w:eastAsia="Calibri"/>
          <w:sz w:val="28"/>
          <w:szCs w:val="28"/>
        </w:rPr>
        <w:t>муниципальных правовых актов Ипатовского городского округа</w:t>
      </w:r>
      <w:r w:rsidRPr="00F23D33">
        <w:rPr>
          <w:rFonts w:eastAsia="Calibri"/>
          <w:sz w:val="28"/>
          <w:szCs w:val="28"/>
        </w:rPr>
        <w:t xml:space="preserve"> Ставропольского края в части, касающейся расходных обязательств </w:t>
      </w:r>
      <w:r w:rsidR="00D201A9" w:rsidRPr="00D201A9">
        <w:rPr>
          <w:rFonts w:eastAsia="Calibri"/>
          <w:sz w:val="28"/>
          <w:szCs w:val="28"/>
        </w:rPr>
        <w:t xml:space="preserve">Ипатовского городского округа </w:t>
      </w:r>
      <w:r w:rsidRPr="00F23D33">
        <w:rPr>
          <w:rFonts w:eastAsia="Calibri"/>
          <w:sz w:val="28"/>
          <w:szCs w:val="28"/>
        </w:rPr>
        <w:t>Ставропольского края</w:t>
      </w:r>
      <w:r w:rsidR="00D201A9">
        <w:rPr>
          <w:rFonts w:eastAsia="Calibri"/>
          <w:sz w:val="28"/>
          <w:szCs w:val="28"/>
        </w:rPr>
        <w:t>.</w:t>
      </w:r>
    </w:p>
    <w:p w:rsidR="002931C9" w:rsidRDefault="002931C9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2931C9">
        <w:rPr>
          <w:rFonts w:eastAsia="Calibri"/>
          <w:sz w:val="28"/>
          <w:szCs w:val="28"/>
        </w:rPr>
        <w:t>При подготовке заключений проводился анализ соблюдения норм БК РФ</w:t>
      </w:r>
      <w:r>
        <w:rPr>
          <w:rFonts w:eastAsia="Calibri"/>
          <w:sz w:val="28"/>
          <w:szCs w:val="28"/>
        </w:rPr>
        <w:t xml:space="preserve"> </w:t>
      </w:r>
      <w:r w:rsidRPr="002931C9">
        <w:rPr>
          <w:rFonts w:eastAsia="Calibri"/>
          <w:sz w:val="28"/>
          <w:szCs w:val="28"/>
        </w:rPr>
        <w:t>и иных нормативных правовых актов Российской Федерации, Ставропольского</w:t>
      </w:r>
      <w:r>
        <w:rPr>
          <w:rFonts w:eastAsia="Calibri"/>
          <w:sz w:val="28"/>
          <w:szCs w:val="28"/>
        </w:rPr>
        <w:t xml:space="preserve"> </w:t>
      </w:r>
      <w:r w:rsidRPr="002931C9">
        <w:rPr>
          <w:rFonts w:eastAsia="Calibri"/>
          <w:sz w:val="28"/>
          <w:szCs w:val="28"/>
        </w:rPr>
        <w:t>края.</w:t>
      </w:r>
    </w:p>
    <w:p w:rsidR="006A7F7B" w:rsidRDefault="006A7F7B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A7F7B">
        <w:rPr>
          <w:rFonts w:eastAsia="Calibri"/>
          <w:sz w:val="28"/>
          <w:szCs w:val="28"/>
        </w:rPr>
        <w:t>В ходе экспертизы проектов решений о внесении изменений в бюджет на 202</w:t>
      </w:r>
      <w:r w:rsidR="00017B1C">
        <w:rPr>
          <w:rFonts w:eastAsia="Calibri"/>
          <w:sz w:val="28"/>
          <w:szCs w:val="28"/>
        </w:rPr>
        <w:t>2</w:t>
      </w:r>
      <w:r w:rsidRPr="006A7F7B">
        <w:rPr>
          <w:rFonts w:eastAsia="Calibri"/>
          <w:sz w:val="28"/>
          <w:szCs w:val="28"/>
        </w:rPr>
        <w:t xml:space="preserve"> год и плановый период 202</w:t>
      </w:r>
      <w:r w:rsidR="00017B1C">
        <w:rPr>
          <w:rFonts w:eastAsia="Calibri"/>
          <w:sz w:val="28"/>
          <w:szCs w:val="28"/>
        </w:rPr>
        <w:t>3</w:t>
      </w:r>
      <w:r w:rsidRPr="006A7F7B">
        <w:rPr>
          <w:rFonts w:eastAsia="Calibri"/>
          <w:sz w:val="28"/>
          <w:szCs w:val="28"/>
        </w:rPr>
        <w:t xml:space="preserve"> и 202</w:t>
      </w:r>
      <w:r w:rsidR="00017B1C">
        <w:rPr>
          <w:rFonts w:eastAsia="Calibri"/>
          <w:sz w:val="28"/>
          <w:szCs w:val="28"/>
        </w:rPr>
        <w:t>4</w:t>
      </w:r>
      <w:r w:rsidRPr="006A7F7B">
        <w:rPr>
          <w:rFonts w:eastAsia="Calibri"/>
          <w:sz w:val="28"/>
          <w:szCs w:val="28"/>
        </w:rPr>
        <w:t xml:space="preserve"> годов  проведен анализ основных характеристик бюджета на соответствие  бюджетному законодательству Российской Федерации, по вопросам обоснованности доходной и расходной частей, дефицита бюджета, а также на обеспечение сбалансированности местного бюджета. Проведена проверка внутренней согласованности плановых цифр по доходам, расходам, источникам финансирования дефицита проекта бюджета. Предлагаемые проектами решений изменения, соответствовали нормам бюджетного законодательства.</w:t>
      </w:r>
    </w:p>
    <w:p w:rsidR="0000607D" w:rsidRPr="00DD3E7C" w:rsidRDefault="0000607D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00607D">
        <w:rPr>
          <w:rFonts w:eastAsia="Calibri"/>
          <w:sz w:val="28"/>
          <w:szCs w:val="28"/>
        </w:rPr>
        <w:t xml:space="preserve">Все заключения в установленном порядке </w:t>
      </w:r>
      <w:r w:rsidR="002E5C41" w:rsidRPr="002E5C41">
        <w:rPr>
          <w:rFonts w:eastAsia="Calibri"/>
          <w:sz w:val="28"/>
          <w:szCs w:val="28"/>
        </w:rPr>
        <w:t>направл</w:t>
      </w:r>
      <w:r w:rsidR="002E5C41">
        <w:rPr>
          <w:rFonts w:eastAsia="Calibri"/>
          <w:sz w:val="28"/>
          <w:szCs w:val="28"/>
        </w:rPr>
        <w:t>ялись</w:t>
      </w:r>
      <w:r w:rsidR="002E5C41" w:rsidRPr="002E5C41">
        <w:rPr>
          <w:rFonts w:eastAsia="Calibri"/>
          <w:sz w:val="28"/>
          <w:szCs w:val="28"/>
        </w:rPr>
        <w:t xml:space="preserve"> </w:t>
      </w:r>
      <w:r w:rsidRPr="0000607D">
        <w:rPr>
          <w:rFonts w:eastAsia="Calibri"/>
          <w:sz w:val="28"/>
          <w:szCs w:val="28"/>
        </w:rPr>
        <w:t xml:space="preserve">в Думу </w:t>
      </w:r>
      <w:r w:rsidR="0047156D">
        <w:rPr>
          <w:rFonts w:eastAsia="Calibri"/>
          <w:sz w:val="28"/>
          <w:szCs w:val="28"/>
        </w:rPr>
        <w:t xml:space="preserve">Ипатовского городского округа </w:t>
      </w:r>
      <w:r w:rsidRPr="0000607D">
        <w:rPr>
          <w:rFonts w:eastAsia="Calibri"/>
          <w:sz w:val="28"/>
          <w:szCs w:val="28"/>
        </w:rPr>
        <w:t>Ставропольского края.</w:t>
      </w:r>
    </w:p>
    <w:p w:rsidR="00796B64" w:rsidRDefault="00796B64" w:rsidP="006450DA">
      <w:pPr>
        <w:ind w:right="-1"/>
        <w:jc w:val="both"/>
        <w:rPr>
          <w:rFonts w:eastAsia="Calibri"/>
          <w:sz w:val="28"/>
          <w:szCs w:val="28"/>
        </w:rPr>
      </w:pPr>
    </w:p>
    <w:p w:rsidR="00EA7FC2" w:rsidRDefault="00CD45E9" w:rsidP="006450DA">
      <w:pPr>
        <w:ind w:right="-1" w:firstLine="567"/>
        <w:jc w:val="center"/>
        <w:rPr>
          <w:rFonts w:eastAsia="Calibri"/>
          <w:sz w:val="28"/>
          <w:szCs w:val="28"/>
        </w:rPr>
      </w:pPr>
      <w:r w:rsidRPr="00CD45E9">
        <w:rPr>
          <w:rFonts w:eastAsia="Calibri"/>
          <w:sz w:val="28"/>
          <w:szCs w:val="28"/>
        </w:rPr>
        <w:t>Организационная, информационная</w:t>
      </w:r>
      <w:r>
        <w:rPr>
          <w:rFonts w:eastAsia="Calibri"/>
          <w:sz w:val="28"/>
          <w:szCs w:val="28"/>
        </w:rPr>
        <w:t xml:space="preserve"> </w:t>
      </w:r>
      <w:r w:rsidRPr="00CD45E9">
        <w:rPr>
          <w:rFonts w:eastAsia="Calibri"/>
          <w:sz w:val="28"/>
          <w:szCs w:val="28"/>
        </w:rPr>
        <w:t>и иная деятельность</w:t>
      </w:r>
    </w:p>
    <w:p w:rsidR="00E33837" w:rsidRDefault="00E33837" w:rsidP="00E33837">
      <w:pPr>
        <w:ind w:right="-1"/>
        <w:rPr>
          <w:rFonts w:eastAsia="Calibri"/>
          <w:sz w:val="28"/>
          <w:szCs w:val="28"/>
        </w:rPr>
      </w:pPr>
    </w:p>
    <w:p w:rsidR="00C57C29" w:rsidRDefault="00C57C29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57C29">
        <w:rPr>
          <w:rFonts w:eastAsia="Calibri"/>
          <w:sz w:val="28"/>
          <w:szCs w:val="28"/>
        </w:rPr>
        <w:t xml:space="preserve">Штатная численность работников Контрольно-счетной </w:t>
      </w:r>
      <w:r w:rsidR="00C268C4">
        <w:rPr>
          <w:rFonts w:eastAsia="Calibri"/>
          <w:sz w:val="28"/>
          <w:szCs w:val="28"/>
        </w:rPr>
        <w:t>комиссии</w:t>
      </w:r>
      <w:r w:rsidRPr="00C57C29">
        <w:rPr>
          <w:rFonts w:eastAsia="Calibri"/>
          <w:sz w:val="28"/>
          <w:szCs w:val="28"/>
        </w:rPr>
        <w:t xml:space="preserve"> составляет </w:t>
      </w:r>
      <w:r w:rsidR="00C268C4">
        <w:rPr>
          <w:rFonts w:eastAsia="Calibri"/>
          <w:sz w:val="28"/>
          <w:szCs w:val="28"/>
        </w:rPr>
        <w:t>3</w:t>
      </w:r>
      <w:r w:rsidRPr="00C57C29">
        <w:rPr>
          <w:rFonts w:eastAsia="Calibri"/>
          <w:sz w:val="28"/>
          <w:szCs w:val="28"/>
        </w:rPr>
        <w:t xml:space="preserve"> штатны</w:t>
      </w:r>
      <w:r w:rsidR="00C268C4">
        <w:rPr>
          <w:rFonts w:eastAsia="Calibri"/>
          <w:sz w:val="28"/>
          <w:szCs w:val="28"/>
        </w:rPr>
        <w:t>е</w:t>
      </w:r>
      <w:r w:rsidRPr="00C57C29">
        <w:rPr>
          <w:rFonts w:eastAsia="Calibri"/>
          <w:sz w:val="28"/>
          <w:szCs w:val="28"/>
        </w:rPr>
        <w:t xml:space="preserve"> единиц</w:t>
      </w:r>
      <w:r w:rsidR="00C268C4">
        <w:rPr>
          <w:rFonts w:eastAsia="Calibri"/>
          <w:sz w:val="28"/>
          <w:szCs w:val="28"/>
        </w:rPr>
        <w:t>ы</w:t>
      </w:r>
      <w:r w:rsidRPr="00C57C29">
        <w:rPr>
          <w:rFonts w:eastAsia="Calibri"/>
          <w:sz w:val="28"/>
          <w:szCs w:val="28"/>
        </w:rPr>
        <w:t>.</w:t>
      </w:r>
      <w:r w:rsidR="00B06B5D" w:rsidRPr="00B06B5D">
        <w:t xml:space="preserve"> </w:t>
      </w:r>
      <w:r w:rsidR="00B06B5D" w:rsidRPr="00B06B5D">
        <w:rPr>
          <w:rFonts w:eastAsia="Calibri"/>
          <w:sz w:val="28"/>
          <w:szCs w:val="28"/>
        </w:rPr>
        <w:t>Все сотрудники Контрольно-счетно</w:t>
      </w:r>
      <w:r w:rsidR="00B06B5D">
        <w:rPr>
          <w:rFonts w:eastAsia="Calibri"/>
          <w:sz w:val="28"/>
          <w:szCs w:val="28"/>
        </w:rPr>
        <w:t>й</w:t>
      </w:r>
      <w:r w:rsidR="00B06B5D" w:rsidRPr="00B06B5D">
        <w:rPr>
          <w:rFonts w:eastAsia="Calibri"/>
          <w:sz w:val="28"/>
          <w:szCs w:val="28"/>
        </w:rPr>
        <w:t xml:space="preserve"> </w:t>
      </w:r>
      <w:r w:rsidR="00B06B5D">
        <w:rPr>
          <w:rFonts w:eastAsia="Calibri"/>
          <w:sz w:val="28"/>
          <w:szCs w:val="28"/>
        </w:rPr>
        <w:t>комиссии</w:t>
      </w:r>
      <w:r w:rsidR="00B06B5D" w:rsidRPr="00B06B5D">
        <w:rPr>
          <w:rFonts w:eastAsia="Calibri"/>
          <w:sz w:val="28"/>
          <w:szCs w:val="28"/>
        </w:rPr>
        <w:t xml:space="preserve"> имеют  высшее финансово-экономическое образование.</w:t>
      </w:r>
    </w:p>
    <w:p w:rsidR="0002666A" w:rsidRDefault="0002666A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02666A">
        <w:rPr>
          <w:rFonts w:eastAsia="Calibri"/>
          <w:sz w:val="28"/>
          <w:szCs w:val="28"/>
        </w:rPr>
        <w:t>Кадровая работа в Контрольно-счетно</w:t>
      </w:r>
      <w:r w:rsidR="00B06B5D">
        <w:rPr>
          <w:rFonts w:eastAsia="Calibri"/>
          <w:sz w:val="28"/>
          <w:szCs w:val="28"/>
        </w:rPr>
        <w:t>й</w:t>
      </w:r>
      <w:r w:rsidRPr="0002666A">
        <w:rPr>
          <w:rFonts w:eastAsia="Calibri"/>
          <w:sz w:val="28"/>
          <w:szCs w:val="28"/>
        </w:rPr>
        <w:t xml:space="preserve"> </w:t>
      </w:r>
      <w:r w:rsidR="00B06B5D">
        <w:rPr>
          <w:rFonts w:eastAsia="Calibri"/>
          <w:sz w:val="28"/>
          <w:szCs w:val="28"/>
        </w:rPr>
        <w:t>комиссии</w:t>
      </w:r>
      <w:r w:rsidRPr="0002666A">
        <w:rPr>
          <w:rFonts w:eastAsia="Calibri"/>
          <w:sz w:val="28"/>
          <w:szCs w:val="28"/>
        </w:rPr>
        <w:t xml:space="preserve"> проводилась в соответствии с федеральным, краевым и местным законодательством о муниципальной службе. В </w:t>
      </w:r>
      <w:proofErr w:type="gramStart"/>
      <w:r w:rsidRPr="0002666A">
        <w:rPr>
          <w:rFonts w:eastAsia="Calibri"/>
          <w:sz w:val="28"/>
          <w:szCs w:val="28"/>
        </w:rPr>
        <w:t>рамках</w:t>
      </w:r>
      <w:proofErr w:type="gramEnd"/>
      <w:r w:rsidRPr="0002666A">
        <w:rPr>
          <w:rFonts w:eastAsia="Calibri"/>
          <w:sz w:val="28"/>
          <w:szCs w:val="28"/>
        </w:rPr>
        <w:t xml:space="preserve"> которой в течение отчетного периода проведены необходимые мероприятия по формированию кадрового резерва в Контрольно-счетно</w:t>
      </w:r>
      <w:r w:rsidR="00B06B5D">
        <w:rPr>
          <w:rFonts w:eastAsia="Calibri"/>
          <w:sz w:val="28"/>
          <w:szCs w:val="28"/>
        </w:rPr>
        <w:t>й</w:t>
      </w:r>
      <w:r w:rsidRPr="0002666A">
        <w:rPr>
          <w:rFonts w:eastAsia="Calibri"/>
          <w:sz w:val="28"/>
          <w:szCs w:val="28"/>
        </w:rPr>
        <w:t xml:space="preserve"> </w:t>
      </w:r>
      <w:r w:rsidR="00B06B5D">
        <w:rPr>
          <w:rFonts w:eastAsia="Calibri"/>
          <w:sz w:val="28"/>
          <w:szCs w:val="28"/>
        </w:rPr>
        <w:t xml:space="preserve">комиссии, а также </w:t>
      </w:r>
      <w:r w:rsidRPr="0002666A">
        <w:rPr>
          <w:rFonts w:eastAsia="Calibri"/>
          <w:sz w:val="28"/>
          <w:szCs w:val="28"/>
        </w:rPr>
        <w:t xml:space="preserve">проведена аттестация </w:t>
      </w:r>
      <w:r w:rsidR="00B06B5D">
        <w:rPr>
          <w:rFonts w:eastAsia="Calibri"/>
          <w:sz w:val="28"/>
          <w:szCs w:val="28"/>
        </w:rPr>
        <w:t>муниципальных служащих</w:t>
      </w:r>
      <w:r w:rsidRPr="0002666A">
        <w:rPr>
          <w:rFonts w:eastAsia="Calibri"/>
          <w:sz w:val="28"/>
          <w:szCs w:val="28"/>
        </w:rPr>
        <w:t xml:space="preserve"> Контрольно-счетно</w:t>
      </w:r>
      <w:r w:rsidR="00B06B5D">
        <w:rPr>
          <w:rFonts w:eastAsia="Calibri"/>
          <w:sz w:val="28"/>
          <w:szCs w:val="28"/>
        </w:rPr>
        <w:t>й</w:t>
      </w:r>
      <w:r w:rsidRPr="0002666A">
        <w:rPr>
          <w:rFonts w:eastAsia="Calibri"/>
          <w:sz w:val="28"/>
          <w:szCs w:val="28"/>
        </w:rPr>
        <w:t xml:space="preserve"> </w:t>
      </w:r>
      <w:r w:rsidR="00B06B5D">
        <w:rPr>
          <w:rFonts w:eastAsia="Calibri"/>
          <w:sz w:val="28"/>
          <w:szCs w:val="28"/>
        </w:rPr>
        <w:t>комиссии</w:t>
      </w:r>
      <w:r w:rsidRPr="0002666A">
        <w:rPr>
          <w:rFonts w:eastAsia="Calibri"/>
          <w:sz w:val="28"/>
          <w:szCs w:val="28"/>
        </w:rPr>
        <w:t>.</w:t>
      </w:r>
    </w:p>
    <w:p w:rsidR="00B06B5D" w:rsidRPr="0002666A" w:rsidRDefault="00B06B5D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B06B5D">
        <w:rPr>
          <w:rFonts w:eastAsia="Calibri"/>
          <w:sz w:val="28"/>
          <w:szCs w:val="28"/>
        </w:rPr>
        <w:t xml:space="preserve">В течение 2022 года особое внимание уделялось профессиональному развитию работников Контрольно-счетной комиссии. </w:t>
      </w:r>
      <w:proofErr w:type="gramStart"/>
      <w:r w:rsidRPr="00B06B5D">
        <w:rPr>
          <w:rFonts w:eastAsia="Calibri"/>
          <w:sz w:val="28"/>
          <w:szCs w:val="28"/>
        </w:rPr>
        <w:t>За указанный период сотрудники Контрольно-счетной комиссии повысили свою квалификацию на курсах повышения профессиональной подготовки по программе «Контрактная система в сфере закупок товаров, работ, услуг для обеспечения государственных и муниципальных нужд», на курсах повышения квалификации по программе «Основные направления реформы контрольной и надзорной деятельности» и на курсах в рамках повышения квалификации должностных лиц, в служебные обязанности которых входит организация антикоррупционной деятельности.</w:t>
      </w:r>
      <w:proofErr w:type="gramEnd"/>
    </w:p>
    <w:p w:rsidR="0002666A" w:rsidRDefault="0002666A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02666A">
        <w:rPr>
          <w:rFonts w:eastAsia="Calibri"/>
          <w:sz w:val="28"/>
          <w:szCs w:val="28"/>
        </w:rPr>
        <w:lastRenderedPageBreak/>
        <w:t>В соответствии с техническими требованиями в Контрольно-счетном органе оборудованы автоматизированные рабочие места и созданы все условия для эффективного проведения контрольных и экспертно-аналитических мероприятий, аудита эффективности использования бюджетных средств и совершенствования повседневной деятельности.</w:t>
      </w:r>
    </w:p>
    <w:p w:rsidR="00EA7FC2" w:rsidRDefault="00EA7FC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A7FC2">
        <w:rPr>
          <w:rFonts w:eastAsia="Calibri"/>
          <w:sz w:val="28"/>
          <w:szCs w:val="28"/>
        </w:rPr>
        <w:t xml:space="preserve">В связи с тем, что Контрольно-счетная </w:t>
      </w:r>
      <w:r>
        <w:rPr>
          <w:rFonts w:eastAsia="Calibri"/>
          <w:sz w:val="28"/>
          <w:szCs w:val="28"/>
        </w:rPr>
        <w:t>комиссия</w:t>
      </w:r>
      <w:r w:rsidRPr="00EA7FC2">
        <w:rPr>
          <w:rFonts w:eastAsia="Calibri"/>
          <w:sz w:val="28"/>
          <w:szCs w:val="28"/>
        </w:rPr>
        <w:t xml:space="preserve"> наделена статусом</w:t>
      </w:r>
      <w:r>
        <w:rPr>
          <w:rFonts w:eastAsia="Calibri"/>
          <w:sz w:val="28"/>
          <w:szCs w:val="28"/>
        </w:rPr>
        <w:t xml:space="preserve"> </w:t>
      </w:r>
      <w:r w:rsidRPr="00EA7FC2">
        <w:rPr>
          <w:rFonts w:eastAsia="Calibri"/>
          <w:sz w:val="28"/>
          <w:szCs w:val="28"/>
        </w:rPr>
        <w:t>самостоятельного юридического лица, сотрудниками Контрольно-счетной</w:t>
      </w:r>
      <w:r>
        <w:rPr>
          <w:rFonts w:eastAsia="Calibri"/>
          <w:sz w:val="28"/>
          <w:szCs w:val="28"/>
        </w:rPr>
        <w:t xml:space="preserve"> комиссии</w:t>
      </w:r>
      <w:r w:rsidRPr="00EA7FC2">
        <w:rPr>
          <w:rFonts w:eastAsia="Calibri"/>
          <w:sz w:val="28"/>
          <w:szCs w:val="28"/>
        </w:rPr>
        <w:t xml:space="preserve"> осуществлялась: экономическая работа по бюджетному планированию,</w:t>
      </w:r>
      <w:r>
        <w:rPr>
          <w:rFonts w:eastAsia="Calibri"/>
          <w:sz w:val="28"/>
          <w:szCs w:val="28"/>
        </w:rPr>
        <w:t xml:space="preserve"> </w:t>
      </w:r>
      <w:r w:rsidRPr="00EA7FC2">
        <w:rPr>
          <w:rFonts w:eastAsia="Calibri"/>
          <w:sz w:val="28"/>
          <w:szCs w:val="28"/>
        </w:rPr>
        <w:t>ведение делопроизводства, кадрового учета, планирование и осуществлении</w:t>
      </w:r>
      <w:r>
        <w:rPr>
          <w:rFonts w:eastAsia="Calibri"/>
          <w:sz w:val="28"/>
          <w:szCs w:val="28"/>
        </w:rPr>
        <w:t xml:space="preserve"> </w:t>
      </w:r>
      <w:r w:rsidRPr="00EA7FC2">
        <w:rPr>
          <w:rFonts w:eastAsia="Calibri"/>
          <w:sz w:val="28"/>
          <w:szCs w:val="28"/>
        </w:rPr>
        <w:t>закупок для нужд КС</w:t>
      </w:r>
      <w:r>
        <w:rPr>
          <w:rFonts w:eastAsia="Calibri"/>
          <w:sz w:val="28"/>
          <w:szCs w:val="28"/>
        </w:rPr>
        <w:t>К</w:t>
      </w:r>
      <w:r w:rsidRPr="00EA7FC2">
        <w:rPr>
          <w:rFonts w:eastAsia="Calibri"/>
          <w:sz w:val="28"/>
          <w:szCs w:val="28"/>
        </w:rPr>
        <w:t>, организация работы по профилактике коррупционных и</w:t>
      </w:r>
      <w:r>
        <w:rPr>
          <w:rFonts w:eastAsia="Calibri"/>
          <w:sz w:val="28"/>
          <w:szCs w:val="28"/>
        </w:rPr>
        <w:t xml:space="preserve"> </w:t>
      </w:r>
      <w:r w:rsidRPr="00EA7FC2">
        <w:rPr>
          <w:rFonts w:eastAsia="Calibri"/>
          <w:sz w:val="28"/>
          <w:szCs w:val="28"/>
        </w:rPr>
        <w:t>иных правонарушений, ведение внутреннего финансового контроля.</w:t>
      </w:r>
    </w:p>
    <w:p w:rsidR="00FE64D7" w:rsidRPr="00B13226" w:rsidRDefault="00EA7FC2" w:rsidP="006450DA">
      <w:pPr>
        <w:ind w:right="-1"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</w:t>
      </w:r>
      <w:r w:rsidR="00CC4583" w:rsidRPr="00CC4583">
        <w:rPr>
          <w:rFonts w:eastAsia="Calibri"/>
          <w:sz w:val="28"/>
          <w:szCs w:val="28"/>
        </w:rPr>
        <w:t xml:space="preserve"> рамках реализации Национального плана противодействия коррупции проводилась работа по реализации Федерального закона от 25.12.2008 №</w:t>
      </w:r>
      <w:r>
        <w:rPr>
          <w:rFonts w:eastAsia="Calibri"/>
          <w:sz w:val="28"/>
          <w:szCs w:val="28"/>
        </w:rPr>
        <w:t xml:space="preserve"> </w:t>
      </w:r>
      <w:r w:rsidR="00CC4583" w:rsidRPr="00CC4583">
        <w:rPr>
          <w:rFonts w:eastAsia="Calibri"/>
          <w:sz w:val="28"/>
          <w:szCs w:val="28"/>
        </w:rPr>
        <w:t>273-ФЗ «О противодействии коррупции» в Контрольно-счетно</w:t>
      </w:r>
      <w:r w:rsidR="00CC4583">
        <w:rPr>
          <w:rFonts w:eastAsia="Calibri"/>
          <w:sz w:val="28"/>
          <w:szCs w:val="28"/>
        </w:rPr>
        <w:t>й</w:t>
      </w:r>
      <w:r w:rsidR="00CC4583" w:rsidRPr="00CC4583">
        <w:rPr>
          <w:rFonts w:eastAsia="Calibri"/>
          <w:sz w:val="28"/>
          <w:szCs w:val="28"/>
        </w:rPr>
        <w:t xml:space="preserve"> </w:t>
      </w:r>
      <w:r w:rsidR="00CC4583">
        <w:rPr>
          <w:rFonts w:eastAsia="Calibri"/>
          <w:sz w:val="28"/>
          <w:szCs w:val="28"/>
        </w:rPr>
        <w:t>комиссии</w:t>
      </w:r>
      <w:r w:rsidR="00CC4583" w:rsidRPr="00CC4583">
        <w:rPr>
          <w:rFonts w:eastAsia="Calibri"/>
          <w:sz w:val="28"/>
          <w:szCs w:val="28"/>
        </w:rPr>
        <w:t xml:space="preserve"> выполняется комплекс мероприятий, направленных на принятие эффективных мер по предупреждению, выявлению и устранению причин и условий, способствующих возникновению коррупции и конфликта интересов на муниципальной службе, соблюдение муниципальными служащими общих принципов служебного поведения, норм профессиональной этики, обязательств, ограничений и</w:t>
      </w:r>
      <w:proofErr w:type="gramEnd"/>
      <w:r w:rsidR="00CC4583" w:rsidRPr="00CC4583">
        <w:rPr>
          <w:rFonts w:eastAsia="Calibri"/>
          <w:sz w:val="28"/>
          <w:szCs w:val="28"/>
        </w:rPr>
        <w:t xml:space="preserve"> запретов, установленных на муниципальной службе.</w:t>
      </w:r>
    </w:p>
    <w:p w:rsidR="008146DC" w:rsidRDefault="00EA7FC2" w:rsidP="006450DA">
      <w:pPr>
        <w:ind w:right="-1" w:firstLine="567"/>
        <w:jc w:val="both"/>
        <w:rPr>
          <w:rFonts w:eastAsia="Calibri"/>
          <w:sz w:val="28"/>
          <w:szCs w:val="28"/>
        </w:rPr>
      </w:pPr>
      <w:proofErr w:type="gramStart"/>
      <w:r w:rsidRPr="00EA7FC2">
        <w:rPr>
          <w:rFonts w:eastAsia="Calibri"/>
          <w:sz w:val="28"/>
          <w:szCs w:val="28"/>
        </w:rPr>
        <w:t>В соответствии с Федеральным законом от 02 марта 2007 г. № 25-ФЗ «О муниципальной службе в РФ» должностными лицами Контрольно-счетной комиссии в установленный срок подготовлены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2021 год.</w:t>
      </w:r>
      <w:proofErr w:type="gramEnd"/>
      <w:r w:rsidRPr="00EA7FC2">
        <w:rPr>
          <w:rFonts w:eastAsia="Calibri"/>
          <w:sz w:val="28"/>
          <w:szCs w:val="28"/>
        </w:rPr>
        <w:t xml:space="preserve"> Сведения размещены на сайте органов местного самоуправления </w:t>
      </w:r>
      <w:r>
        <w:rPr>
          <w:rFonts w:eastAsia="Calibri"/>
          <w:sz w:val="28"/>
          <w:szCs w:val="28"/>
        </w:rPr>
        <w:t>Ипатовского городского</w:t>
      </w:r>
      <w:r w:rsidRPr="00EA7FC2">
        <w:rPr>
          <w:rFonts w:eastAsia="Calibri"/>
          <w:sz w:val="28"/>
          <w:szCs w:val="28"/>
        </w:rPr>
        <w:t xml:space="preserve"> округа Ставропольского края.</w:t>
      </w:r>
    </w:p>
    <w:p w:rsidR="00CD45E9" w:rsidRPr="00CD45E9" w:rsidRDefault="00CD45E9" w:rsidP="006450DA">
      <w:pPr>
        <w:ind w:right="-1" w:firstLine="567"/>
        <w:jc w:val="both"/>
        <w:rPr>
          <w:rFonts w:eastAsia="Calibri"/>
          <w:sz w:val="28"/>
          <w:szCs w:val="28"/>
        </w:rPr>
      </w:pPr>
      <w:proofErr w:type="gramStart"/>
      <w:r w:rsidRPr="00CD45E9">
        <w:rPr>
          <w:rFonts w:eastAsia="Calibri"/>
          <w:sz w:val="28"/>
          <w:szCs w:val="28"/>
        </w:rPr>
        <w:t>В рамках организационно-методической работы в 2022 году председатель Контрольно-счетной комиссии регулярно принимала участие в  работе Думы Ипатовского городского округа и постоянных комиссий Думы Ипатовского городского округа Ставропольского края</w:t>
      </w:r>
      <w:r w:rsidR="00EE4CDE">
        <w:rPr>
          <w:rFonts w:eastAsia="Calibri"/>
          <w:sz w:val="28"/>
          <w:szCs w:val="28"/>
        </w:rPr>
        <w:t xml:space="preserve">, </w:t>
      </w:r>
      <w:r w:rsidR="00EE4CDE" w:rsidRPr="00EE4CDE">
        <w:rPr>
          <w:rFonts w:eastAsia="Calibri"/>
          <w:sz w:val="28"/>
          <w:szCs w:val="28"/>
        </w:rPr>
        <w:t xml:space="preserve">в публичных слушаниях, проводимых при утверждении отчета об исполнении бюджета за прошедший финансовый год, при принятии проекта бюджета </w:t>
      </w:r>
      <w:r w:rsidR="00EE4CDE">
        <w:rPr>
          <w:rFonts w:eastAsia="Calibri"/>
          <w:sz w:val="28"/>
          <w:szCs w:val="28"/>
        </w:rPr>
        <w:t>округа</w:t>
      </w:r>
      <w:r w:rsidR="00EE4CDE" w:rsidRPr="00EE4CDE">
        <w:rPr>
          <w:rFonts w:eastAsia="Calibri"/>
          <w:sz w:val="28"/>
          <w:szCs w:val="28"/>
        </w:rPr>
        <w:t xml:space="preserve"> на очередной финансовый год и плановый период, а также при внесении изменений в</w:t>
      </w:r>
      <w:proofErr w:type="gramEnd"/>
      <w:r w:rsidR="00EE4CDE" w:rsidRPr="00EE4CDE">
        <w:rPr>
          <w:rFonts w:eastAsia="Calibri"/>
          <w:sz w:val="28"/>
          <w:szCs w:val="28"/>
        </w:rPr>
        <w:t xml:space="preserve"> Устав </w:t>
      </w:r>
      <w:r w:rsidR="00EE4CDE">
        <w:rPr>
          <w:rFonts w:eastAsia="Calibri"/>
          <w:sz w:val="28"/>
          <w:szCs w:val="28"/>
        </w:rPr>
        <w:t xml:space="preserve">Ипатовского </w:t>
      </w:r>
      <w:r w:rsidR="00EE4CDE" w:rsidRPr="00EE4CDE">
        <w:rPr>
          <w:rFonts w:eastAsia="Calibri"/>
          <w:sz w:val="28"/>
          <w:szCs w:val="28"/>
        </w:rPr>
        <w:t>городского округа</w:t>
      </w:r>
      <w:r w:rsidRPr="00CD45E9">
        <w:rPr>
          <w:rFonts w:eastAsia="Calibri"/>
          <w:sz w:val="28"/>
          <w:szCs w:val="28"/>
        </w:rPr>
        <w:t xml:space="preserve">. </w:t>
      </w:r>
    </w:p>
    <w:p w:rsidR="00CD45E9" w:rsidRPr="00CD45E9" w:rsidRDefault="00CD45E9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D45E9">
        <w:rPr>
          <w:rFonts w:eastAsia="Calibri"/>
          <w:sz w:val="28"/>
          <w:szCs w:val="28"/>
        </w:rPr>
        <w:t xml:space="preserve">В 2022 году проводилась работа, направленная на взаимодействие с Контрольно-счетной палатой Ставропольского края, с контрольно-счетными органами муниципальных и городских округов Ставропольского края в части обмена опытом и информационно-методическими материалами. </w:t>
      </w:r>
    </w:p>
    <w:p w:rsidR="00CD45E9" w:rsidRDefault="00CD45E9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D45E9">
        <w:rPr>
          <w:rFonts w:eastAsia="Calibri"/>
          <w:sz w:val="28"/>
          <w:szCs w:val="28"/>
        </w:rPr>
        <w:t xml:space="preserve">Сотрудники Контрольно-счетной комиссии в 2022 году постоянно принимали участие в мероприятиях, проводимых Союзом муниципальных </w:t>
      </w:r>
      <w:r w:rsidRPr="00CD45E9">
        <w:rPr>
          <w:rFonts w:eastAsia="Calibri"/>
          <w:sz w:val="28"/>
          <w:szCs w:val="28"/>
        </w:rPr>
        <w:lastRenderedPageBreak/>
        <w:t>контрольно-счетных органов в режиме видеоконференцсвязи для взаимодействия и обмена опытом в целях усиления эффективности финансового контроля.</w:t>
      </w:r>
    </w:p>
    <w:p w:rsidR="0002666A" w:rsidRDefault="0002666A" w:rsidP="006450D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Контрольно-счетной комиссией осуществлялось тесное взаимодействие </w:t>
      </w:r>
      <w:proofErr w:type="gramStart"/>
      <w:r>
        <w:rPr>
          <w:rFonts w:eastAsia="Calibri"/>
          <w:sz w:val="28"/>
          <w:szCs w:val="28"/>
        </w:rPr>
        <w:t>со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специалистам</w:t>
      </w:r>
      <w:proofErr w:type="gramEnd"/>
      <w:r>
        <w:rPr>
          <w:rFonts w:eastAsia="Calibri"/>
          <w:sz w:val="28"/>
          <w:szCs w:val="28"/>
        </w:rPr>
        <w:t xml:space="preserve"> органов местного самоуправления Ипатовского городского округа, в рамках которого сотрудники аппарата Контрольно-счетной комиссии давали консультации по различным видам деятельности органов местного самоуправления.</w:t>
      </w:r>
    </w:p>
    <w:p w:rsidR="00CD45E9" w:rsidRDefault="0002666A" w:rsidP="006450D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Важной составляющей в работе Контрольно-счетной комиссии по-прежнему остается оказание методической помощи учреждениям, а также по итогам мероприятий разработка предложений и рекомендаций с целью предупреждения и недопущению неэффективных расходов и нарушений в финансовой сфере.</w:t>
      </w:r>
    </w:p>
    <w:p w:rsidR="00CD45E9" w:rsidRPr="009C0C25" w:rsidRDefault="00B13226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B13226">
        <w:rPr>
          <w:rFonts w:eastAsia="Calibri"/>
          <w:sz w:val="28"/>
          <w:szCs w:val="28"/>
        </w:rPr>
        <w:t>В целях реализации принципа гласности и обеспечения доступа к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>информации о своей деятельности, в соответствии с требованиями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>Федерального закона от 07.02.2011 №6-ФЗ «Об общих принципах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>организации и деятельности контрольно-счетных органов», Федеральным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>законом от 09.02.2009 № 8-ФЗ «Об обеспечении доступа к информации о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>деятельности государственных органов и органов местного самоуправления»,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 xml:space="preserve">Положения о Контрольно-счетной </w:t>
      </w:r>
      <w:r>
        <w:rPr>
          <w:rFonts w:eastAsia="Calibri"/>
          <w:sz w:val="28"/>
          <w:szCs w:val="28"/>
        </w:rPr>
        <w:t>комиссии</w:t>
      </w:r>
      <w:r w:rsidR="001D5CDC" w:rsidRPr="009C0C25">
        <w:rPr>
          <w:rFonts w:eastAsia="Calibri"/>
          <w:sz w:val="28"/>
          <w:szCs w:val="28"/>
        </w:rPr>
        <w:t xml:space="preserve"> </w:t>
      </w:r>
      <w:proofErr w:type="gramStart"/>
      <w:r w:rsidR="001D5CDC" w:rsidRPr="009C0C25">
        <w:rPr>
          <w:rFonts w:eastAsia="Calibri"/>
          <w:sz w:val="28"/>
          <w:szCs w:val="28"/>
        </w:rPr>
        <w:t>информация</w:t>
      </w:r>
      <w:proofErr w:type="gramEnd"/>
      <w:r w:rsidR="001D5CDC" w:rsidRPr="009C0C25">
        <w:rPr>
          <w:rFonts w:eastAsia="Calibri"/>
          <w:sz w:val="28"/>
          <w:szCs w:val="28"/>
        </w:rPr>
        <w:t xml:space="preserve"> о результатах контрольных</w:t>
      </w:r>
      <w:r>
        <w:rPr>
          <w:rFonts w:eastAsia="Calibri"/>
          <w:sz w:val="28"/>
          <w:szCs w:val="28"/>
        </w:rPr>
        <w:t>,</w:t>
      </w:r>
      <w:r w:rsidR="002A605E">
        <w:rPr>
          <w:rFonts w:eastAsia="Calibri"/>
          <w:sz w:val="28"/>
          <w:szCs w:val="28"/>
        </w:rPr>
        <w:t xml:space="preserve"> экспертно-аналитических </w:t>
      </w:r>
      <w:r w:rsidR="001D5CDC" w:rsidRPr="009C0C25">
        <w:rPr>
          <w:rFonts w:eastAsia="Calibri"/>
          <w:sz w:val="28"/>
          <w:szCs w:val="28"/>
        </w:rPr>
        <w:t xml:space="preserve">мероприятий </w:t>
      </w:r>
      <w:r w:rsidRPr="00B13226">
        <w:rPr>
          <w:rFonts w:eastAsia="Calibri"/>
          <w:sz w:val="28"/>
          <w:szCs w:val="28"/>
        </w:rPr>
        <w:t xml:space="preserve">и иная официальная информация </w:t>
      </w:r>
      <w:r w:rsidR="001D5CDC" w:rsidRPr="009C0C25">
        <w:rPr>
          <w:rFonts w:eastAsia="Calibri"/>
          <w:sz w:val="28"/>
          <w:szCs w:val="28"/>
        </w:rPr>
        <w:t xml:space="preserve">размещалась </w:t>
      </w:r>
      <w:r w:rsidR="00997DCE" w:rsidRPr="009C0C25">
        <w:rPr>
          <w:rFonts w:eastAsia="Calibri"/>
          <w:sz w:val="28"/>
          <w:szCs w:val="28"/>
        </w:rPr>
        <w:t>на официальном сайте администрации Ипатовского городского округа Ставропольского края в информационно-телекоммуникационной сети «Интернет» в разделе «Контрольно-счетная комиссия», обнародовались через районное муниципальное казенное учреждение культуры «</w:t>
      </w:r>
      <w:proofErr w:type="spellStart"/>
      <w:r w:rsidR="00997DCE" w:rsidRPr="009C0C25">
        <w:rPr>
          <w:rFonts w:eastAsia="Calibri"/>
          <w:sz w:val="28"/>
          <w:szCs w:val="28"/>
        </w:rPr>
        <w:t>Ипатовская</w:t>
      </w:r>
      <w:proofErr w:type="spellEnd"/>
      <w:r w:rsidR="00997DCE" w:rsidRPr="009C0C25">
        <w:rPr>
          <w:rFonts w:eastAsia="Calibri"/>
          <w:sz w:val="28"/>
          <w:szCs w:val="28"/>
        </w:rPr>
        <w:t xml:space="preserve"> </w:t>
      </w:r>
      <w:proofErr w:type="spellStart"/>
      <w:r w:rsidR="00997DCE" w:rsidRPr="009C0C25">
        <w:rPr>
          <w:rFonts w:eastAsia="Calibri"/>
          <w:sz w:val="28"/>
          <w:szCs w:val="28"/>
        </w:rPr>
        <w:t>межпоселенческая</w:t>
      </w:r>
      <w:proofErr w:type="spellEnd"/>
      <w:r w:rsidR="00997DCE" w:rsidRPr="009C0C25">
        <w:rPr>
          <w:rFonts w:eastAsia="Calibri"/>
          <w:sz w:val="28"/>
          <w:szCs w:val="28"/>
        </w:rPr>
        <w:t xml:space="preserve"> центральная библиотека».</w:t>
      </w:r>
    </w:p>
    <w:p w:rsidR="00777ACF" w:rsidRPr="00777ACF" w:rsidRDefault="00777ACF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777ACF">
        <w:rPr>
          <w:rFonts w:eastAsia="Calibri"/>
          <w:sz w:val="28"/>
          <w:szCs w:val="28"/>
        </w:rPr>
        <w:t>Полномочия в сфере осуществления внешнего муниципального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 xml:space="preserve">финансового контроля, возложенные на Контрольно-счетную </w:t>
      </w:r>
      <w:r>
        <w:rPr>
          <w:rFonts w:eastAsia="Calibri"/>
          <w:sz w:val="28"/>
          <w:szCs w:val="28"/>
        </w:rPr>
        <w:t>комиссию</w:t>
      </w:r>
      <w:r w:rsidRPr="00777AC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 xml:space="preserve">выполнены. В процессе реализации задач Контрольно-счетная </w:t>
      </w:r>
      <w:r>
        <w:rPr>
          <w:rFonts w:eastAsia="Calibri"/>
          <w:sz w:val="28"/>
          <w:szCs w:val="28"/>
        </w:rPr>
        <w:t xml:space="preserve">комиссия </w:t>
      </w:r>
      <w:r w:rsidRPr="00777ACF">
        <w:rPr>
          <w:rFonts w:eastAsia="Calibri"/>
          <w:sz w:val="28"/>
          <w:szCs w:val="28"/>
        </w:rPr>
        <w:t>осуществляла экспертно-аналитическую, контрольную, информационную и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 xml:space="preserve">иную деятельность, обеспечивая единую систему </w:t>
      </w:r>
      <w:proofErr w:type="gramStart"/>
      <w:r w:rsidRPr="00777ACF">
        <w:rPr>
          <w:rFonts w:eastAsia="Calibri"/>
          <w:sz w:val="28"/>
          <w:szCs w:val="28"/>
        </w:rPr>
        <w:t>контроля за</w:t>
      </w:r>
      <w:proofErr w:type="gramEnd"/>
      <w:r w:rsidRPr="00777ACF">
        <w:rPr>
          <w:rFonts w:eastAsia="Calibri"/>
          <w:sz w:val="28"/>
          <w:szCs w:val="28"/>
        </w:rPr>
        <w:t xml:space="preserve"> принятием и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 xml:space="preserve">исполнением бюджета </w:t>
      </w:r>
      <w:r>
        <w:rPr>
          <w:rFonts w:eastAsia="Calibri"/>
          <w:sz w:val="28"/>
          <w:szCs w:val="28"/>
        </w:rPr>
        <w:t>Ипатовского городского</w:t>
      </w:r>
      <w:r w:rsidRPr="00777ACF">
        <w:rPr>
          <w:rFonts w:eastAsia="Calibri"/>
          <w:sz w:val="28"/>
          <w:szCs w:val="28"/>
        </w:rPr>
        <w:t xml:space="preserve"> округа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>Ставропольского края, использованием муниципального имущества.</w:t>
      </w:r>
    </w:p>
    <w:p w:rsidR="007360F2" w:rsidRDefault="00777ACF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777ACF">
        <w:rPr>
          <w:rFonts w:eastAsia="Calibri"/>
          <w:sz w:val="28"/>
          <w:szCs w:val="28"/>
        </w:rPr>
        <w:t xml:space="preserve">План работы Контрольно-счетной </w:t>
      </w:r>
      <w:r>
        <w:rPr>
          <w:rFonts w:eastAsia="Calibri"/>
          <w:sz w:val="28"/>
          <w:szCs w:val="28"/>
        </w:rPr>
        <w:t>комиссии</w:t>
      </w:r>
      <w:r w:rsidRPr="00777ACF">
        <w:rPr>
          <w:rFonts w:eastAsia="Calibri"/>
          <w:sz w:val="28"/>
          <w:szCs w:val="28"/>
        </w:rPr>
        <w:t xml:space="preserve"> за 2022 год выполнен в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>полном объеме.</w:t>
      </w:r>
    </w:p>
    <w:p w:rsidR="00777ACF" w:rsidRDefault="00777ACF" w:rsidP="006450DA">
      <w:pPr>
        <w:ind w:right="-1"/>
        <w:jc w:val="both"/>
        <w:rPr>
          <w:rFonts w:eastAsia="Calibri"/>
          <w:sz w:val="28"/>
          <w:szCs w:val="28"/>
        </w:rPr>
      </w:pPr>
    </w:p>
    <w:p w:rsidR="006450DA" w:rsidRDefault="003C7AE3" w:rsidP="006450DA">
      <w:pPr>
        <w:ind w:right="-1" w:firstLine="567"/>
        <w:jc w:val="center"/>
        <w:rPr>
          <w:rFonts w:eastAsia="Calibri"/>
          <w:sz w:val="28"/>
          <w:szCs w:val="28"/>
        </w:rPr>
      </w:pPr>
      <w:r w:rsidRPr="003C7AE3">
        <w:rPr>
          <w:rFonts w:eastAsia="Calibri"/>
          <w:sz w:val="28"/>
          <w:szCs w:val="28"/>
        </w:rPr>
        <w:t>Основные направления деятельности</w:t>
      </w:r>
      <w:r w:rsidRPr="003C7AE3">
        <w:t xml:space="preserve"> </w:t>
      </w:r>
      <w:r w:rsidRPr="003C7AE3">
        <w:rPr>
          <w:rFonts w:eastAsia="Calibri"/>
          <w:sz w:val="28"/>
          <w:szCs w:val="28"/>
        </w:rPr>
        <w:t>Контрольно-счетной комиссии в 202</w:t>
      </w:r>
      <w:r w:rsidR="00CB76F3">
        <w:rPr>
          <w:rFonts w:eastAsia="Calibri"/>
          <w:sz w:val="28"/>
          <w:szCs w:val="28"/>
        </w:rPr>
        <w:t>3</w:t>
      </w:r>
      <w:r w:rsidRPr="003C7AE3">
        <w:rPr>
          <w:rFonts w:eastAsia="Calibri"/>
          <w:sz w:val="28"/>
          <w:szCs w:val="28"/>
        </w:rPr>
        <w:t xml:space="preserve"> году</w:t>
      </w:r>
    </w:p>
    <w:p w:rsidR="00E33837" w:rsidRPr="009C0C25" w:rsidRDefault="00E33837" w:rsidP="00E33837">
      <w:pPr>
        <w:ind w:right="-1"/>
        <w:rPr>
          <w:rFonts w:eastAsia="Calibri"/>
          <w:sz w:val="28"/>
          <w:szCs w:val="28"/>
        </w:rPr>
      </w:pPr>
    </w:p>
    <w:p w:rsidR="00987F48" w:rsidRDefault="00987F48" w:rsidP="006450DA">
      <w:pPr>
        <w:ind w:right="-1" w:firstLine="567"/>
        <w:jc w:val="both"/>
        <w:rPr>
          <w:sz w:val="28"/>
          <w:szCs w:val="28"/>
        </w:rPr>
      </w:pPr>
      <w:proofErr w:type="gramStart"/>
      <w:r w:rsidRPr="00987F48">
        <w:rPr>
          <w:sz w:val="28"/>
          <w:szCs w:val="28"/>
        </w:rPr>
        <w:t xml:space="preserve">Приоритетным направлением деятельности Контрольно-счетной </w:t>
      </w:r>
      <w:r>
        <w:rPr>
          <w:sz w:val="28"/>
          <w:szCs w:val="28"/>
        </w:rPr>
        <w:t>комиссии</w:t>
      </w:r>
      <w:r w:rsidRPr="00987F48">
        <w:rPr>
          <w:sz w:val="28"/>
          <w:szCs w:val="28"/>
        </w:rPr>
        <w:t xml:space="preserve"> в 202</w:t>
      </w:r>
      <w:r w:rsidR="00CB76F3">
        <w:rPr>
          <w:sz w:val="28"/>
          <w:szCs w:val="28"/>
        </w:rPr>
        <w:t>3</w:t>
      </w:r>
      <w:r w:rsidRPr="00987F48">
        <w:rPr>
          <w:sz w:val="28"/>
          <w:szCs w:val="28"/>
        </w:rPr>
        <w:t xml:space="preserve"> году, как и в предыдущие периоды, является проведение работы по профилактике и предупреждению нарушений действующего законодательства при расходовании бюджетных средств и управлении </w:t>
      </w:r>
      <w:r w:rsidRPr="00987F48">
        <w:rPr>
          <w:sz w:val="28"/>
          <w:szCs w:val="28"/>
        </w:rPr>
        <w:lastRenderedPageBreak/>
        <w:t xml:space="preserve">муниципальной собственностью, дальнейшее повышение эффективности работы Контрольно-счетной </w:t>
      </w:r>
      <w:r>
        <w:rPr>
          <w:sz w:val="28"/>
          <w:szCs w:val="28"/>
        </w:rPr>
        <w:t>комиссии</w:t>
      </w:r>
      <w:r w:rsidRPr="00987F48">
        <w:rPr>
          <w:sz w:val="28"/>
          <w:szCs w:val="28"/>
        </w:rPr>
        <w:t xml:space="preserve"> как постоянно действующего органа внешнего муниципального финансового контроля, совершенствование методологического, правового и информационно-технологического обеспечения ее деятельности.</w:t>
      </w:r>
      <w:proofErr w:type="gramEnd"/>
      <w:r w:rsidR="00722503" w:rsidRPr="00722503">
        <w:t xml:space="preserve"> </w:t>
      </w:r>
      <w:r w:rsidR="00722503" w:rsidRPr="00722503">
        <w:rPr>
          <w:sz w:val="28"/>
          <w:szCs w:val="28"/>
        </w:rPr>
        <w:t xml:space="preserve">Продолжится работа, направленная на совершенствование бюджетного процесса, межбюджетных отношений, вопросов формирования и исполнения местного бюджета; осуществления контроля исполнения представлений Контрольно-счетной </w:t>
      </w:r>
      <w:r w:rsidR="00722503">
        <w:rPr>
          <w:sz w:val="28"/>
          <w:szCs w:val="28"/>
        </w:rPr>
        <w:t>комиссии Ипатовского</w:t>
      </w:r>
      <w:r w:rsidR="00722503" w:rsidRPr="00722503">
        <w:rPr>
          <w:sz w:val="28"/>
          <w:szCs w:val="28"/>
        </w:rPr>
        <w:t xml:space="preserve"> городского округа, предложений и рекомендаций, предусмотренных информационными письмами </w:t>
      </w:r>
      <w:r w:rsidR="00722503">
        <w:rPr>
          <w:sz w:val="28"/>
          <w:szCs w:val="28"/>
        </w:rPr>
        <w:t>Контрольно-счетной комиссии Ипатовского</w:t>
      </w:r>
      <w:r w:rsidR="00722503" w:rsidRPr="00722503">
        <w:rPr>
          <w:sz w:val="28"/>
          <w:szCs w:val="28"/>
        </w:rPr>
        <w:t xml:space="preserve"> городского округа.</w:t>
      </w:r>
    </w:p>
    <w:p w:rsidR="000F148C" w:rsidRDefault="000F148C" w:rsidP="006450DA">
      <w:pPr>
        <w:ind w:right="-1" w:firstLine="567"/>
        <w:jc w:val="both"/>
        <w:rPr>
          <w:sz w:val="28"/>
          <w:szCs w:val="28"/>
        </w:rPr>
      </w:pPr>
      <w:r w:rsidRPr="000F148C">
        <w:rPr>
          <w:sz w:val="28"/>
          <w:szCs w:val="28"/>
        </w:rPr>
        <w:t xml:space="preserve">Также запланирован комплекс экспертно-аналитических мероприятий и финансовых экспертиз, направленных на обеспечение </w:t>
      </w:r>
      <w:proofErr w:type="gramStart"/>
      <w:r w:rsidRPr="000F148C">
        <w:rPr>
          <w:sz w:val="28"/>
          <w:szCs w:val="28"/>
        </w:rPr>
        <w:t>контроля за</w:t>
      </w:r>
      <w:proofErr w:type="gramEnd"/>
      <w:r w:rsidRPr="000F148C">
        <w:rPr>
          <w:sz w:val="28"/>
          <w:szCs w:val="28"/>
        </w:rPr>
        <w:t xml:space="preserve"> формированием и исполнением бюджета </w:t>
      </w:r>
      <w:r>
        <w:rPr>
          <w:sz w:val="28"/>
          <w:szCs w:val="28"/>
        </w:rPr>
        <w:t xml:space="preserve">Ипатовского </w:t>
      </w:r>
      <w:r w:rsidRPr="000F148C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</w:t>
      </w:r>
      <w:r w:rsidRPr="000F148C">
        <w:rPr>
          <w:sz w:val="28"/>
          <w:szCs w:val="28"/>
        </w:rPr>
        <w:t>.</w:t>
      </w:r>
    </w:p>
    <w:p w:rsidR="00EA7FC2" w:rsidRPr="000F148C" w:rsidRDefault="00EA7FC2" w:rsidP="00E33837">
      <w:pPr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неизменными принципами деятельности </w:t>
      </w:r>
      <w:r w:rsidRPr="00EA7FC2">
        <w:rPr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 xml:space="preserve"> будут оставаться такие принципы, как законность, объективность, независимость, эффективность и гласность.</w:t>
      </w:r>
    </w:p>
    <w:p w:rsidR="00987F48" w:rsidRDefault="00987F48" w:rsidP="00E33837">
      <w:pPr>
        <w:spacing w:line="240" w:lineRule="atLeast"/>
        <w:jc w:val="both"/>
        <w:rPr>
          <w:sz w:val="28"/>
          <w:szCs w:val="28"/>
        </w:rPr>
      </w:pPr>
    </w:p>
    <w:p w:rsidR="006450DA" w:rsidRDefault="006450DA" w:rsidP="00E33837">
      <w:pPr>
        <w:spacing w:line="240" w:lineRule="atLeast"/>
        <w:jc w:val="both"/>
        <w:rPr>
          <w:sz w:val="28"/>
          <w:szCs w:val="28"/>
        </w:rPr>
      </w:pPr>
    </w:p>
    <w:p w:rsidR="00E33837" w:rsidRPr="001417C7" w:rsidRDefault="00E33837" w:rsidP="00E33837">
      <w:pPr>
        <w:spacing w:line="240" w:lineRule="atLeast"/>
        <w:jc w:val="both"/>
        <w:rPr>
          <w:sz w:val="28"/>
          <w:szCs w:val="28"/>
        </w:rPr>
      </w:pPr>
    </w:p>
    <w:p w:rsidR="0010068E" w:rsidRDefault="001D5CDC" w:rsidP="00E33837">
      <w:pPr>
        <w:spacing w:line="240" w:lineRule="atLeast"/>
        <w:jc w:val="both"/>
        <w:rPr>
          <w:sz w:val="28"/>
          <w:szCs w:val="28"/>
        </w:rPr>
      </w:pPr>
      <w:r w:rsidRPr="00326754">
        <w:rPr>
          <w:sz w:val="28"/>
          <w:szCs w:val="28"/>
        </w:rPr>
        <w:t>Председатель</w:t>
      </w:r>
      <w:proofErr w:type="gramStart"/>
      <w:r w:rsidRPr="00326754">
        <w:rPr>
          <w:sz w:val="28"/>
          <w:szCs w:val="28"/>
        </w:rPr>
        <w:t xml:space="preserve"> К</w:t>
      </w:r>
      <w:proofErr w:type="gramEnd"/>
      <w:r w:rsidRPr="00326754">
        <w:rPr>
          <w:sz w:val="28"/>
          <w:szCs w:val="28"/>
        </w:rPr>
        <w:t>онтрольно - счетно</w:t>
      </w:r>
      <w:r w:rsidR="00261768">
        <w:rPr>
          <w:sz w:val="28"/>
          <w:szCs w:val="28"/>
        </w:rPr>
        <w:t>й</w:t>
      </w:r>
      <w:r w:rsidRPr="00326754">
        <w:rPr>
          <w:sz w:val="28"/>
          <w:szCs w:val="28"/>
        </w:rPr>
        <w:t xml:space="preserve"> </w:t>
      </w:r>
    </w:p>
    <w:p w:rsidR="001D5CDC" w:rsidRPr="00326754" w:rsidRDefault="00261768" w:rsidP="006450D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1D5CDC" w:rsidRPr="00326754">
        <w:rPr>
          <w:sz w:val="28"/>
          <w:szCs w:val="28"/>
        </w:rPr>
        <w:t xml:space="preserve"> </w:t>
      </w:r>
      <w:r>
        <w:rPr>
          <w:sz w:val="28"/>
          <w:szCs w:val="28"/>
        </w:rPr>
        <w:t>Ипатовского</w:t>
      </w:r>
      <w:r w:rsidR="001D5CDC" w:rsidRPr="00326754">
        <w:rPr>
          <w:sz w:val="28"/>
          <w:szCs w:val="28"/>
        </w:rPr>
        <w:t xml:space="preserve"> город</w:t>
      </w:r>
      <w:r w:rsidR="006450DA">
        <w:rPr>
          <w:sz w:val="28"/>
          <w:szCs w:val="28"/>
        </w:rPr>
        <w:t xml:space="preserve">ского округа </w:t>
      </w:r>
    </w:p>
    <w:p w:rsidR="00E00035" w:rsidRPr="005873F8" w:rsidRDefault="00E33837" w:rsidP="006450DA">
      <w:pPr>
        <w:spacing w:line="240" w:lineRule="exact"/>
        <w:jc w:val="both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1768">
        <w:rPr>
          <w:sz w:val="28"/>
          <w:szCs w:val="28"/>
        </w:rPr>
        <w:t>Е.П.</w:t>
      </w:r>
      <w:r w:rsidR="006450DA">
        <w:rPr>
          <w:sz w:val="28"/>
          <w:szCs w:val="28"/>
        </w:rPr>
        <w:t xml:space="preserve"> </w:t>
      </w:r>
      <w:proofErr w:type="spellStart"/>
      <w:r w:rsidR="00261768">
        <w:rPr>
          <w:sz w:val="28"/>
          <w:szCs w:val="28"/>
        </w:rPr>
        <w:t>Деньщикова</w:t>
      </w:r>
      <w:proofErr w:type="spellEnd"/>
    </w:p>
    <w:sectPr w:rsidR="00E00035" w:rsidRPr="005873F8" w:rsidSect="006450D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000" w:rsidRDefault="00DD1000" w:rsidP="00A324A7">
      <w:r>
        <w:separator/>
      </w:r>
    </w:p>
  </w:endnote>
  <w:endnote w:type="continuationSeparator" w:id="0">
    <w:p w:rsidR="00DD1000" w:rsidRDefault="00DD1000" w:rsidP="00A32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000" w:rsidRDefault="00DD1000" w:rsidP="00A324A7">
      <w:r>
        <w:separator/>
      </w:r>
    </w:p>
  </w:footnote>
  <w:footnote w:type="continuationSeparator" w:id="0">
    <w:p w:rsidR="00DD1000" w:rsidRDefault="00DD1000" w:rsidP="00A32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7917"/>
      <w:docPartObj>
        <w:docPartGallery w:val="Page Numbers (Top of Page)"/>
        <w:docPartUnique/>
      </w:docPartObj>
    </w:sdtPr>
    <w:sdtContent>
      <w:p w:rsidR="000C65AB" w:rsidRDefault="00561263">
        <w:pPr>
          <w:pStyle w:val="a7"/>
          <w:jc w:val="right"/>
        </w:pPr>
        <w:fldSimple w:instr=" PAGE   \* MERGEFORMAT ">
          <w:r w:rsidR="00AD14FA">
            <w:rPr>
              <w:noProof/>
            </w:rPr>
            <w:t>15</w:t>
          </w:r>
        </w:fldSimple>
      </w:p>
    </w:sdtContent>
  </w:sdt>
  <w:p w:rsidR="000C65AB" w:rsidRDefault="000C65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A9F"/>
    <w:multiLevelType w:val="hybridMultilevel"/>
    <w:tmpl w:val="63C84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96AB4"/>
    <w:multiLevelType w:val="hybridMultilevel"/>
    <w:tmpl w:val="8F262A58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B6A"/>
    <w:rsid w:val="00003AEA"/>
    <w:rsid w:val="0000607D"/>
    <w:rsid w:val="00012306"/>
    <w:rsid w:val="00017B1C"/>
    <w:rsid w:val="000221D6"/>
    <w:rsid w:val="00025CB3"/>
    <w:rsid w:val="0002666A"/>
    <w:rsid w:val="00062567"/>
    <w:rsid w:val="000633F7"/>
    <w:rsid w:val="00065810"/>
    <w:rsid w:val="00071A68"/>
    <w:rsid w:val="00072574"/>
    <w:rsid w:val="000845FF"/>
    <w:rsid w:val="000847D3"/>
    <w:rsid w:val="0009646C"/>
    <w:rsid w:val="00096CC1"/>
    <w:rsid w:val="0009714C"/>
    <w:rsid w:val="000A0708"/>
    <w:rsid w:val="000A0D3A"/>
    <w:rsid w:val="000A441D"/>
    <w:rsid w:val="000B42C7"/>
    <w:rsid w:val="000C0E43"/>
    <w:rsid w:val="000C42A7"/>
    <w:rsid w:val="000C65AB"/>
    <w:rsid w:val="000C6CD1"/>
    <w:rsid w:val="000D0E9A"/>
    <w:rsid w:val="000D4A47"/>
    <w:rsid w:val="000D5960"/>
    <w:rsid w:val="000D6ECF"/>
    <w:rsid w:val="000E0422"/>
    <w:rsid w:val="000E4CEF"/>
    <w:rsid w:val="000F148C"/>
    <w:rsid w:val="000F599F"/>
    <w:rsid w:val="0010068E"/>
    <w:rsid w:val="0010253B"/>
    <w:rsid w:val="00107493"/>
    <w:rsid w:val="00107E4D"/>
    <w:rsid w:val="00123269"/>
    <w:rsid w:val="00126761"/>
    <w:rsid w:val="00134D51"/>
    <w:rsid w:val="00135B21"/>
    <w:rsid w:val="00136C2A"/>
    <w:rsid w:val="00136EE1"/>
    <w:rsid w:val="001417C7"/>
    <w:rsid w:val="00142504"/>
    <w:rsid w:val="00144A44"/>
    <w:rsid w:val="00146CD1"/>
    <w:rsid w:val="00147E64"/>
    <w:rsid w:val="00150D90"/>
    <w:rsid w:val="00151DD1"/>
    <w:rsid w:val="0016175C"/>
    <w:rsid w:val="0016226E"/>
    <w:rsid w:val="00171F60"/>
    <w:rsid w:val="001757C5"/>
    <w:rsid w:val="0018162D"/>
    <w:rsid w:val="00186D05"/>
    <w:rsid w:val="00194EB9"/>
    <w:rsid w:val="001A3DE1"/>
    <w:rsid w:val="001A5025"/>
    <w:rsid w:val="001B0155"/>
    <w:rsid w:val="001C2036"/>
    <w:rsid w:val="001D1E84"/>
    <w:rsid w:val="001D5290"/>
    <w:rsid w:val="001D5CDC"/>
    <w:rsid w:val="001E0EAE"/>
    <w:rsid w:val="001E5967"/>
    <w:rsid w:val="002007FD"/>
    <w:rsid w:val="002037E5"/>
    <w:rsid w:val="00210FC0"/>
    <w:rsid w:val="002125F4"/>
    <w:rsid w:val="0021308D"/>
    <w:rsid w:val="00213934"/>
    <w:rsid w:val="00214137"/>
    <w:rsid w:val="00214F20"/>
    <w:rsid w:val="0021541F"/>
    <w:rsid w:val="002171D8"/>
    <w:rsid w:val="00220A11"/>
    <w:rsid w:val="00220CCA"/>
    <w:rsid w:val="002231C3"/>
    <w:rsid w:val="002274A4"/>
    <w:rsid w:val="00231854"/>
    <w:rsid w:val="002379B7"/>
    <w:rsid w:val="00240810"/>
    <w:rsid w:val="00241818"/>
    <w:rsid w:val="00242B6A"/>
    <w:rsid w:val="00243B44"/>
    <w:rsid w:val="002513EA"/>
    <w:rsid w:val="00254130"/>
    <w:rsid w:val="00257B74"/>
    <w:rsid w:val="00261768"/>
    <w:rsid w:val="00262C16"/>
    <w:rsid w:val="002679C8"/>
    <w:rsid w:val="00267DA8"/>
    <w:rsid w:val="0028109E"/>
    <w:rsid w:val="00282BC1"/>
    <w:rsid w:val="002837A5"/>
    <w:rsid w:val="0028418B"/>
    <w:rsid w:val="002854A0"/>
    <w:rsid w:val="0029254C"/>
    <w:rsid w:val="002931C9"/>
    <w:rsid w:val="002956CF"/>
    <w:rsid w:val="002959CE"/>
    <w:rsid w:val="002A1483"/>
    <w:rsid w:val="002A26B2"/>
    <w:rsid w:val="002A605E"/>
    <w:rsid w:val="002B007A"/>
    <w:rsid w:val="002B0753"/>
    <w:rsid w:val="002B76BF"/>
    <w:rsid w:val="002D00B8"/>
    <w:rsid w:val="002D4287"/>
    <w:rsid w:val="002E27E9"/>
    <w:rsid w:val="002E2EBA"/>
    <w:rsid w:val="002E51C6"/>
    <w:rsid w:val="002E5C41"/>
    <w:rsid w:val="002F1BBB"/>
    <w:rsid w:val="002F713B"/>
    <w:rsid w:val="00314BBF"/>
    <w:rsid w:val="003172EF"/>
    <w:rsid w:val="003238EB"/>
    <w:rsid w:val="00331823"/>
    <w:rsid w:val="003422D8"/>
    <w:rsid w:val="0034633D"/>
    <w:rsid w:val="003527DF"/>
    <w:rsid w:val="0035297A"/>
    <w:rsid w:val="003620C4"/>
    <w:rsid w:val="00362EB1"/>
    <w:rsid w:val="0036536E"/>
    <w:rsid w:val="0036539B"/>
    <w:rsid w:val="00366CAA"/>
    <w:rsid w:val="00372375"/>
    <w:rsid w:val="003746BC"/>
    <w:rsid w:val="00375867"/>
    <w:rsid w:val="00377875"/>
    <w:rsid w:val="00377F96"/>
    <w:rsid w:val="00380A94"/>
    <w:rsid w:val="00383065"/>
    <w:rsid w:val="003850EC"/>
    <w:rsid w:val="00390811"/>
    <w:rsid w:val="00393595"/>
    <w:rsid w:val="003A1C29"/>
    <w:rsid w:val="003B0B54"/>
    <w:rsid w:val="003B66CB"/>
    <w:rsid w:val="003C7AE3"/>
    <w:rsid w:val="003E66C2"/>
    <w:rsid w:val="003E7E04"/>
    <w:rsid w:val="003F5BB5"/>
    <w:rsid w:val="003F763E"/>
    <w:rsid w:val="003F7D77"/>
    <w:rsid w:val="00403336"/>
    <w:rsid w:val="0040386C"/>
    <w:rsid w:val="0042516D"/>
    <w:rsid w:val="004332AB"/>
    <w:rsid w:val="00437823"/>
    <w:rsid w:val="004457D9"/>
    <w:rsid w:val="0044634C"/>
    <w:rsid w:val="00447F84"/>
    <w:rsid w:val="0045751C"/>
    <w:rsid w:val="00467049"/>
    <w:rsid w:val="0047156D"/>
    <w:rsid w:val="00476C84"/>
    <w:rsid w:val="00477DA8"/>
    <w:rsid w:val="004870C9"/>
    <w:rsid w:val="004915DD"/>
    <w:rsid w:val="0049611C"/>
    <w:rsid w:val="004968C8"/>
    <w:rsid w:val="004A0674"/>
    <w:rsid w:val="004A47BD"/>
    <w:rsid w:val="004A6654"/>
    <w:rsid w:val="004B0384"/>
    <w:rsid w:val="004D0877"/>
    <w:rsid w:val="004D14A4"/>
    <w:rsid w:val="004D6AE1"/>
    <w:rsid w:val="004E0BA7"/>
    <w:rsid w:val="004E6C4A"/>
    <w:rsid w:val="004E7F2D"/>
    <w:rsid w:val="004F1E76"/>
    <w:rsid w:val="004F5D6B"/>
    <w:rsid w:val="004F657F"/>
    <w:rsid w:val="0050486E"/>
    <w:rsid w:val="00513E21"/>
    <w:rsid w:val="00513F8F"/>
    <w:rsid w:val="005214A2"/>
    <w:rsid w:val="00526216"/>
    <w:rsid w:val="0053566F"/>
    <w:rsid w:val="005404BD"/>
    <w:rsid w:val="00542784"/>
    <w:rsid w:val="005474B5"/>
    <w:rsid w:val="00553389"/>
    <w:rsid w:val="00555891"/>
    <w:rsid w:val="00561263"/>
    <w:rsid w:val="00570A79"/>
    <w:rsid w:val="0057172F"/>
    <w:rsid w:val="0057549D"/>
    <w:rsid w:val="005758EB"/>
    <w:rsid w:val="00580D56"/>
    <w:rsid w:val="00581BF3"/>
    <w:rsid w:val="0058622C"/>
    <w:rsid w:val="00590CAC"/>
    <w:rsid w:val="0059740C"/>
    <w:rsid w:val="005A103D"/>
    <w:rsid w:val="005A173F"/>
    <w:rsid w:val="005A3E6F"/>
    <w:rsid w:val="005C2993"/>
    <w:rsid w:val="005C5ACE"/>
    <w:rsid w:val="005C698A"/>
    <w:rsid w:val="005D078B"/>
    <w:rsid w:val="005D6264"/>
    <w:rsid w:val="005D6B7E"/>
    <w:rsid w:val="005E1B99"/>
    <w:rsid w:val="005E2967"/>
    <w:rsid w:val="005E5C0C"/>
    <w:rsid w:val="005E64C2"/>
    <w:rsid w:val="005F1747"/>
    <w:rsid w:val="005F4425"/>
    <w:rsid w:val="0060208A"/>
    <w:rsid w:val="006036A9"/>
    <w:rsid w:val="006131EF"/>
    <w:rsid w:val="006208AF"/>
    <w:rsid w:val="006214FC"/>
    <w:rsid w:val="0063227D"/>
    <w:rsid w:val="0064213F"/>
    <w:rsid w:val="00644F01"/>
    <w:rsid w:val="006450DA"/>
    <w:rsid w:val="006467EA"/>
    <w:rsid w:val="00654EE7"/>
    <w:rsid w:val="00675213"/>
    <w:rsid w:val="006759FE"/>
    <w:rsid w:val="00677DC1"/>
    <w:rsid w:val="006A0CD8"/>
    <w:rsid w:val="006A1AD7"/>
    <w:rsid w:val="006A45FB"/>
    <w:rsid w:val="006A4846"/>
    <w:rsid w:val="006A7F7B"/>
    <w:rsid w:val="006B2060"/>
    <w:rsid w:val="006B3DFE"/>
    <w:rsid w:val="006B5265"/>
    <w:rsid w:val="006B6BC3"/>
    <w:rsid w:val="006C5EFA"/>
    <w:rsid w:val="006D1783"/>
    <w:rsid w:val="006D4424"/>
    <w:rsid w:val="006E0D5E"/>
    <w:rsid w:val="006E289A"/>
    <w:rsid w:val="006E2DA7"/>
    <w:rsid w:val="006E3F22"/>
    <w:rsid w:val="006F0550"/>
    <w:rsid w:val="006F23BE"/>
    <w:rsid w:val="006F575C"/>
    <w:rsid w:val="006F6185"/>
    <w:rsid w:val="00704879"/>
    <w:rsid w:val="0070534E"/>
    <w:rsid w:val="00722503"/>
    <w:rsid w:val="00722EDC"/>
    <w:rsid w:val="00724166"/>
    <w:rsid w:val="00726342"/>
    <w:rsid w:val="00734FE9"/>
    <w:rsid w:val="007360F2"/>
    <w:rsid w:val="007370D6"/>
    <w:rsid w:val="0074180F"/>
    <w:rsid w:val="00741A32"/>
    <w:rsid w:val="0074282D"/>
    <w:rsid w:val="00747378"/>
    <w:rsid w:val="007509A9"/>
    <w:rsid w:val="00750A8E"/>
    <w:rsid w:val="00750E3F"/>
    <w:rsid w:val="007522C5"/>
    <w:rsid w:val="00753399"/>
    <w:rsid w:val="007543EC"/>
    <w:rsid w:val="007648AA"/>
    <w:rsid w:val="00765816"/>
    <w:rsid w:val="007671A3"/>
    <w:rsid w:val="00777ACF"/>
    <w:rsid w:val="00777D0B"/>
    <w:rsid w:val="007805C5"/>
    <w:rsid w:val="0078589A"/>
    <w:rsid w:val="00796B64"/>
    <w:rsid w:val="007A3BDB"/>
    <w:rsid w:val="007A3CBE"/>
    <w:rsid w:val="007A7ABB"/>
    <w:rsid w:val="007B0152"/>
    <w:rsid w:val="007B467C"/>
    <w:rsid w:val="007C1924"/>
    <w:rsid w:val="007D19B6"/>
    <w:rsid w:val="007D533A"/>
    <w:rsid w:val="007D58B0"/>
    <w:rsid w:val="007E1047"/>
    <w:rsid w:val="007E6FE7"/>
    <w:rsid w:val="007F646A"/>
    <w:rsid w:val="007F7889"/>
    <w:rsid w:val="00810ADB"/>
    <w:rsid w:val="00811D09"/>
    <w:rsid w:val="008146DC"/>
    <w:rsid w:val="00816155"/>
    <w:rsid w:val="00823812"/>
    <w:rsid w:val="00826F79"/>
    <w:rsid w:val="008356B5"/>
    <w:rsid w:val="00841B94"/>
    <w:rsid w:val="00844DBF"/>
    <w:rsid w:val="008511C7"/>
    <w:rsid w:val="00854474"/>
    <w:rsid w:val="008546BC"/>
    <w:rsid w:val="00856BB7"/>
    <w:rsid w:val="00861F45"/>
    <w:rsid w:val="00863CC2"/>
    <w:rsid w:val="00865FEF"/>
    <w:rsid w:val="0086619E"/>
    <w:rsid w:val="008743C7"/>
    <w:rsid w:val="008772F6"/>
    <w:rsid w:val="0087731C"/>
    <w:rsid w:val="00877F33"/>
    <w:rsid w:val="008804E9"/>
    <w:rsid w:val="008827A0"/>
    <w:rsid w:val="00885538"/>
    <w:rsid w:val="008858D3"/>
    <w:rsid w:val="008933FA"/>
    <w:rsid w:val="0089711E"/>
    <w:rsid w:val="00897D30"/>
    <w:rsid w:val="008A5F95"/>
    <w:rsid w:val="008A7AE2"/>
    <w:rsid w:val="008B64ED"/>
    <w:rsid w:val="008B731E"/>
    <w:rsid w:val="008C2446"/>
    <w:rsid w:val="008D0FDD"/>
    <w:rsid w:val="008D2B3F"/>
    <w:rsid w:val="008F4841"/>
    <w:rsid w:val="008F4F2B"/>
    <w:rsid w:val="00900866"/>
    <w:rsid w:val="00901E44"/>
    <w:rsid w:val="00911D71"/>
    <w:rsid w:val="00916CAD"/>
    <w:rsid w:val="00921DE7"/>
    <w:rsid w:val="00925938"/>
    <w:rsid w:val="00925D9A"/>
    <w:rsid w:val="00926298"/>
    <w:rsid w:val="00934967"/>
    <w:rsid w:val="0093537D"/>
    <w:rsid w:val="0093798E"/>
    <w:rsid w:val="009449E3"/>
    <w:rsid w:val="009451A6"/>
    <w:rsid w:val="00953CFD"/>
    <w:rsid w:val="00956567"/>
    <w:rsid w:val="0097003C"/>
    <w:rsid w:val="00972E11"/>
    <w:rsid w:val="00986B36"/>
    <w:rsid w:val="00987F48"/>
    <w:rsid w:val="00993CD1"/>
    <w:rsid w:val="009957AF"/>
    <w:rsid w:val="00997DCE"/>
    <w:rsid w:val="009A3570"/>
    <w:rsid w:val="009A3E70"/>
    <w:rsid w:val="009A4BE5"/>
    <w:rsid w:val="009B2DA1"/>
    <w:rsid w:val="009B34D8"/>
    <w:rsid w:val="009C0C25"/>
    <w:rsid w:val="009C22A2"/>
    <w:rsid w:val="009E10BE"/>
    <w:rsid w:val="009E1D40"/>
    <w:rsid w:val="009E2D2C"/>
    <w:rsid w:val="009E3C7F"/>
    <w:rsid w:val="009E41F7"/>
    <w:rsid w:val="009E7C0F"/>
    <w:rsid w:val="009F1BAF"/>
    <w:rsid w:val="009F1D19"/>
    <w:rsid w:val="009F3645"/>
    <w:rsid w:val="009F7F23"/>
    <w:rsid w:val="00A022FE"/>
    <w:rsid w:val="00A03B62"/>
    <w:rsid w:val="00A05C5D"/>
    <w:rsid w:val="00A06127"/>
    <w:rsid w:val="00A1103E"/>
    <w:rsid w:val="00A135D0"/>
    <w:rsid w:val="00A24699"/>
    <w:rsid w:val="00A24A62"/>
    <w:rsid w:val="00A311DB"/>
    <w:rsid w:val="00A324A7"/>
    <w:rsid w:val="00A326CD"/>
    <w:rsid w:val="00A32A97"/>
    <w:rsid w:val="00A37D4C"/>
    <w:rsid w:val="00A50618"/>
    <w:rsid w:val="00A67933"/>
    <w:rsid w:val="00A714A6"/>
    <w:rsid w:val="00A75087"/>
    <w:rsid w:val="00A8037F"/>
    <w:rsid w:val="00A8093D"/>
    <w:rsid w:val="00A81A89"/>
    <w:rsid w:val="00A85818"/>
    <w:rsid w:val="00A865DC"/>
    <w:rsid w:val="00A911EE"/>
    <w:rsid w:val="00A9501F"/>
    <w:rsid w:val="00A97078"/>
    <w:rsid w:val="00AA4414"/>
    <w:rsid w:val="00AB0A14"/>
    <w:rsid w:val="00AB1A4A"/>
    <w:rsid w:val="00AB5456"/>
    <w:rsid w:val="00AC4EFC"/>
    <w:rsid w:val="00AD14FA"/>
    <w:rsid w:val="00AD4736"/>
    <w:rsid w:val="00AD5233"/>
    <w:rsid w:val="00AD5B07"/>
    <w:rsid w:val="00AE66E9"/>
    <w:rsid w:val="00AE7123"/>
    <w:rsid w:val="00AF1F0A"/>
    <w:rsid w:val="00AF7B85"/>
    <w:rsid w:val="00B00504"/>
    <w:rsid w:val="00B03C59"/>
    <w:rsid w:val="00B06B5D"/>
    <w:rsid w:val="00B13226"/>
    <w:rsid w:val="00B215BC"/>
    <w:rsid w:val="00B2261A"/>
    <w:rsid w:val="00B261D5"/>
    <w:rsid w:val="00B267DA"/>
    <w:rsid w:val="00B3528C"/>
    <w:rsid w:val="00B35A77"/>
    <w:rsid w:val="00B43FB1"/>
    <w:rsid w:val="00B46E30"/>
    <w:rsid w:val="00B525B7"/>
    <w:rsid w:val="00B64940"/>
    <w:rsid w:val="00B65681"/>
    <w:rsid w:val="00B70C10"/>
    <w:rsid w:val="00B70C13"/>
    <w:rsid w:val="00B7362F"/>
    <w:rsid w:val="00B74CD0"/>
    <w:rsid w:val="00B76D5F"/>
    <w:rsid w:val="00B802C7"/>
    <w:rsid w:val="00B80FAC"/>
    <w:rsid w:val="00B8198E"/>
    <w:rsid w:val="00BA5E39"/>
    <w:rsid w:val="00BA74AC"/>
    <w:rsid w:val="00BC4F92"/>
    <w:rsid w:val="00BC6B1A"/>
    <w:rsid w:val="00BD4B99"/>
    <w:rsid w:val="00BD56AD"/>
    <w:rsid w:val="00BD7071"/>
    <w:rsid w:val="00BE1FDB"/>
    <w:rsid w:val="00BF45FE"/>
    <w:rsid w:val="00BF58B4"/>
    <w:rsid w:val="00BF7833"/>
    <w:rsid w:val="00BF7CD5"/>
    <w:rsid w:val="00C01315"/>
    <w:rsid w:val="00C062F0"/>
    <w:rsid w:val="00C17A42"/>
    <w:rsid w:val="00C22BBB"/>
    <w:rsid w:val="00C24261"/>
    <w:rsid w:val="00C250D2"/>
    <w:rsid w:val="00C25932"/>
    <w:rsid w:val="00C268C4"/>
    <w:rsid w:val="00C3119B"/>
    <w:rsid w:val="00C46122"/>
    <w:rsid w:val="00C46CEC"/>
    <w:rsid w:val="00C50402"/>
    <w:rsid w:val="00C57C29"/>
    <w:rsid w:val="00C61EE9"/>
    <w:rsid w:val="00C652BA"/>
    <w:rsid w:val="00C66B56"/>
    <w:rsid w:val="00C775A6"/>
    <w:rsid w:val="00C801B6"/>
    <w:rsid w:val="00C863AD"/>
    <w:rsid w:val="00C97226"/>
    <w:rsid w:val="00CA04E8"/>
    <w:rsid w:val="00CA225D"/>
    <w:rsid w:val="00CA39E0"/>
    <w:rsid w:val="00CA4B7A"/>
    <w:rsid w:val="00CA67E3"/>
    <w:rsid w:val="00CB5A72"/>
    <w:rsid w:val="00CB5BE7"/>
    <w:rsid w:val="00CB6609"/>
    <w:rsid w:val="00CB76F3"/>
    <w:rsid w:val="00CC4583"/>
    <w:rsid w:val="00CD45E9"/>
    <w:rsid w:val="00CD5F08"/>
    <w:rsid w:val="00CE248D"/>
    <w:rsid w:val="00CE4A46"/>
    <w:rsid w:val="00CE5109"/>
    <w:rsid w:val="00CE5A41"/>
    <w:rsid w:val="00CF4604"/>
    <w:rsid w:val="00D11F26"/>
    <w:rsid w:val="00D176B0"/>
    <w:rsid w:val="00D201A9"/>
    <w:rsid w:val="00D2090B"/>
    <w:rsid w:val="00D341AB"/>
    <w:rsid w:val="00D47A1B"/>
    <w:rsid w:val="00D60BF0"/>
    <w:rsid w:val="00D62EE2"/>
    <w:rsid w:val="00D63923"/>
    <w:rsid w:val="00D667B6"/>
    <w:rsid w:val="00D73A11"/>
    <w:rsid w:val="00D813EE"/>
    <w:rsid w:val="00D84352"/>
    <w:rsid w:val="00D8768C"/>
    <w:rsid w:val="00D91F33"/>
    <w:rsid w:val="00D92C34"/>
    <w:rsid w:val="00DA026C"/>
    <w:rsid w:val="00DA03E5"/>
    <w:rsid w:val="00DA2DEB"/>
    <w:rsid w:val="00DB2E83"/>
    <w:rsid w:val="00DB30E0"/>
    <w:rsid w:val="00DB5B39"/>
    <w:rsid w:val="00DB7AA8"/>
    <w:rsid w:val="00DC117A"/>
    <w:rsid w:val="00DC2A07"/>
    <w:rsid w:val="00DC63CF"/>
    <w:rsid w:val="00DC68EF"/>
    <w:rsid w:val="00DD1000"/>
    <w:rsid w:val="00DD11A3"/>
    <w:rsid w:val="00DD3E7C"/>
    <w:rsid w:val="00DD6678"/>
    <w:rsid w:val="00DE129D"/>
    <w:rsid w:val="00DE466C"/>
    <w:rsid w:val="00DE7BF5"/>
    <w:rsid w:val="00DF108F"/>
    <w:rsid w:val="00DF275A"/>
    <w:rsid w:val="00E00035"/>
    <w:rsid w:val="00E01BBD"/>
    <w:rsid w:val="00E040EF"/>
    <w:rsid w:val="00E05A8D"/>
    <w:rsid w:val="00E05FB4"/>
    <w:rsid w:val="00E12685"/>
    <w:rsid w:val="00E14D9C"/>
    <w:rsid w:val="00E150DF"/>
    <w:rsid w:val="00E155DA"/>
    <w:rsid w:val="00E16322"/>
    <w:rsid w:val="00E25E54"/>
    <w:rsid w:val="00E262E4"/>
    <w:rsid w:val="00E30F61"/>
    <w:rsid w:val="00E32449"/>
    <w:rsid w:val="00E33423"/>
    <w:rsid w:val="00E33837"/>
    <w:rsid w:val="00E352BB"/>
    <w:rsid w:val="00E50398"/>
    <w:rsid w:val="00E535D4"/>
    <w:rsid w:val="00E55A47"/>
    <w:rsid w:val="00E701AD"/>
    <w:rsid w:val="00E753E4"/>
    <w:rsid w:val="00E86527"/>
    <w:rsid w:val="00E9162A"/>
    <w:rsid w:val="00E93F33"/>
    <w:rsid w:val="00EA4442"/>
    <w:rsid w:val="00EA4E24"/>
    <w:rsid w:val="00EA547F"/>
    <w:rsid w:val="00EA7FC2"/>
    <w:rsid w:val="00EB475B"/>
    <w:rsid w:val="00ED21D6"/>
    <w:rsid w:val="00ED41EB"/>
    <w:rsid w:val="00ED46E9"/>
    <w:rsid w:val="00ED4BD8"/>
    <w:rsid w:val="00ED536E"/>
    <w:rsid w:val="00ED6808"/>
    <w:rsid w:val="00ED74E1"/>
    <w:rsid w:val="00EE4CDE"/>
    <w:rsid w:val="00EE6F0D"/>
    <w:rsid w:val="00EE7536"/>
    <w:rsid w:val="00EE7A9E"/>
    <w:rsid w:val="00EF4803"/>
    <w:rsid w:val="00EF4EDF"/>
    <w:rsid w:val="00EF67A4"/>
    <w:rsid w:val="00F00670"/>
    <w:rsid w:val="00F06024"/>
    <w:rsid w:val="00F06A5C"/>
    <w:rsid w:val="00F20C73"/>
    <w:rsid w:val="00F23283"/>
    <w:rsid w:val="00F23D33"/>
    <w:rsid w:val="00F23D48"/>
    <w:rsid w:val="00F25279"/>
    <w:rsid w:val="00F274E3"/>
    <w:rsid w:val="00F325B9"/>
    <w:rsid w:val="00F339E5"/>
    <w:rsid w:val="00F447E0"/>
    <w:rsid w:val="00F46219"/>
    <w:rsid w:val="00F52736"/>
    <w:rsid w:val="00F52DD1"/>
    <w:rsid w:val="00F605D6"/>
    <w:rsid w:val="00F6215D"/>
    <w:rsid w:val="00F63223"/>
    <w:rsid w:val="00F65C3E"/>
    <w:rsid w:val="00F710C3"/>
    <w:rsid w:val="00F77DD6"/>
    <w:rsid w:val="00F83D23"/>
    <w:rsid w:val="00F92E24"/>
    <w:rsid w:val="00F93B87"/>
    <w:rsid w:val="00F96134"/>
    <w:rsid w:val="00F96FB7"/>
    <w:rsid w:val="00F97A3D"/>
    <w:rsid w:val="00FA070A"/>
    <w:rsid w:val="00FA158D"/>
    <w:rsid w:val="00FA336B"/>
    <w:rsid w:val="00FA4346"/>
    <w:rsid w:val="00FA75C3"/>
    <w:rsid w:val="00FB13B0"/>
    <w:rsid w:val="00FE64D7"/>
    <w:rsid w:val="00FF6427"/>
    <w:rsid w:val="00FF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2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42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2B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242B6A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42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01BB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екст в заданном формате"/>
    <w:basedOn w:val="a"/>
    <w:rsid w:val="00220CCA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6">
    <w:name w:val="No Spacing"/>
    <w:uiPriority w:val="1"/>
    <w:qFormat/>
    <w:rsid w:val="00220CCA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20CCA"/>
  </w:style>
  <w:style w:type="paragraph" w:customStyle="1" w:styleId="1">
    <w:name w:val="Абзац списка1"/>
    <w:basedOn w:val="a"/>
    <w:rsid w:val="00220CCA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32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2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00035"/>
    <w:pPr>
      <w:suppressAutoHyphens/>
      <w:spacing w:after="75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Default">
    <w:name w:val="Default"/>
    <w:rsid w:val="00E00035"/>
    <w:pPr>
      <w:suppressAutoHyphens/>
      <w:autoSpaceDE w:val="0"/>
      <w:spacing w:after="0" w:line="240" w:lineRule="auto"/>
      <w:ind w:left="0" w:firstLine="0"/>
      <w:jc w:val="center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10">
    <w:name w:val="Основной текст Знак1"/>
    <w:locked/>
    <w:rsid w:val="00E00035"/>
    <w:rPr>
      <w:rFonts w:cs="Times New Roman"/>
      <w:sz w:val="24"/>
      <w:szCs w:val="24"/>
    </w:rPr>
  </w:style>
  <w:style w:type="paragraph" w:customStyle="1" w:styleId="ConsPlusTitle">
    <w:name w:val="ConsPlusTitle"/>
    <w:rsid w:val="00E0003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unhideWhenUsed/>
    <w:rsid w:val="00E00035"/>
    <w:pPr>
      <w:spacing w:after="0"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209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090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5751C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8858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85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2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42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2B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242B6A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42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01BB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екст в заданном формате"/>
    <w:basedOn w:val="a"/>
    <w:rsid w:val="00220CCA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6">
    <w:name w:val="No Spacing"/>
    <w:uiPriority w:val="1"/>
    <w:qFormat/>
    <w:rsid w:val="00220CCA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20CCA"/>
  </w:style>
  <w:style w:type="paragraph" w:customStyle="1" w:styleId="1">
    <w:name w:val="Абзац списка1"/>
    <w:basedOn w:val="a"/>
    <w:rsid w:val="00220CCA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32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2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00035"/>
    <w:pPr>
      <w:suppressAutoHyphens/>
      <w:spacing w:after="75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Default">
    <w:name w:val="Default"/>
    <w:rsid w:val="00E00035"/>
    <w:pPr>
      <w:suppressAutoHyphens/>
      <w:autoSpaceDE w:val="0"/>
      <w:spacing w:after="0" w:line="240" w:lineRule="auto"/>
      <w:ind w:left="0" w:firstLine="0"/>
      <w:jc w:val="center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10">
    <w:name w:val="Основной текст Знак1"/>
    <w:locked/>
    <w:rsid w:val="00E00035"/>
    <w:rPr>
      <w:rFonts w:cs="Times New Roman"/>
      <w:sz w:val="24"/>
      <w:szCs w:val="24"/>
    </w:rPr>
  </w:style>
  <w:style w:type="paragraph" w:customStyle="1" w:styleId="ConsPlusTitle">
    <w:name w:val="ConsPlusTitle"/>
    <w:rsid w:val="00E0003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unhideWhenUsed/>
    <w:rsid w:val="00E00035"/>
    <w:pPr>
      <w:spacing w:after="0"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209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090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5751C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8858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85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A62B-9B87-4ACF-BC9B-8EDF87EF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15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30</cp:revision>
  <cp:lastPrinted>2023-04-10T07:09:00Z</cp:lastPrinted>
  <dcterms:created xsi:type="dcterms:W3CDTF">2023-03-30T07:42:00Z</dcterms:created>
  <dcterms:modified xsi:type="dcterms:W3CDTF">2023-04-27T13:47:00Z</dcterms:modified>
</cp:coreProperties>
</file>