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CA08C5" w:rsidRDefault="00413AD8" w:rsidP="00413A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08C5">
        <w:rPr>
          <w:rFonts w:ascii="Times New Roman" w:hAnsi="Times New Roman"/>
          <w:b/>
          <w:bCs/>
          <w:sz w:val="28"/>
          <w:szCs w:val="28"/>
          <w:lang w:eastAsia="ru-RU"/>
        </w:rPr>
        <w:t>О мерах социальной поддержки граждан, награжденных нагрудным знаком "Почетный донор России"</w:t>
      </w:r>
    </w:p>
    <w:p w:rsidR="00413AD8" w:rsidRDefault="00413AD8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  <w:lang w:eastAsia="ru-RU"/>
        </w:rPr>
      </w:pPr>
    </w:p>
    <w:p w:rsidR="00413AD8" w:rsidRPr="007843B0" w:rsidRDefault="00413AD8" w:rsidP="00AF3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E9">
        <w:rPr>
          <w:rFonts w:ascii="Times New Roman" w:hAnsi="Times New Roman"/>
          <w:bCs/>
          <w:sz w:val="28"/>
          <w:szCs w:val="28"/>
        </w:rPr>
        <w:t xml:space="preserve">В соответствии со статьей 23 Федерального закона от 20.07.2012 г. № 125-ФЗ «О донорстве крови и её компонентов» </w:t>
      </w:r>
      <w:r>
        <w:rPr>
          <w:rFonts w:ascii="Times New Roman" w:hAnsi="Times New Roman"/>
          <w:bCs/>
          <w:sz w:val="28"/>
          <w:szCs w:val="28"/>
        </w:rPr>
        <w:t xml:space="preserve">доноры , сдавшие безвозмездно кровь и (или) её компоненты </w:t>
      </w:r>
      <w:r w:rsidRPr="007843B0">
        <w:rPr>
          <w:rFonts w:ascii="Times New Roman" w:hAnsi="Times New Roman" w:cs="Times New Roman"/>
          <w:sz w:val="28"/>
          <w:szCs w:val="28"/>
        </w:rPr>
        <w:t xml:space="preserve">(за исключением плазмы крови) сорок и более раз, либо кровь и (или) ее компоненты двадцать пять и более раз и плазму крови в общем количестве крови и (или) ее компонентов и плазмы крови сорок раз, либо кровь и (или) ее компоненты менее двадцати пяти раз и плазму крови в общем количестве крови и (или) ее компонентов и плазмы крови шестьдесят и более раз, либо плазму крови шестьдесят и более раз, награждаются нагрудным знаком "Почетный донор России" в </w:t>
      </w:r>
      <w:hyperlink r:id="rId4" w:history="1">
        <w:r w:rsidRPr="007843B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43B0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и имеют право на следующие меры социальной поддержки:</w:t>
      </w:r>
    </w:p>
    <w:p w:rsidR="00AF385F" w:rsidRDefault="00AF385F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AD8" w:rsidRPr="001B54E9" w:rsidRDefault="00413AD8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4E9">
        <w:rPr>
          <w:rFonts w:ascii="Times New Roman" w:hAnsi="Times New Roman"/>
          <w:sz w:val="28"/>
          <w:szCs w:val="28"/>
          <w:lang w:eastAsia="ru-RU"/>
        </w:rPr>
        <w:t xml:space="preserve">1) предоставление ежегодного оплачиваемого отпуска в удобное для них время года в соответствии с трудовым </w:t>
      </w:r>
      <w:hyperlink r:id="rId5" w:history="1">
        <w:r w:rsidRPr="001B54E9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1B54E9">
        <w:rPr>
          <w:rFonts w:ascii="Times New Roman" w:hAnsi="Times New Roman"/>
          <w:sz w:val="28"/>
          <w:szCs w:val="28"/>
          <w:lang w:eastAsia="ru-RU"/>
        </w:rPr>
        <w:t>;</w:t>
      </w:r>
    </w:p>
    <w:p w:rsidR="00AF385F" w:rsidRDefault="00AF385F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AD8" w:rsidRPr="001B54E9" w:rsidRDefault="00413AD8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4E9">
        <w:rPr>
          <w:rFonts w:ascii="Times New Roman" w:hAnsi="Times New Roman"/>
          <w:sz w:val="28"/>
          <w:szCs w:val="28"/>
          <w:lang w:eastAsia="ru-RU"/>
        </w:rPr>
        <w:t xml:space="preserve">2)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</w:t>
      </w:r>
      <w:hyperlink r:id="rId6" w:history="1">
        <w:r w:rsidRPr="001B54E9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1B54E9">
        <w:rPr>
          <w:rFonts w:ascii="Times New Roman" w:hAnsi="Times New Roman"/>
          <w:sz w:val="28"/>
          <w:szCs w:val="28"/>
          <w:lang w:eastAsia="ru-RU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AF385F" w:rsidRDefault="00AF385F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AD8" w:rsidRDefault="00413AD8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4E9">
        <w:rPr>
          <w:rFonts w:ascii="Times New Roman" w:hAnsi="Times New Roman"/>
          <w:sz w:val="28"/>
          <w:szCs w:val="28"/>
          <w:lang w:eastAsia="ru-RU"/>
        </w:rPr>
        <w:t>3) первоочередное приобретение по месту работы или учебы льготных путевок на санаторно-курортное лечение;</w:t>
      </w:r>
    </w:p>
    <w:p w:rsidR="00AF385F" w:rsidRDefault="00AF385F" w:rsidP="00AF3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AD8" w:rsidRDefault="00413AD8" w:rsidP="00AF3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4E9">
        <w:rPr>
          <w:rFonts w:ascii="Times New Roman" w:hAnsi="Times New Roman"/>
          <w:sz w:val="28"/>
          <w:szCs w:val="28"/>
          <w:lang w:eastAsia="ru-RU"/>
        </w:rPr>
        <w:t>4) предоставление ежегодной денежной выплаты.</w:t>
      </w:r>
      <w:r w:rsidR="000A3A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81" w:rsidRPr="001B54E9" w:rsidRDefault="000A3A81" w:rsidP="00AF3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денежная  выплата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индексируется 1 раз в год, ее размер с 01.01.2024 г. составляет – 17324,11 руб.</w:t>
      </w:r>
    </w:p>
    <w:p w:rsidR="00AF385F" w:rsidRDefault="00AF385F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AD8" w:rsidRPr="001B54E9" w:rsidRDefault="00413AD8" w:rsidP="00AF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4E9">
        <w:rPr>
          <w:rFonts w:ascii="Times New Roman" w:hAnsi="Times New Roman"/>
          <w:sz w:val="28"/>
          <w:szCs w:val="28"/>
          <w:lang w:eastAsia="ru-RU"/>
        </w:rPr>
        <w:t>Одновременно сообщаем, что граждане Российской Федерации, награжденные нагрудным знаком "Почетный донор СССР" и постоянно проживающие на территории Российской Федерации, имеют право на меры социальной поддержки, определенные для лиц, награжденных нагрудным знаком "Почетный донор России".</w:t>
      </w:r>
    </w:p>
    <w:p w:rsidR="00413AD8" w:rsidRDefault="00413AD8" w:rsidP="00AF38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4E9">
        <w:rPr>
          <w:sz w:val="28"/>
          <w:szCs w:val="28"/>
        </w:rPr>
        <w:t>Дополнительные консультации можно получить в управлении</w:t>
      </w:r>
      <w:r w:rsidRPr="006B06E4">
        <w:rPr>
          <w:sz w:val="28"/>
          <w:szCs w:val="28"/>
        </w:rPr>
        <w:t xml:space="preserve"> по адресу: г. Ипатово, ул. Ленинградская, д. 49 (кабинет №</w:t>
      </w:r>
      <w:r>
        <w:rPr>
          <w:sz w:val="28"/>
          <w:szCs w:val="28"/>
        </w:rPr>
        <w:t xml:space="preserve"> 8</w:t>
      </w:r>
      <w:proofErr w:type="gramStart"/>
      <w:r w:rsidRPr="006B06E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</w:t>
      </w:r>
      <w:r w:rsidRPr="006B06E4">
        <w:rPr>
          <w:sz w:val="28"/>
          <w:szCs w:val="28"/>
        </w:rPr>
        <w:t>по телефону 2-1</w:t>
      </w:r>
      <w:r>
        <w:rPr>
          <w:sz w:val="28"/>
          <w:szCs w:val="28"/>
        </w:rPr>
        <w:t>2</w:t>
      </w:r>
      <w:r w:rsidRPr="006B06E4">
        <w:rPr>
          <w:sz w:val="28"/>
          <w:szCs w:val="28"/>
        </w:rPr>
        <w:t>-</w:t>
      </w:r>
      <w:r>
        <w:rPr>
          <w:sz w:val="28"/>
          <w:szCs w:val="28"/>
        </w:rPr>
        <w:t>06</w:t>
      </w:r>
      <w:r w:rsidRPr="006B06E4">
        <w:rPr>
          <w:sz w:val="28"/>
          <w:szCs w:val="28"/>
        </w:rPr>
        <w:t>.</w:t>
      </w:r>
      <w:bookmarkStart w:id="0" w:name="_GoBack"/>
      <w:bookmarkEnd w:id="0"/>
    </w:p>
    <w:sectPr w:rsidR="0041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8"/>
    <w:rsid w:val="000A3A81"/>
    <w:rsid w:val="000F75A5"/>
    <w:rsid w:val="00413AD8"/>
    <w:rsid w:val="00A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79B"/>
  <w15:chartTrackingRefBased/>
  <w15:docId w15:val="{0ECE4321-372C-4196-8D71-FF88EFF0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13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1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95EC7FFBA50A91A3785083FFA0B427ABDC21F85B45BF933DD6E9107B005B28480CE9C4441C455C7DA0C1B9D23A596611A3020E61C33F0QCh4M" TargetMode="External"/><Relationship Id="rId5" Type="http://schemas.openxmlformats.org/officeDocument/2006/relationships/hyperlink" Target="consultantplus://offline/ref=53E95EC7FFBA50A91A3785083FFA0B4278BCC01B80B15BF933DD6E9107B005B28480CE9B4647CF079E950D47DB76B694661A3227FAQ1hEM" TargetMode="External"/><Relationship Id="rId4" Type="http://schemas.openxmlformats.org/officeDocument/2006/relationships/hyperlink" Target="consultantplus://offline/ref=273AA9D452B08D9ABDA0C313637930CE3A84BE30A50D78BA455FE3D9C3291ABEBB36B10E71C0500D0D7F7176078302F1771BB5B7FFD76E10M7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Кодаш</cp:lastModifiedBy>
  <cp:revision>3</cp:revision>
  <cp:lastPrinted>2024-05-24T08:40:00Z</cp:lastPrinted>
  <dcterms:created xsi:type="dcterms:W3CDTF">2024-05-24T08:35:00Z</dcterms:created>
  <dcterms:modified xsi:type="dcterms:W3CDTF">2024-05-29T11:51:00Z</dcterms:modified>
</cp:coreProperties>
</file>