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jc w:val="center"/>
        <w:spacing w:before="0"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Итоги регионального проекта «Финансовая поддержка семей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p>
      <w:pPr>
        <w:pStyle w:val="627"/>
        <w:ind w:firstLine="709"/>
        <w:jc w:val="center"/>
        <w:spacing w:before="0"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при рождении детей на территории Ставропольского края»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p>
      <w:pPr>
        <w:pStyle w:val="627"/>
        <w:ind w:firstLine="709"/>
        <w:jc w:val="center"/>
        <w:spacing w:before="0"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за 1 квартал 2024 года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В рамках исполнения Указа Президента РФ от 07 мая 2018 г. № 204 на территории Ставропольского края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с 2019 года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 реализуется региональный проект «Финансовая поддержка семей при рождении детей на территории Ставропольского края» (далее – региональный проект), являющийся частью национального проекта «Демография», направленный на стимулирование рождаемости.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В рамках регионального проекта в отношении третьего и последующего ребенка, рожденного до 01.01.2023, предоставляется мера социальной поддержки в виде ежемесячной денежной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выплаты, назначаемой нуждающимся в поддержке семьям, в случае рождения в них третьего ребенка и последующих детей до достижения ребенком возраста 3 лет (далее – ежемесячная денежная выплата) в размере величины прожиточного минимума для детей в Ставропольск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  <w:lang w:eastAsia="ru-RU"/>
        </w:rPr>
        <w:t xml:space="preserve">ом крае в 2024 году (13 491,00 руб.).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r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За 3 месяца 2024 года на предоставление ежемесячной денежной выплаты направлено</w:t>
      </w:r>
      <w:r>
        <w:rPr>
          <w:rFonts w:ascii="Times New Roman" w:hAnsi="Times New Roman" w:eastAsia="Calibri" w:cs="Times New Roman"/>
          <w:color w:val="1f001f"/>
          <w:sz w:val="26"/>
          <w:szCs w:val="26"/>
          <w:lang w:eastAsia="ru-RU"/>
        </w:rPr>
        <w:t xml:space="preserve"> 251,43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млн. руб., выплата произведена 6 549 семьям </w:t>
        <w:br/>
        <w:t xml:space="preserve">(на 6 766 детей).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Также в рамках регионального проекта осуществляется медицинская помощь семьям, страдающим бесплодием, с исполь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зованием экстракорпорального оплодотворения (далее – ЭКО) за счет средств базовой программы обязательного медицинского страхования. На территории Ставропольского края данную услугу оказывают 6 медицинских организаций: 4 - на территории г. Ставрополя, 1 - </w:t>
        <w:br/>
      </w:r>
      <w:bookmarkStart w:id="0" w:name="_GoBack"/>
      <w:r/>
      <w:bookmarkEnd w:id="0"/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в г. Кисловодске и 1 - в г. Минеральные Воды.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Количество семейных пар, обратившихся за данной медицинской услугой, растет ежегодно. За первый квартал текущего года жительницам Ставропольского края, страдающим бесплодием, выполне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  <w:lang w:eastAsia="ru-RU"/>
        </w:rPr>
        <w:t xml:space="preserve">но 424 процед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уры ЭКО на общую сумму 29,17 млн. руб.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Кроме того, региональным проектом предусматривается цикл мероприятий, направленных на оказание социальных услуг семьям с детьми. Организациями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социального обслуживания Ставропольского края предоставляются услуги по социальному сопровождению семей, находящихся в трудной жизненной ситуации, а также проводятся мероприятия по формированию духовно-нравственных, культурных и общечеловеческих ценностей.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В рамках реализации регионального проекта за 3 месяца</w:t>
        <w:br/>
        <w:t xml:space="preserve">202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4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 года организациями социального обслуживания Ставропольского края оказано 7 070 услуг, в том числе: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2 275 услуг по социальному сопровождению (оказание психологической, юридической, педагогической и социальной помощи) 817 семьям, находящимся в трудной жизненной сит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  <w:lang w:eastAsia="ru-RU"/>
        </w:rPr>
        <w:t xml:space="preserve">уации;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color w:val="000000" w:themeColor="text1"/>
          <w:sz w:val="26"/>
          <w:szCs w:val="26"/>
          <w:lang w:eastAsia="ru-RU"/>
        </w:rPr>
        <w:t xml:space="preserve">осуществле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но 216 выездов мобильных бригад в 739 семей, находящихся в социально опасном положении, ими оказано 4 235 услуг;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286 женщинам, попавшим в трудную жизненную ситуацию, оказано </w:t>
        <w:br/>
        <w:t xml:space="preserve">560 услуг.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В целях информирования населения о мерах социальной поддержки семей, имеющих детей, </w:t>
      </w:r>
      <w:r>
        <w:rPr>
          <w:rFonts w:ascii="Times New Roman" w:hAnsi="Times New Roman" w:eastAsia="Calibri" w:cs="Times New Roman"/>
          <w:bCs/>
          <w:sz w:val="26"/>
          <w:szCs w:val="26"/>
          <w:lang w:eastAsia="ru-RU"/>
        </w:rPr>
        <w:t xml:space="preserve">на официальных сайтах министерства труда и социальной защиты населения Ставропольского кр</w:t>
      </w:r>
      <w:r>
        <w:rPr>
          <w:rFonts w:ascii="Times New Roman" w:hAnsi="Times New Roman" w:eastAsia="Calibri" w:cs="Times New Roman"/>
          <w:bCs/>
          <w:sz w:val="26"/>
          <w:szCs w:val="26"/>
          <w:lang w:eastAsia="ru-RU"/>
        </w:rPr>
        <w:t xml:space="preserve">ая, администраций муниципальных и городских округов Ставропольского края и органов социальной защиты населения, в печатных изданиях, в социальных сетях размещены 230 материалов о мерах социальной поддержки семей с детьми, проживающих в Ставропольском крае.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341" w:right="567" w:bottom="568" w:left="1985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B0600000000000000"/>
  </w:font>
  <w:font w:name="Open Sans">
    <w:panose1 w:val="020B0606030504020204"/>
  </w:font>
  <w:font w:name="Segoe UI">
    <w:panose1 w:val="020B0502040204020203"/>
  </w:font>
  <w:font w:name="NSimSun">
    <w:panose1 w:val="02010609030101010101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2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Calibri"/>
      <w:color w:val="auto"/>
      <w:sz w:val="22"/>
      <w:szCs w:val="22"/>
      <w:lang w:val="ru-RU" w:eastAsia="en-US" w:bidi="ar-SA"/>
    </w:rPr>
  </w:style>
  <w:style w:type="paragraph" w:styleId="628">
    <w:name w:val="Heading 1"/>
    <w:basedOn w:val="6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29">
    <w:name w:val="Heading 2"/>
    <w:basedOn w:val="6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0">
    <w:name w:val="Heading 3"/>
    <w:basedOn w:val="6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1">
    <w:name w:val="Heading 4"/>
    <w:basedOn w:val="6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2">
    <w:name w:val="Heading 5"/>
    <w:basedOn w:val="6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33">
    <w:name w:val="Heading 6"/>
    <w:basedOn w:val="6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34">
    <w:name w:val="Heading 7"/>
    <w:basedOn w:val="6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35">
    <w:name w:val="Heading 8"/>
    <w:basedOn w:val="6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36">
    <w:name w:val="Heading 9"/>
    <w:basedOn w:val="6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7">
    <w:name w:val="Heading 1 Char"/>
    <w:basedOn w:val="660"/>
    <w:uiPriority w:val="9"/>
    <w:qFormat/>
    <w:rPr>
      <w:rFonts w:ascii="Arial" w:hAnsi="Arial" w:eastAsia="Arial" w:cs="Arial"/>
      <w:sz w:val="40"/>
      <w:szCs w:val="40"/>
    </w:rPr>
  </w:style>
  <w:style w:type="character" w:styleId="638">
    <w:name w:val="Heading 2 Char"/>
    <w:basedOn w:val="660"/>
    <w:uiPriority w:val="9"/>
    <w:qFormat/>
    <w:rPr>
      <w:rFonts w:ascii="Arial" w:hAnsi="Arial" w:eastAsia="Arial" w:cs="Arial"/>
      <w:sz w:val="34"/>
    </w:rPr>
  </w:style>
  <w:style w:type="character" w:styleId="639">
    <w:name w:val="Heading 3 Char"/>
    <w:basedOn w:val="660"/>
    <w:uiPriority w:val="9"/>
    <w:qFormat/>
    <w:rPr>
      <w:rFonts w:ascii="Arial" w:hAnsi="Arial" w:eastAsia="Arial" w:cs="Arial"/>
      <w:sz w:val="30"/>
      <w:szCs w:val="30"/>
    </w:rPr>
  </w:style>
  <w:style w:type="character" w:styleId="640">
    <w:name w:val="Heading 4 Char"/>
    <w:basedOn w:val="66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41">
    <w:name w:val="Heading 5 Char"/>
    <w:basedOn w:val="66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42">
    <w:name w:val="Heading 6 Char"/>
    <w:basedOn w:val="66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43">
    <w:name w:val="Heading 7 Char"/>
    <w:basedOn w:val="66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44">
    <w:name w:val="Heading 8 Char"/>
    <w:basedOn w:val="66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45">
    <w:name w:val="Heading 9 Char"/>
    <w:basedOn w:val="66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46">
    <w:name w:val="Title Char"/>
    <w:basedOn w:val="660"/>
    <w:uiPriority w:val="10"/>
    <w:qFormat/>
    <w:rPr>
      <w:sz w:val="48"/>
      <w:szCs w:val="48"/>
    </w:rPr>
  </w:style>
  <w:style w:type="character" w:styleId="647">
    <w:name w:val="Subtitle Char"/>
    <w:basedOn w:val="660"/>
    <w:uiPriority w:val="11"/>
    <w:qFormat/>
    <w:rPr>
      <w:sz w:val="24"/>
      <w:szCs w:val="24"/>
    </w:rPr>
  </w:style>
  <w:style w:type="character" w:styleId="648">
    <w:name w:val="Quote Char"/>
    <w:uiPriority w:val="29"/>
    <w:qFormat/>
    <w:rPr>
      <w:i/>
    </w:rPr>
  </w:style>
  <w:style w:type="character" w:styleId="649">
    <w:name w:val="Intense Quote Char"/>
    <w:uiPriority w:val="30"/>
    <w:qFormat/>
    <w:rPr>
      <w:i/>
    </w:rPr>
  </w:style>
  <w:style w:type="character" w:styleId="650">
    <w:name w:val="Header Char"/>
    <w:basedOn w:val="660"/>
    <w:uiPriority w:val="99"/>
    <w:qFormat/>
  </w:style>
  <w:style w:type="character" w:styleId="651">
    <w:name w:val="Footer Char"/>
    <w:basedOn w:val="660"/>
    <w:uiPriority w:val="99"/>
    <w:qFormat/>
  </w:style>
  <w:style w:type="character" w:styleId="652">
    <w:name w:val="Caption Char"/>
    <w:uiPriority w:val="99"/>
    <w:qFormat/>
  </w:style>
  <w:style w:type="character" w:styleId="653">
    <w:name w:val="Hyperlink"/>
    <w:uiPriority w:val="99"/>
    <w:unhideWhenUsed/>
    <w:rPr>
      <w:color w:val="0000ff" w:themeColor="hyperlink"/>
      <w:u w:val="single"/>
    </w:rPr>
  </w:style>
  <w:style w:type="character" w:styleId="654">
    <w:name w:val="Footnote Text Char"/>
    <w:uiPriority w:val="99"/>
    <w:qFormat/>
    <w:rPr>
      <w:sz w:val="18"/>
    </w:rPr>
  </w:style>
  <w:style w:type="character" w:styleId="655">
    <w:name w:val="Символ сноски"/>
    <w:uiPriority w:val="99"/>
    <w:unhideWhenUsed/>
    <w:qFormat/>
    <w:rPr>
      <w:vertAlign w:val="superscript"/>
    </w:rPr>
  </w:style>
  <w:style w:type="character" w:styleId="656">
    <w:name w:val="footnote reference"/>
    <w:rPr>
      <w:vertAlign w:val="superscript"/>
    </w:rPr>
  </w:style>
  <w:style w:type="character" w:styleId="657">
    <w:name w:val="Endnote Text Char"/>
    <w:uiPriority w:val="99"/>
    <w:qFormat/>
    <w:rPr>
      <w:sz w:val="20"/>
    </w:rPr>
  </w:style>
  <w:style w:type="character" w:styleId="65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59">
    <w:name w:val="endnote reference"/>
    <w:rPr>
      <w:vertAlign w:val="superscript"/>
    </w:rPr>
  </w:style>
  <w:style w:type="character" w:styleId="660" w:default="1">
    <w:name w:val="Default Paragraph Font"/>
    <w:uiPriority w:val="1"/>
    <w:semiHidden/>
    <w:unhideWhenUsed/>
    <w:qFormat/>
  </w:style>
  <w:style w:type="character" w:styleId="661" w:customStyle="1">
    <w:name w:val="Font Style12"/>
    <w:basedOn w:val="660"/>
    <w:qFormat/>
    <w:rPr>
      <w:rFonts w:ascii="Times New Roman" w:hAnsi="Times New Roman" w:cs="Times New Roman"/>
      <w:sz w:val="26"/>
      <w:szCs w:val="26"/>
    </w:rPr>
  </w:style>
  <w:style w:type="character" w:styleId="662" w:customStyle="1">
    <w:name w:val="Верхний колонтитул Знак"/>
    <w:basedOn w:val="660"/>
    <w:uiPriority w:val="99"/>
    <w:qFormat/>
    <w:rPr>
      <w:rFonts w:eastAsia="Times New Roman" w:cs="Calibri"/>
      <w:sz w:val="22"/>
      <w:szCs w:val="22"/>
      <w:lang w:eastAsia="en-US"/>
    </w:rPr>
  </w:style>
  <w:style w:type="character" w:styleId="663" w:customStyle="1">
    <w:name w:val="Нижний колонтитул Знак"/>
    <w:basedOn w:val="660"/>
    <w:qFormat/>
    <w:rPr>
      <w:rFonts w:eastAsia="Times New Roman" w:cs="Calibri"/>
      <w:sz w:val="22"/>
      <w:szCs w:val="22"/>
      <w:lang w:eastAsia="en-US"/>
    </w:rPr>
  </w:style>
  <w:style w:type="character" w:styleId="664" w:customStyle="1">
    <w:name w:val="Текст выноски Знак"/>
    <w:basedOn w:val="660"/>
    <w:semiHidden/>
    <w:qFormat/>
    <w:rPr>
      <w:rFonts w:ascii="Segoe UI" w:hAnsi="Segoe UI" w:eastAsia="Times New Roman" w:cs="Segoe UI"/>
      <w:sz w:val="18"/>
      <w:szCs w:val="18"/>
      <w:lang w:eastAsia="en-US"/>
    </w:rPr>
  </w:style>
  <w:style w:type="paragraph" w:styleId="665">
    <w:name w:val="Заголовок"/>
    <w:basedOn w:val="627"/>
    <w:next w:val="666"/>
    <w:qFormat/>
    <w:pPr>
      <w:keepNext/>
      <w:spacing w:before="240" w:after="120"/>
    </w:pPr>
    <w:rPr>
      <w:rFonts w:ascii="Open Sans" w:hAnsi="Open Sans" w:eastAsia="NSimSun" w:cs="Lohit Devanagari"/>
      <w:sz w:val="28"/>
      <w:szCs w:val="28"/>
    </w:rPr>
  </w:style>
  <w:style w:type="paragraph" w:styleId="666">
    <w:name w:val="Body Text"/>
    <w:basedOn w:val="627"/>
    <w:pPr>
      <w:spacing w:before="0" w:after="140" w:line="276" w:lineRule="auto"/>
    </w:pPr>
  </w:style>
  <w:style w:type="paragraph" w:styleId="667">
    <w:name w:val="List"/>
    <w:basedOn w:val="666"/>
    <w:rPr>
      <w:rFonts w:cs="Lohit Devanagari"/>
    </w:rPr>
  </w:style>
  <w:style w:type="paragraph" w:styleId="668">
    <w:name w:val="Caption"/>
    <w:basedOn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69">
    <w:name w:val="Указатель"/>
    <w:basedOn w:val="627"/>
    <w:qFormat/>
    <w:pPr>
      <w:suppressLineNumbers/>
    </w:pPr>
    <w:rPr>
      <w:rFonts w:cs="Lohit Devanagari"/>
    </w:rPr>
  </w:style>
  <w:style w:type="paragraph" w:styleId="670">
    <w:name w:val="List Paragraph"/>
    <w:basedOn w:val="627"/>
    <w:uiPriority w:val="34"/>
    <w:qFormat/>
    <w:pPr>
      <w:contextualSpacing/>
      <w:ind w:left="720"/>
      <w:spacing w:before="0" w:after="0"/>
    </w:pPr>
  </w:style>
  <w:style w:type="paragraph" w:styleId="67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672">
    <w:name w:val="Title"/>
    <w:basedOn w:val="62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3">
    <w:name w:val="Subtitle"/>
    <w:basedOn w:val="627"/>
    <w:uiPriority w:val="11"/>
    <w:qFormat/>
    <w:pPr>
      <w:spacing w:before="200" w:after="200"/>
    </w:pPr>
    <w:rPr>
      <w:sz w:val="24"/>
      <w:szCs w:val="24"/>
    </w:rPr>
  </w:style>
  <w:style w:type="paragraph" w:styleId="674">
    <w:name w:val="Quote"/>
    <w:basedOn w:val="627"/>
    <w:uiPriority w:val="29"/>
    <w:qFormat/>
    <w:pPr>
      <w:ind w:left="720" w:right="720"/>
    </w:pPr>
    <w:rPr>
      <w:i/>
    </w:rPr>
  </w:style>
  <w:style w:type="paragraph" w:styleId="675">
    <w:name w:val="Intense Quote"/>
    <w:basedOn w:val="62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76">
    <w:name w:val="footnote text"/>
    <w:basedOn w:val="62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77">
    <w:name w:val="endnote text"/>
    <w:basedOn w:val="62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78">
    <w:name w:val="toc 1"/>
    <w:basedOn w:val="627"/>
    <w:uiPriority w:val="39"/>
    <w:unhideWhenUsed/>
    <w:pPr>
      <w:ind w:left="0" w:right="0" w:firstLine="0"/>
      <w:spacing w:before="0" w:after="57"/>
    </w:pPr>
  </w:style>
  <w:style w:type="paragraph" w:styleId="679">
    <w:name w:val="toc 2"/>
    <w:basedOn w:val="627"/>
    <w:uiPriority w:val="39"/>
    <w:unhideWhenUsed/>
    <w:pPr>
      <w:ind w:left="283" w:right="0" w:firstLine="0"/>
      <w:spacing w:before="0" w:after="57"/>
    </w:pPr>
  </w:style>
  <w:style w:type="paragraph" w:styleId="680">
    <w:name w:val="toc 3"/>
    <w:basedOn w:val="627"/>
    <w:uiPriority w:val="39"/>
    <w:unhideWhenUsed/>
    <w:pPr>
      <w:ind w:left="567" w:right="0" w:firstLine="0"/>
      <w:spacing w:before="0" w:after="57"/>
    </w:pPr>
  </w:style>
  <w:style w:type="paragraph" w:styleId="681">
    <w:name w:val="toc 4"/>
    <w:basedOn w:val="627"/>
    <w:uiPriority w:val="39"/>
    <w:unhideWhenUsed/>
    <w:pPr>
      <w:ind w:left="850" w:right="0" w:firstLine="0"/>
      <w:spacing w:before="0" w:after="57"/>
    </w:pPr>
  </w:style>
  <w:style w:type="paragraph" w:styleId="682">
    <w:name w:val="toc 5"/>
    <w:basedOn w:val="627"/>
    <w:uiPriority w:val="39"/>
    <w:unhideWhenUsed/>
    <w:pPr>
      <w:ind w:left="1134" w:right="0" w:firstLine="0"/>
      <w:spacing w:before="0" w:after="57"/>
    </w:pPr>
  </w:style>
  <w:style w:type="paragraph" w:styleId="683">
    <w:name w:val="toc 6"/>
    <w:basedOn w:val="627"/>
    <w:uiPriority w:val="39"/>
    <w:unhideWhenUsed/>
    <w:pPr>
      <w:ind w:left="1417" w:right="0" w:firstLine="0"/>
      <w:spacing w:before="0" w:after="57"/>
    </w:pPr>
  </w:style>
  <w:style w:type="paragraph" w:styleId="684">
    <w:name w:val="toc 7"/>
    <w:basedOn w:val="627"/>
    <w:uiPriority w:val="39"/>
    <w:unhideWhenUsed/>
    <w:pPr>
      <w:ind w:left="1701" w:right="0" w:firstLine="0"/>
      <w:spacing w:before="0" w:after="57"/>
    </w:pPr>
  </w:style>
  <w:style w:type="paragraph" w:styleId="685">
    <w:name w:val="toc 8"/>
    <w:basedOn w:val="627"/>
    <w:uiPriority w:val="39"/>
    <w:unhideWhenUsed/>
    <w:pPr>
      <w:ind w:left="1984" w:right="0" w:firstLine="0"/>
      <w:spacing w:before="0" w:after="57"/>
    </w:pPr>
  </w:style>
  <w:style w:type="paragraph" w:styleId="686">
    <w:name w:val="toc 9"/>
    <w:basedOn w:val="627"/>
    <w:uiPriority w:val="39"/>
    <w:unhideWhenUsed/>
    <w:pPr>
      <w:ind w:left="2268" w:right="0" w:firstLine="0"/>
      <w:spacing w:before="0" w:after="57"/>
    </w:pPr>
  </w:style>
  <w:style w:type="paragraph" w:styleId="687">
    <w:name w:val="Index Heading"/>
    <w:basedOn w:val="665"/>
  </w:style>
  <w:style w:type="paragraph" w:styleId="688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689">
    <w:name w:val="table of figures"/>
    <w:basedOn w:val="627"/>
    <w:uiPriority w:val="99"/>
    <w:unhideWhenUsed/>
    <w:pPr>
      <w:spacing w:before="0" w:after="0" w:afterAutospacing="0"/>
    </w:pPr>
  </w:style>
  <w:style w:type="paragraph" w:styleId="690">
    <w:name w:val="Normal (Web)"/>
    <w:basedOn w:val="627"/>
    <w:semiHidden/>
    <w:qFormat/>
    <w:pPr>
      <w:spacing w:beforeAutospacing="1" w:afterAutospacing="1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691">
    <w:name w:val="Колонтитул"/>
    <w:basedOn w:val="627"/>
    <w:qFormat/>
  </w:style>
  <w:style w:type="paragraph" w:styleId="692">
    <w:name w:val="Header"/>
    <w:basedOn w:val="627"/>
    <w:uiPriority w:val="99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93">
    <w:name w:val="Footer"/>
    <w:basedOn w:val="627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94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695">
    <w:name w:val="Balloon Text"/>
    <w:basedOn w:val="627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696" w:default="1">
    <w:name w:val="No List"/>
    <w:uiPriority w:val="99"/>
    <w:semiHidden/>
    <w:unhideWhenUsed/>
    <w:qFormat/>
  </w:style>
  <w:style w:type="table" w:styleId="69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0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0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0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0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0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0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0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0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0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1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1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72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72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72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73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4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74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74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74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74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74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74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6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6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6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6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6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6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6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79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79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79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9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79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79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79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0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0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02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03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04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05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06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07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08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09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10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11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12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13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14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15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1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1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1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2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2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2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A9C1-A23F-476D-A607-5AA350F0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Hewlett-Packard Company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 января 2013 года в целях улучшения демографической ситуации в Ставропольском крае постановлением Губернатора Ставропольского края от 17 августа 2012 г</dc:title>
  <dc:subject/>
  <dc:creator>mskaea</dc:creator>
  <dc:description/>
  <dc:language>ru-RU</dc:language>
  <cp:revision>30</cp:revision>
  <dcterms:created xsi:type="dcterms:W3CDTF">2023-01-13T13:05:00Z</dcterms:created>
  <dcterms:modified xsi:type="dcterms:W3CDTF">2024-04-04T06:05:09Z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