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945F9F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>,</w:t>
      </w:r>
      <w:r w:rsidR="006C1E16">
        <w:rPr>
          <w:bCs/>
          <w:sz w:val="28"/>
          <w:szCs w:val="28"/>
        </w:rPr>
        <w:t xml:space="preserve">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751266">
        <w:rPr>
          <w:bCs/>
          <w:sz w:val="28"/>
          <w:szCs w:val="28"/>
        </w:rPr>
        <w:t>Софиевка</w:t>
      </w:r>
      <w:r w:rsidR="00F1578C">
        <w:rPr>
          <w:bCs/>
          <w:sz w:val="28"/>
          <w:szCs w:val="28"/>
        </w:rPr>
        <w:t xml:space="preserve">, </w:t>
      </w:r>
      <w:r w:rsidR="005B42B7">
        <w:rPr>
          <w:bCs/>
          <w:sz w:val="28"/>
          <w:szCs w:val="28"/>
        </w:rPr>
        <w:t xml:space="preserve">ул. </w:t>
      </w:r>
      <w:r w:rsidR="00751266">
        <w:rPr>
          <w:bCs/>
          <w:sz w:val="28"/>
          <w:szCs w:val="28"/>
        </w:rPr>
        <w:t>Пролетарская, д. 44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945F9F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945F9F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945F9F">
        <w:rPr>
          <w:bCs/>
          <w:sz w:val="28"/>
          <w:szCs w:val="28"/>
        </w:rPr>
        <w:t>10668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учреждения 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6C1E16">
        <w:rPr>
          <w:bCs/>
          <w:color w:val="000000" w:themeColor="text1"/>
          <w:sz w:val="28"/>
          <w:szCs w:val="28"/>
        </w:rPr>
        <w:t xml:space="preserve">                         </w:t>
      </w:r>
      <w:r w:rsidR="005B42B7">
        <w:rPr>
          <w:bCs/>
          <w:color w:val="000000" w:themeColor="text1"/>
          <w:sz w:val="28"/>
          <w:szCs w:val="28"/>
        </w:rPr>
        <w:t>Ковалевой Е.И.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945F9F">
        <w:rPr>
          <w:bCs/>
          <w:sz w:val="28"/>
          <w:szCs w:val="28"/>
        </w:rPr>
        <w:t xml:space="preserve">от </w:t>
      </w:r>
      <w:r w:rsidR="00945F9F" w:rsidRPr="00945F9F">
        <w:rPr>
          <w:bCs/>
          <w:sz w:val="28"/>
          <w:szCs w:val="28"/>
        </w:rPr>
        <w:t>27</w:t>
      </w:r>
      <w:r w:rsidR="008839C5" w:rsidRPr="00945F9F">
        <w:rPr>
          <w:bCs/>
          <w:sz w:val="28"/>
          <w:szCs w:val="28"/>
        </w:rPr>
        <w:t>.07.</w:t>
      </w:r>
      <w:r w:rsidR="00864CA6" w:rsidRPr="00945F9F">
        <w:rPr>
          <w:bCs/>
          <w:sz w:val="28"/>
          <w:szCs w:val="28"/>
        </w:rPr>
        <w:t>202</w:t>
      </w:r>
      <w:r w:rsidR="00BD4968" w:rsidRPr="00945F9F">
        <w:rPr>
          <w:bCs/>
          <w:sz w:val="28"/>
          <w:szCs w:val="28"/>
        </w:rPr>
        <w:t xml:space="preserve">3 </w:t>
      </w:r>
      <w:r w:rsidR="00A43D87" w:rsidRPr="00945F9F">
        <w:rPr>
          <w:bCs/>
          <w:sz w:val="28"/>
          <w:szCs w:val="28"/>
        </w:rPr>
        <w:t>г. №</w:t>
      </w:r>
      <w:r w:rsidR="00864CA6" w:rsidRPr="00945F9F">
        <w:rPr>
          <w:bCs/>
          <w:sz w:val="28"/>
          <w:szCs w:val="28"/>
        </w:rPr>
        <w:t xml:space="preserve"> </w:t>
      </w:r>
      <w:r w:rsidR="00945F9F" w:rsidRPr="00945F9F">
        <w:rPr>
          <w:bCs/>
          <w:sz w:val="28"/>
          <w:szCs w:val="28"/>
        </w:rPr>
        <w:t>68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6C1E16">
        <w:rPr>
          <w:sz w:val="28"/>
          <w:szCs w:val="28"/>
        </w:rPr>
        <w:t>клуба</w:t>
      </w:r>
      <w:r w:rsidRPr="00D259D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26:02:</w:t>
      </w:r>
      <w:r w:rsidR="00751266">
        <w:rPr>
          <w:sz w:val="28"/>
          <w:szCs w:val="28"/>
        </w:rPr>
        <w:t>130404</w:t>
      </w:r>
      <w:r w:rsidR="006C1E16">
        <w:rPr>
          <w:sz w:val="28"/>
          <w:szCs w:val="28"/>
        </w:rPr>
        <w:t>:</w:t>
      </w:r>
      <w:r w:rsidR="00751266">
        <w:rPr>
          <w:sz w:val="28"/>
          <w:szCs w:val="28"/>
        </w:rPr>
        <w:t>69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</w:t>
      </w:r>
      <w:r w:rsidRPr="00945F9F">
        <w:rPr>
          <w:sz w:val="28"/>
          <w:szCs w:val="28"/>
          <w:lang w:eastAsia="ar-SA"/>
        </w:rPr>
        <w:t xml:space="preserve">на поэтажном плане </w:t>
      </w:r>
      <w:r w:rsidR="006C1E16" w:rsidRPr="00945F9F">
        <w:rPr>
          <w:sz w:val="28"/>
          <w:szCs w:val="28"/>
          <w:lang w:eastAsia="ar-SA"/>
        </w:rPr>
        <w:t>1, 2</w:t>
      </w:r>
      <w:r w:rsidRPr="00945F9F">
        <w:rPr>
          <w:sz w:val="28"/>
          <w:szCs w:val="28"/>
          <w:lang w:eastAsia="ar-SA"/>
        </w:rPr>
        <w:t xml:space="preserve">, общей площадью </w:t>
      </w:r>
      <w:r w:rsidR="006C1E16" w:rsidRPr="00945F9F">
        <w:rPr>
          <w:sz w:val="28"/>
          <w:szCs w:val="28"/>
          <w:lang w:eastAsia="ar-SA"/>
        </w:rPr>
        <w:t>42,6</w:t>
      </w:r>
      <w:r w:rsidRPr="00945F9F">
        <w:rPr>
          <w:sz w:val="28"/>
          <w:szCs w:val="28"/>
          <w:lang w:eastAsia="ar-SA"/>
        </w:rPr>
        <w:t xml:space="preserve"> кв.м, расположенн</w:t>
      </w:r>
      <w:r w:rsidR="005F5295" w:rsidRPr="00945F9F">
        <w:rPr>
          <w:sz w:val="28"/>
          <w:szCs w:val="28"/>
          <w:lang w:eastAsia="ar-SA"/>
        </w:rPr>
        <w:t>ые</w:t>
      </w:r>
      <w:r w:rsidRPr="00945F9F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  <w:lang w:eastAsia="ar-SA"/>
        </w:rPr>
        <w:t xml:space="preserve">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945F9F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5F5295">
        <w:rPr>
          <w:sz w:val="28"/>
          <w:szCs w:val="28"/>
          <w:lang w:eastAsia="ar-SA"/>
        </w:rPr>
        <w:t xml:space="preserve">с. </w:t>
      </w:r>
      <w:r w:rsidR="00751266">
        <w:rPr>
          <w:sz w:val="28"/>
          <w:szCs w:val="28"/>
          <w:lang w:eastAsia="ar-SA"/>
        </w:rPr>
        <w:t>Софиевка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751266">
        <w:rPr>
          <w:sz w:val="28"/>
          <w:szCs w:val="28"/>
          <w:lang w:eastAsia="ar-SA"/>
        </w:rPr>
        <w:t>Пролетарская, д. 44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5B42B7">
        <w:rPr>
          <w:sz w:val="28"/>
          <w:szCs w:val="28"/>
        </w:rPr>
        <w:t>Золотаревское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</w:t>
      </w:r>
      <w:r w:rsidR="005B42B7">
        <w:rPr>
          <w:sz w:val="28"/>
          <w:szCs w:val="28"/>
        </w:rPr>
        <w:t xml:space="preserve"> Ипатовского района Ставропольского края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B54B61">
        <w:rPr>
          <w:sz w:val="28"/>
          <w:szCs w:val="28"/>
        </w:rPr>
        <w:t xml:space="preserve"> заключить договор безвозмездного пользования нежилым</w:t>
      </w:r>
      <w:r w:rsidR="00275DEF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помещени</w:t>
      </w:r>
      <w:r w:rsidR="00275DEF">
        <w:rPr>
          <w:sz w:val="28"/>
          <w:szCs w:val="28"/>
        </w:rPr>
        <w:t>я</w:t>
      </w:r>
      <w:r w:rsidR="00B54B61">
        <w:rPr>
          <w:sz w:val="28"/>
          <w:szCs w:val="28"/>
        </w:rPr>
        <w:t>м</w:t>
      </w:r>
      <w:r w:rsidR="00275DEF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275DEF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945F9F" w:rsidRDefault="00945F9F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45F9F" w:rsidRDefault="00945F9F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45F9F" w:rsidRDefault="00945F9F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45F9F" w:rsidRDefault="00945F9F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45F9F" w:rsidRDefault="00945F9F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45F9F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945F9F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75DEF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B42B7"/>
    <w:rsid w:val="005F5295"/>
    <w:rsid w:val="006C1E16"/>
    <w:rsid w:val="006D5546"/>
    <w:rsid w:val="006E769C"/>
    <w:rsid w:val="007028EF"/>
    <w:rsid w:val="00751266"/>
    <w:rsid w:val="0076207D"/>
    <w:rsid w:val="007A73BC"/>
    <w:rsid w:val="00831CF2"/>
    <w:rsid w:val="00864CA6"/>
    <w:rsid w:val="008839C5"/>
    <w:rsid w:val="009321E7"/>
    <w:rsid w:val="00945F9F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84B21E5-09F2-42B3-9FFF-8E9764AA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2023-08-16T10:31:00Z</cp:lastPrinted>
  <dcterms:created xsi:type="dcterms:W3CDTF">2021-03-11T08:02:00Z</dcterms:created>
  <dcterms:modified xsi:type="dcterms:W3CDTF">2023-08-16T10:31:00Z</dcterms:modified>
</cp:coreProperties>
</file>