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</w:t>
      </w:r>
      <w:r w:rsidR="00B56E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г. Ипатово                                               № __</w:t>
      </w:r>
      <w:r w:rsidR="00B56EB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757057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Дугинец Л.С. о заключении договора безвозмездного пользования </w:t>
      </w:r>
      <w:r w:rsidR="006C2513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 муниципальной собственности от </w:t>
      </w:r>
      <w:r w:rsidR="00A75770">
        <w:rPr>
          <w:sz w:val="28"/>
          <w:szCs w:val="28"/>
        </w:rPr>
        <w:t>25</w:t>
      </w:r>
      <w:r w:rsidR="0016264F" w:rsidRPr="006C2513">
        <w:rPr>
          <w:sz w:val="28"/>
          <w:szCs w:val="28"/>
        </w:rPr>
        <w:t>.0</w:t>
      </w:r>
      <w:r w:rsidR="00A75770">
        <w:rPr>
          <w:sz w:val="28"/>
          <w:szCs w:val="28"/>
        </w:rPr>
        <w:t>7</w:t>
      </w:r>
      <w:r w:rsidR="003125F9" w:rsidRPr="006C2513">
        <w:rPr>
          <w:sz w:val="28"/>
          <w:szCs w:val="28"/>
        </w:rPr>
        <w:t>.2024</w:t>
      </w:r>
      <w:r w:rsidR="0054155C" w:rsidRPr="006C2513">
        <w:rPr>
          <w:sz w:val="28"/>
          <w:szCs w:val="28"/>
        </w:rPr>
        <w:t xml:space="preserve"> г. № </w:t>
      </w:r>
      <w:r w:rsidR="0016264F" w:rsidRPr="006C2513">
        <w:rPr>
          <w:sz w:val="28"/>
          <w:szCs w:val="28"/>
        </w:rPr>
        <w:t>03-01</w:t>
      </w:r>
      <w:r w:rsidR="0054155C" w:rsidRPr="006C2513">
        <w:rPr>
          <w:sz w:val="28"/>
          <w:szCs w:val="28"/>
        </w:rPr>
        <w:t>-</w:t>
      </w:r>
      <w:r w:rsidR="00A75770">
        <w:rPr>
          <w:sz w:val="28"/>
          <w:szCs w:val="28"/>
        </w:rPr>
        <w:t>9785</w:t>
      </w:r>
      <w:r w:rsidR="0054155C" w:rsidRPr="00A5691D">
        <w:rPr>
          <w:sz w:val="28"/>
          <w:szCs w:val="28"/>
        </w:rPr>
        <w:t xml:space="preserve">, для использования </w:t>
      </w:r>
      <w:r w:rsidR="006C2513">
        <w:rPr>
          <w:sz w:val="28"/>
          <w:szCs w:val="28"/>
        </w:rPr>
        <w:t xml:space="preserve">при проведении выборов </w:t>
      </w:r>
      <w:r w:rsidR="00A75770">
        <w:rPr>
          <w:sz w:val="28"/>
          <w:szCs w:val="28"/>
        </w:rPr>
        <w:t xml:space="preserve">Губернатора Ставропольского края </w:t>
      </w:r>
      <w:r w:rsidR="006C2513">
        <w:rPr>
          <w:sz w:val="28"/>
          <w:szCs w:val="28"/>
        </w:rPr>
        <w:t xml:space="preserve">на территории </w:t>
      </w:r>
      <w:r w:rsidR="0054155C" w:rsidRPr="00A5691D">
        <w:rPr>
          <w:sz w:val="28"/>
          <w:szCs w:val="28"/>
        </w:rPr>
        <w:t xml:space="preserve">Ипатовского </w:t>
      </w:r>
      <w:r w:rsidR="006C2513">
        <w:rPr>
          <w:sz w:val="28"/>
          <w:szCs w:val="28"/>
        </w:rPr>
        <w:t>муниципального округа Ставропольского края</w:t>
      </w:r>
      <w:r w:rsidR="00B56EB1">
        <w:rPr>
          <w:sz w:val="28"/>
          <w:szCs w:val="28"/>
        </w:rPr>
        <w:t xml:space="preserve"> </w:t>
      </w:r>
      <w:r w:rsidR="00A75770">
        <w:rPr>
          <w:sz w:val="28"/>
          <w:szCs w:val="28"/>
        </w:rPr>
        <w:t>6-8 сентября</w:t>
      </w:r>
      <w:r w:rsidR="00B56EB1">
        <w:rPr>
          <w:sz w:val="28"/>
          <w:szCs w:val="28"/>
        </w:rPr>
        <w:t xml:space="preserve"> 2024</w:t>
      </w:r>
      <w:r w:rsidR="0054155C">
        <w:rPr>
          <w:sz w:val="28"/>
          <w:szCs w:val="28"/>
        </w:rPr>
        <w:t xml:space="preserve">, </w:t>
      </w:r>
      <w:r w:rsidR="00741C3D" w:rsidRPr="006F729D">
        <w:rPr>
          <w:sz w:val="28"/>
          <w:szCs w:val="28"/>
        </w:rPr>
        <w:t xml:space="preserve">принимая во внимание согласие </w:t>
      </w:r>
      <w:r w:rsidR="00A75770">
        <w:rPr>
          <w:sz w:val="28"/>
          <w:szCs w:val="28"/>
        </w:rPr>
        <w:t xml:space="preserve">исполняющего обязанности </w:t>
      </w:r>
      <w:r w:rsidR="00741C3D" w:rsidRPr="006F729D">
        <w:rPr>
          <w:sz w:val="28"/>
          <w:szCs w:val="28"/>
        </w:rPr>
        <w:t xml:space="preserve">директора муниципального </w:t>
      </w:r>
      <w:r w:rsidR="00741C3D">
        <w:rPr>
          <w:sz w:val="28"/>
          <w:szCs w:val="28"/>
        </w:rPr>
        <w:t>бюджетного</w:t>
      </w:r>
      <w:r w:rsidR="00741C3D" w:rsidRPr="006F729D">
        <w:rPr>
          <w:sz w:val="28"/>
          <w:szCs w:val="28"/>
        </w:rPr>
        <w:t xml:space="preserve"> </w:t>
      </w:r>
      <w:r w:rsidR="00741C3D">
        <w:rPr>
          <w:sz w:val="28"/>
          <w:szCs w:val="28"/>
        </w:rPr>
        <w:t xml:space="preserve">общеобразовательного </w:t>
      </w:r>
      <w:r w:rsidR="00741C3D" w:rsidRPr="006F729D">
        <w:rPr>
          <w:sz w:val="28"/>
          <w:szCs w:val="28"/>
        </w:rPr>
        <w:t>учреждения средней общеобразовательной школы №</w:t>
      </w:r>
      <w:r w:rsidR="00F070EF">
        <w:rPr>
          <w:sz w:val="28"/>
          <w:szCs w:val="28"/>
        </w:rPr>
        <w:t xml:space="preserve"> </w:t>
      </w:r>
      <w:r w:rsidR="00741C3D" w:rsidRPr="006F729D">
        <w:rPr>
          <w:sz w:val="28"/>
          <w:szCs w:val="28"/>
        </w:rPr>
        <w:t>2</w:t>
      </w:r>
      <w:r w:rsidR="00741C3D">
        <w:rPr>
          <w:sz w:val="28"/>
          <w:szCs w:val="28"/>
        </w:rPr>
        <w:t>2</w:t>
      </w:r>
      <w:r w:rsidR="00741C3D" w:rsidRPr="006F729D">
        <w:rPr>
          <w:sz w:val="28"/>
          <w:szCs w:val="28"/>
        </w:rPr>
        <w:t xml:space="preserve"> </w:t>
      </w:r>
      <w:r w:rsidR="00630626">
        <w:rPr>
          <w:sz w:val="28"/>
          <w:szCs w:val="28"/>
        </w:rPr>
        <w:t>с углубл</w:t>
      </w:r>
      <w:r w:rsidR="00B56EB1">
        <w:rPr>
          <w:sz w:val="28"/>
          <w:szCs w:val="28"/>
        </w:rPr>
        <w:t>ё</w:t>
      </w:r>
      <w:r w:rsidR="00630626">
        <w:rPr>
          <w:sz w:val="28"/>
          <w:szCs w:val="28"/>
        </w:rPr>
        <w:t xml:space="preserve">нным изучением отдельных предметов г. Ипатово </w:t>
      </w:r>
      <w:r w:rsidR="00741C3D" w:rsidRPr="006F729D">
        <w:rPr>
          <w:sz w:val="28"/>
          <w:szCs w:val="28"/>
        </w:rPr>
        <w:t xml:space="preserve">Ипатовского </w:t>
      </w:r>
      <w:r w:rsidR="00741C3D">
        <w:rPr>
          <w:sz w:val="28"/>
          <w:szCs w:val="28"/>
        </w:rPr>
        <w:t xml:space="preserve">района Ставропольского края </w:t>
      </w:r>
      <w:proofErr w:type="spellStart"/>
      <w:r w:rsidR="00A75770">
        <w:rPr>
          <w:sz w:val="28"/>
          <w:szCs w:val="28"/>
        </w:rPr>
        <w:t>Чесской</w:t>
      </w:r>
      <w:proofErr w:type="spellEnd"/>
      <w:r w:rsidR="00A75770">
        <w:rPr>
          <w:sz w:val="28"/>
          <w:szCs w:val="28"/>
        </w:rPr>
        <w:t xml:space="preserve"> Е.Н</w:t>
      </w:r>
      <w:r w:rsidR="00741C3D">
        <w:rPr>
          <w:sz w:val="28"/>
          <w:szCs w:val="28"/>
        </w:rPr>
        <w:t xml:space="preserve">.                                                       </w:t>
      </w:r>
      <w:r w:rsidR="00630626">
        <w:rPr>
          <w:sz w:val="28"/>
          <w:szCs w:val="28"/>
        </w:rPr>
        <w:t xml:space="preserve">                      </w:t>
      </w:r>
      <w:proofErr w:type="gramStart"/>
      <w:r w:rsidR="00741C3D" w:rsidRPr="006C059F">
        <w:rPr>
          <w:sz w:val="28"/>
          <w:szCs w:val="28"/>
        </w:rPr>
        <w:t>от</w:t>
      </w:r>
      <w:proofErr w:type="gramEnd"/>
      <w:r w:rsidR="00741C3D" w:rsidRPr="006C059F">
        <w:rPr>
          <w:sz w:val="28"/>
          <w:szCs w:val="28"/>
        </w:rPr>
        <w:t xml:space="preserve"> </w:t>
      </w:r>
      <w:r w:rsidR="00A75770">
        <w:rPr>
          <w:sz w:val="28"/>
          <w:szCs w:val="28"/>
        </w:rPr>
        <w:t>13</w:t>
      </w:r>
      <w:r w:rsidR="00741C3D" w:rsidRPr="006C059F">
        <w:rPr>
          <w:sz w:val="28"/>
          <w:szCs w:val="28"/>
        </w:rPr>
        <w:t xml:space="preserve"> </w:t>
      </w:r>
      <w:r w:rsidR="00A75770">
        <w:rPr>
          <w:sz w:val="28"/>
          <w:szCs w:val="28"/>
        </w:rPr>
        <w:t>августа</w:t>
      </w:r>
      <w:r w:rsidR="00741C3D" w:rsidRPr="006C059F">
        <w:rPr>
          <w:sz w:val="28"/>
          <w:szCs w:val="28"/>
        </w:rPr>
        <w:t xml:space="preserve"> 2024 г. № </w:t>
      </w:r>
      <w:r w:rsidR="00A75770">
        <w:rPr>
          <w:sz w:val="28"/>
          <w:szCs w:val="28"/>
        </w:rPr>
        <w:t>278</w:t>
      </w:r>
      <w:r w:rsidR="00741C3D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администрация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A5691D">
        <w:rPr>
          <w:sz w:val="28"/>
          <w:szCs w:val="28"/>
        </w:rPr>
        <w:t>,</w:t>
      </w:r>
      <w:r w:rsidR="004323DD">
        <w:rPr>
          <w:sz w:val="28"/>
          <w:szCs w:val="28"/>
        </w:rPr>
        <w:t xml:space="preserve"> </w:t>
      </w:r>
      <w:r w:rsidR="00A75770">
        <w:rPr>
          <w:bCs/>
          <w:sz w:val="28"/>
          <w:szCs w:val="28"/>
        </w:rPr>
        <w:t>на срок с 07:00 «</w:t>
      </w:r>
      <w:r w:rsidR="00A75770">
        <w:rPr>
          <w:bCs/>
          <w:sz w:val="28"/>
          <w:szCs w:val="28"/>
        </w:rPr>
        <w:t>06</w:t>
      </w:r>
      <w:r w:rsidR="00A75770">
        <w:rPr>
          <w:bCs/>
          <w:sz w:val="28"/>
          <w:szCs w:val="28"/>
        </w:rPr>
        <w:t xml:space="preserve">» </w:t>
      </w:r>
      <w:r w:rsidR="00A75770">
        <w:rPr>
          <w:bCs/>
          <w:sz w:val="28"/>
          <w:szCs w:val="28"/>
        </w:rPr>
        <w:t>сентября</w:t>
      </w:r>
      <w:r w:rsidR="00A75770">
        <w:rPr>
          <w:bCs/>
          <w:sz w:val="28"/>
          <w:szCs w:val="28"/>
        </w:rPr>
        <w:t xml:space="preserve"> 2024 года до 07:00 «</w:t>
      </w:r>
      <w:r w:rsidR="00A75770">
        <w:rPr>
          <w:bCs/>
          <w:sz w:val="28"/>
          <w:szCs w:val="28"/>
        </w:rPr>
        <w:t>09</w:t>
      </w:r>
      <w:r w:rsidR="00A75770">
        <w:rPr>
          <w:bCs/>
          <w:sz w:val="28"/>
          <w:szCs w:val="28"/>
        </w:rPr>
        <w:t xml:space="preserve">» </w:t>
      </w:r>
      <w:r w:rsidR="00A75770">
        <w:rPr>
          <w:bCs/>
          <w:sz w:val="28"/>
          <w:szCs w:val="28"/>
        </w:rPr>
        <w:t>сентября</w:t>
      </w:r>
      <w:r w:rsidR="00A75770">
        <w:rPr>
          <w:bCs/>
          <w:sz w:val="28"/>
          <w:szCs w:val="28"/>
        </w:rPr>
        <w:t xml:space="preserve"> 2024 года</w:t>
      </w:r>
      <w:r w:rsidR="00A7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</w:t>
      </w:r>
      <w:r w:rsidR="00BE241A">
        <w:rPr>
          <w:sz w:val="28"/>
          <w:szCs w:val="28"/>
        </w:rPr>
        <w:t xml:space="preserve">транспортное средство </w:t>
      </w:r>
      <w:r w:rsidR="006C2513">
        <w:rPr>
          <w:sz w:val="28"/>
          <w:szCs w:val="28"/>
        </w:rPr>
        <w:t>автобус</w:t>
      </w:r>
      <w:r w:rsidR="008C1065" w:rsidRPr="008C1065">
        <w:rPr>
          <w:sz w:val="28"/>
          <w:szCs w:val="28"/>
        </w:rPr>
        <w:t xml:space="preserve"> </w:t>
      </w:r>
      <w:r w:rsidR="00B56EB1">
        <w:rPr>
          <w:sz w:val="28"/>
          <w:szCs w:val="28"/>
        </w:rPr>
        <w:t>ГАЗ А</w:t>
      </w:r>
      <w:r w:rsidR="00B56EB1" w:rsidRPr="00B56EB1">
        <w:rPr>
          <w:sz w:val="28"/>
          <w:szCs w:val="28"/>
        </w:rPr>
        <w:t>67</w:t>
      </w:r>
      <w:r w:rsidR="00B56EB1">
        <w:rPr>
          <w:sz w:val="28"/>
          <w:szCs w:val="28"/>
          <w:lang w:val="en-US"/>
        </w:rPr>
        <w:t>R</w:t>
      </w:r>
      <w:r w:rsidR="00B56EB1" w:rsidRPr="00B56EB1">
        <w:rPr>
          <w:sz w:val="28"/>
          <w:szCs w:val="28"/>
        </w:rPr>
        <w:t xml:space="preserve">43 </w:t>
      </w:r>
      <w:proofErr w:type="spellStart"/>
      <w:r w:rsidR="00B56EB1">
        <w:rPr>
          <w:sz w:val="28"/>
          <w:szCs w:val="28"/>
          <w:lang w:val="en-US"/>
        </w:rPr>
        <w:t>GAZ</w:t>
      </w:r>
      <w:r w:rsidR="00A75770">
        <w:rPr>
          <w:sz w:val="28"/>
          <w:szCs w:val="28"/>
          <w:lang w:val="en-US"/>
        </w:rPr>
        <w:t>elle</w:t>
      </w:r>
      <w:proofErr w:type="spellEnd"/>
      <w:r w:rsidR="00B56EB1" w:rsidRPr="00B56EB1">
        <w:rPr>
          <w:sz w:val="28"/>
          <w:szCs w:val="28"/>
        </w:rPr>
        <w:t xml:space="preserve"> </w:t>
      </w:r>
      <w:r w:rsidR="00B56EB1">
        <w:rPr>
          <w:sz w:val="28"/>
          <w:szCs w:val="28"/>
          <w:lang w:val="en-US"/>
        </w:rPr>
        <w:t>N</w:t>
      </w:r>
      <w:r w:rsidR="00A75770">
        <w:rPr>
          <w:sz w:val="28"/>
          <w:szCs w:val="28"/>
          <w:lang w:val="en-US"/>
        </w:rPr>
        <w:t>ext</w:t>
      </w:r>
      <w:r w:rsidR="00B56EB1">
        <w:rPr>
          <w:sz w:val="28"/>
          <w:szCs w:val="28"/>
        </w:rPr>
        <w:t xml:space="preserve">, </w:t>
      </w:r>
      <w:r w:rsidR="004411C1">
        <w:rPr>
          <w:sz w:val="28"/>
          <w:szCs w:val="28"/>
        </w:rPr>
        <w:t xml:space="preserve">регистрационный номер М987ОУ 126, </w:t>
      </w:r>
      <w:r w:rsidR="000B14A1" w:rsidRPr="000B14A1">
        <w:rPr>
          <w:sz w:val="28"/>
          <w:szCs w:val="28"/>
        </w:rPr>
        <w:t>год выпуска</w:t>
      </w:r>
      <w:r w:rsidR="004411C1">
        <w:rPr>
          <w:sz w:val="28"/>
          <w:szCs w:val="28"/>
        </w:rPr>
        <w:t xml:space="preserve"> 2022</w:t>
      </w:r>
      <w:r w:rsidR="000B14A1" w:rsidRPr="000B14A1">
        <w:rPr>
          <w:sz w:val="28"/>
          <w:szCs w:val="28"/>
        </w:rPr>
        <w:t xml:space="preserve">, </w:t>
      </w:r>
      <w:r w:rsidR="008C1065">
        <w:rPr>
          <w:sz w:val="28"/>
          <w:szCs w:val="28"/>
        </w:rPr>
        <w:t>и</w:t>
      </w:r>
      <w:r w:rsidR="008C1065" w:rsidRPr="001D7EBD">
        <w:rPr>
          <w:sz w:val="28"/>
          <w:szCs w:val="28"/>
        </w:rPr>
        <w:t>дентификационный номер (</w:t>
      </w:r>
      <w:r w:rsidR="008C1065" w:rsidRPr="001D7EBD">
        <w:rPr>
          <w:sz w:val="28"/>
          <w:szCs w:val="28"/>
          <w:lang w:val="en-US"/>
        </w:rPr>
        <w:t>VIN</w:t>
      </w:r>
      <w:r w:rsidR="008C1065" w:rsidRPr="001D7EBD">
        <w:rPr>
          <w:sz w:val="28"/>
          <w:szCs w:val="28"/>
        </w:rPr>
        <w:t>)</w:t>
      </w:r>
      <w:r w:rsidR="008C1065" w:rsidRPr="000155A3">
        <w:rPr>
          <w:sz w:val="28"/>
          <w:szCs w:val="28"/>
        </w:rPr>
        <w:t xml:space="preserve"> </w:t>
      </w:r>
      <w:r w:rsidR="00B56EB1">
        <w:rPr>
          <w:sz w:val="28"/>
          <w:szCs w:val="28"/>
          <w:lang w:val="en-US"/>
        </w:rPr>
        <w:t>X</w:t>
      </w:r>
      <w:r w:rsidR="00B56EB1" w:rsidRPr="00B56EB1">
        <w:rPr>
          <w:sz w:val="28"/>
          <w:szCs w:val="28"/>
        </w:rPr>
        <w:t>96</w:t>
      </w:r>
      <w:r w:rsidR="00B56EB1">
        <w:rPr>
          <w:sz w:val="28"/>
          <w:szCs w:val="28"/>
          <w:lang w:val="en-US"/>
        </w:rPr>
        <w:t>A</w:t>
      </w:r>
      <w:r w:rsidR="00B56EB1" w:rsidRPr="00B56EB1">
        <w:rPr>
          <w:sz w:val="28"/>
          <w:szCs w:val="28"/>
        </w:rPr>
        <w:t>67</w:t>
      </w:r>
      <w:r w:rsidR="00B56EB1">
        <w:rPr>
          <w:sz w:val="28"/>
          <w:szCs w:val="28"/>
          <w:lang w:val="en-US"/>
        </w:rPr>
        <w:t>R</w:t>
      </w:r>
      <w:r w:rsidR="00B56EB1" w:rsidRPr="00B56EB1">
        <w:rPr>
          <w:sz w:val="28"/>
          <w:szCs w:val="28"/>
        </w:rPr>
        <w:t>43</w:t>
      </w:r>
      <w:r w:rsidR="00B56EB1">
        <w:rPr>
          <w:sz w:val="28"/>
          <w:szCs w:val="28"/>
          <w:lang w:val="en-US"/>
        </w:rPr>
        <w:t>N</w:t>
      </w:r>
      <w:r w:rsidR="00B56EB1" w:rsidRPr="00B56EB1">
        <w:rPr>
          <w:sz w:val="28"/>
          <w:szCs w:val="28"/>
        </w:rPr>
        <w:t>0022568</w:t>
      </w:r>
      <w:r w:rsidR="008C1065" w:rsidRPr="001D7EBD">
        <w:rPr>
          <w:sz w:val="28"/>
          <w:szCs w:val="28"/>
        </w:rPr>
        <w:t xml:space="preserve">, </w:t>
      </w:r>
      <w:r w:rsidR="008C1065">
        <w:rPr>
          <w:sz w:val="28"/>
          <w:szCs w:val="28"/>
        </w:rPr>
        <w:t xml:space="preserve">цвет кузова </w:t>
      </w:r>
      <w:r w:rsidR="006C2513">
        <w:rPr>
          <w:sz w:val="28"/>
          <w:szCs w:val="28"/>
        </w:rPr>
        <w:t>желтый</w:t>
      </w:r>
      <w:r w:rsidR="008C1065" w:rsidRPr="001D7EBD">
        <w:rPr>
          <w:sz w:val="28"/>
          <w:szCs w:val="28"/>
        </w:rPr>
        <w:t xml:space="preserve">, </w:t>
      </w:r>
      <w:r w:rsidRPr="004D4476">
        <w:rPr>
          <w:sz w:val="28"/>
          <w:szCs w:val="28"/>
        </w:rPr>
        <w:t xml:space="preserve">балансовой стоимостью </w:t>
      </w:r>
      <w:r w:rsidR="00F070EF">
        <w:rPr>
          <w:sz w:val="28"/>
          <w:szCs w:val="28"/>
        </w:rPr>
        <w:t>2 838 520</w:t>
      </w:r>
      <w:r w:rsidR="006C2513">
        <w:rPr>
          <w:sz w:val="28"/>
          <w:szCs w:val="28"/>
        </w:rPr>
        <w:t>,00</w:t>
      </w:r>
      <w:r w:rsidR="000B14A1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остаточной стоимостью </w:t>
      </w:r>
      <w:r w:rsidR="00F070EF">
        <w:rPr>
          <w:sz w:val="28"/>
          <w:szCs w:val="28"/>
        </w:rPr>
        <w:t>2</w:t>
      </w:r>
      <w:r w:rsidR="00A75770">
        <w:rPr>
          <w:sz w:val="28"/>
          <w:szCs w:val="28"/>
        </w:rPr>
        <w:t> </w:t>
      </w:r>
      <w:r w:rsidR="00A75770" w:rsidRPr="00A75770">
        <w:rPr>
          <w:sz w:val="28"/>
          <w:szCs w:val="28"/>
        </w:rPr>
        <w:t>466 809</w:t>
      </w:r>
      <w:r w:rsidR="00A75770">
        <w:rPr>
          <w:sz w:val="28"/>
          <w:szCs w:val="28"/>
        </w:rPr>
        <w:t>,1</w:t>
      </w:r>
      <w:r w:rsidR="00F070EF">
        <w:rPr>
          <w:sz w:val="28"/>
          <w:szCs w:val="28"/>
        </w:rPr>
        <w:t>0</w:t>
      </w:r>
      <w:r w:rsidRPr="004D4476">
        <w:rPr>
          <w:sz w:val="28"/>
          <w:szCs w:val="28"/>
        </w:rPr>
        <w:t xml:space="preserve"> рублей, </w:t>
      </w:r>
      <w:r w:rsidRPr="001A1E8F">
        <w:rPr>
          <w:sz w:val="28"/>
          <w:szCs w:val="28"/>
        </w:rPr>
        <w:t>закрепленн</w:t>
      </w:r>
      <w:r w:rsidR="00A5691D">
        <w:rPr>
          <w:sz w:val="28"/>
          <w:szCs w:val="28"/>
        </w:rPr>
        <w:t>ый</w:t>
      </w:r>
      <w:r w:rsidRPr="001A1E8F">
        <w:rPr>
          <w:sz w:val="28"/>
          <w:szCs w:val="28"/>
        </w:rPr>
        <w:t xml:space="preserve"> на праве </w:t>
      </w:r>
      <w:r w:rsidR="006C2513">
        <w:rPr>
          <w:sz w:val="28"/>
          <w:szCs w:val="28"/>
        </w:rPr>
        <w:t>муниципального бюджетного общеобразовательного учреждения средней общеобразовательной школы №</w:t>
      </w:r>
      <w:r w:rsidR="00F070EF">
        <w:rPr>
          <w:sz w:val="28"/>
          <w:szCs w:val="28"/>
        </w:rPr>
        <w:t xml:space="preserve"> </w:t>
      </w:r>
      <w:r w:rsidR="006C2513">
        <w:rPr>
          <w:sz w:val="28"/>
          <w:szCs w:val="28"/>
        </w:rPr>
        <w:t>22</w:t>
      </w:r>
      <w:r w:rsidR="00741C3D">
        <w:rPr>
          <w:sz w:val="28"/>
          <w:szCs w:val="28"/>
        </w:rPr>
        <w:t xml:space="preserve"> с углубл</w:t>
      </w:r>
      <w:r w:rsidR="00F070EF">
        <w:rPr>
          <w:sz w:val="28"/>
          <w:szCs w:val="28"/>
        </w:rPr>
        <w:t>ё</w:t>
      </w:r>
      <w:r w:rsidR="00741C3D">
        <w:rPr>
          <w:sz w:val="28"/>
          <w:szCs w:val="28"/>
        </w:rPr>
        <w:t>нным изучением отдельных предметов г. Ипатово Ипатовского района</w:t>
      </w:r>
      <w:r w:rsidRPr="003F562D">
        <w:rPr>
          <w:bCs/>
          <w:sz w:val="28"/>
          <w:szCs w:val="28"/>
        </w:rPr>
        <w:t xml:space="preserve"> Ставропольского края</w:t>
      </w:r>
      <w:r w:rsidR="007B65D1">
        <w:rPr>
          <w:bCs/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1065">
        <w:rPr>
          <w:sz w:val="28"/>
          <w:szCs w:val="28"/>
        </w:rPr>
        <w:t xml:space="preserve"> </w:t>
      </w:r>
      <w:r w:rsidR="00F070EF">
        <w:rPr>
          <w:sz w:val="28"/>
          <w:szCs w:val="28"/>
        </w:rPr>
        <w:t>Муниципальному бюджетному общеобразовательному учреждению средней общеобразовательной школе № 22 с углублённым изучением отдельных предметов г. Ипатово Ипатовского района</w:t>
      </w:r>
      <w:r w:rsidR="00F070EF" w:rsidRPr="003F562D">
        <w:rPr>
          <w:bCs/>
          <w:sz w:val="28"/>
          <w:szCs w:val="28"/>
        </w:rPr>
        <w:t xml:space="preserve"> Ставропольского края</w:t>
      </w:r>
      <w:r w:rsidR="00F070EF" w:rsidRPr="001A1E8F">
        <w:rPr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   </w:t>
      </w:r>
      <w:r w:rsidR="004411C1">
        <w:rPr>
          <w:sz w:val="28"/>
          <w:szCs w:val="28"/>
        </w:rPr>
        <w:t xml:space="preserve">       </w:t>
      </w:r>
      <w:r w:rsidR="004323DD">
        <w:rPr>
          <w:sz w:val="28"/>
          <w:szCs w:val="28"/>
        </w:rPr>
        <w:t xml:space="preserve">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070EF">
        <w:rPr>
          <w:sz w:val="28"/>
          <w:szCs w:val="28"/>
        </w:rPr>
        <w:t xml:space="preserve">      </w:t>
      </w:r>
      <w:r w:rsidR="004411C1">
        <w:rPr>
          <w:sz w:val="28"/>
          <w:szCs w:val="28"/>
        </w:rPr>
        <w:t xml:space="preserve"> </w:t>
      </w:r>
      <w:r w:rsidR="00F070EF">
        <w:rPr>
          <w:sz w:val="28"/>
          <w:szCs w:val="28"/>
        </w:rPr>
        <w:t xml:space="preserve"> </w:t>
      </w:r>
      <w:r>
        <w:rPr>
          <w:sz w:val="28"/>
          <w:szCs w:val="28"/>
        </w:rPr>
        <w:t>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A75770" w:rsidRDefault="00A75770" w:rsidP="00A75770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A75770" w:rsidRPr="00B971A6" w:rsidRDefault="00A75770" w:rsidP="00A75770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</w:t>
      </w:r>
      <w:r w:rsidRPr="00A75770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F070EF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>М.А.</w:t>
      </w:r>
      <w:r w:rsidR="00F070EF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988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108"/>
        <w:gridCol w:w="858"/>
        <w:gridCol w:w="1842"/>
      </w:tblGrid>
      <w:tr w:rsidR="00E52DEC" w:rsidTr="00F070EF">
        <w:tc>
          <w:tcPr>
            <w:tcW w:w="10146" w:type="dxa"/>
            <w:gridSpan w:val="6"/>
          </w:tcPr>
          <w:p w:rsidR="00F070EF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</w:t>
            </w:r>
            <w:r w:rsidR="00F070E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0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E52DEC" w:rsidRDefault="00F070EF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F070EF">
        <w:trPr>
          <w:gridAfter w:val="3"/>
          <w:wAfter w:w="2808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F070EF">
        <w:trPr>
          <w:gridAfter w:val="3"/>
          <w:wAfter w:w="2808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F070EF">
        <w:trPr>
          <w:gridAfter w:val="3"/>
          <w:wAfter w:w="2808" w:type="dxa"/>
        </w:trPr>
        <w:tc>
          <w:tcPr>
            <w:tcW w:w="7338" w:type="dxa"/>
            <w:gridSpan w:val="2"/>
          </w:tcPr>
          <w:p w:rsidR="00C7758C" w:rsidRDefault="00741C3D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C7758C" w:rsidRDefault="00F070EF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758C" w:rsidTr="00F070EF">
        <w:trPr>
          <w:gridAfter w:val="3"/>
          <w:wAfter w:w="2808" w:type="dxa"/>
        </w:trPr>
        <w:tc>
          <w:tcPr>
            <w:tcW w:w="7338" w:type="dxa"/>
            <w:gridSpan w:val="2"/>
          </w:tcPr>
          <w:p w:rsidR="00C7758C" w:rsidRDefault="00741C3D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F070EF">
        <w:trPr>
          <w:gridAfter w:val="3"/>
          <w:wAfter w:w="2808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645FC" w:rsidRPr="005703FF" w:rsidRDefault="001645FC" w:rsidP="008C1065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41C3D" w:rsidTr="00F070EF">
        <w:trPr>
          <w:gridBefore w:val="1"/>
          <w:gridAfter w:val="2"/>
          <w:wBefore w:w="108" w:type="dxa"/>
          <w:wAfter w:w="2700" w:type="dxa"/>
        </w:trPr>
        <w:tc>
          <w:tcPr>
            <w:tcW w:w="7338" w:type="dxa"/>
            <w:gridSpan w:val="2"/>
          </w:tcPr>
          <w:p w:rsidR="00741C3D" w:rsidRDefault="00741C3D" w:rsidP="00595BC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741C3D" w:rsidRDefault="00741C3D" w:rsidP="00595BC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BEA" w:rsidRDefault="00B82BEA" w:rsidP="00F070EF"/>
    <w:sectPr w:rsidR="00B82BEA" w:rsidSect="004411C1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B14A1"/>
    <w:rsid w:val="000B423B"/>
    <w:rsid w:val="000C0BC0"/>
    <w:rsid w:val="000E4866"/>
    <w:rsid w:val="000F6FD0"/>
    <w:rsid w:val="0016264F"/>
    <w:rsid w:val="001645FC"/>
    <w:rsid w:val="001C2B85"/>
    <w:rsid w:val="00221BB7"/>
    <w:rsid w:val="00226731"/>
    <w:rsid w:val="002B457C"/>
    <w:rsid w:val="002D7DF0"/>
    <w:rsid w:val="003125F9"/>
    <w:rsid w:val="0040735F"/>
    <w:rsid w:val="004323DD"/>
    <w:rsid w:val="004411C1"/>
    <w:rsid w:val="004D4476"/>
    <w:rsid w:val="0054155C"/>
    <w:rsid w:val="00621D16"/>
    <w:rsid w:val="00630626"/>
    <w:rsid w:val="006C2513"/>
    <w:rsid w:val="00741C3D"/>
    <w:rsid w:val="00757057"/>
    <w:rsid w:val="007B5339"/>
    <w:rsid w:val="007B65D1"/>
    <w:rsid w:val="007B7994"/>
    <w:rsid w:val="008B0FFF"/>
    <w:rsid w:val="008C1065"/>
    <w:rsid w:val="00925025"/>
    <w:rsid w:val="0095503E"/>
    <w:rsid w:val="009F6F8D"/>
    <w:rsid w:val="00A25665"/>
    <w:rsid w:val="00A5691D"/>
    <w:rsid w:val="00A75770"/>
    <w:rsid w:val="00AB64E3"/>
    <w:rsid w:val="00B56EB1"/>
    <w:rsid w:val="00B82BEA"/>
    <w:rsid w:val="00B84742"/>
    <w:rsid w:val="00BE241A"/>
    <w:rsid w:val="00BF3BF2"/>
    <w:rsid w:val="00C018AB"/>
    <w:rsid w:val="00C06747"/>
    <w:rsid w:val="00C7758C"/>
    <w:rsid w:val="00C95856"/>
    <w:rsid w:val="00D30DBC"/>
    <w:rsid w:val="00D9796E"/>
    <w:rsid w:val="00DC2C95"/>
    <w:rsid w:val="00E42269"/>
    <w:rsid w:val="00E52DEC"/>
    <w:rsid w:val="00F070EF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9D0F47F-573C-450A-9DC4-A5C82268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54</cp:revision>
  <cp:lastPrinted>2024-08-14T05:18:00Z</cp:lastPrinted>
  <dcterms:created xsi:type="dcterms:W3CDTF">2019-07-15T08:50:00Z</dcterms:created>
  <dcterms:modified xsi:type="dcterms:W3CDTF">2024-08-14T05:23:00Z</dcterms:modified>
</cp:coreProperties>
</file>