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C8" w:rsidRDefault="00B008C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08C8" w:rsidRDefault="00B008C8">
      <w:pPr>
        <w:pStyle w:val="ConsPlusNormal"/>
        <w:jc w:val="both"/>
        <w:outlineLvl w:val="0"/>
      </w:pPr>
    </w:p>
    <w:p w:rsidR="00B008C8" w:rsidRDefault="00B008C8">
      <w:pPr>
        <w:pStyle w:val="ConsPlusTitle"/>
        <w:jc w:val="center"/>
        <w:outlineLvl w:val="0"/>
      </w:pPr>
      <w:r>
        <w:t>ДУМА ИПАТОВСКОГО ГОРОДСКОГО ОКРУГА</w:t>
      </w:r>
    </w:p>
    <w:p w:rsidR="00B008C8" w:rsidRDefault="00B008C8">
      <w:pPr>
        <w:pStyle w:val="ConsPlusTitle"/>
        <w:jc w:val="center"/>
      </w:pPr>
      <w:r>
        <w:t>СТАВРОПОЛЬСКОГО КРАЯ</w:t>
      </w:r>
    </w:p>
    <w:p w:rsidR="00B008C8" w:rsidRDefault="00B008C8">
      <w:pPr>
        <w:pStyle w:val="ConsPlusTitle"/>
        <w:jc w:val="center"/>
      </w:pPr>
    </w:p>
    <w:p w:rsidR="00B008C8" w:rsidRDefault="00B008C8">
      <w:pPr>
        <w:pStyle w:val="ConsPlusTitle"/>
        <w:jc w:val="center"/>
      </w:pPr>
      <w:r>
        <w:t>РЕШЕНИЕ</w:t>
      </w:r>
    </w:p>
    <w:p w:rsidR="00B008C8" w:rsidRDefault="00B008C8">
      <w:pPr>
        <w:pStyle w:val="ConsPlusTitle"/>
        <w:jc w:val="center"/>
      </w:pPr>
      <w:r>
        <w:t>от 12 декабря 2017 г. N 86</w:t>
      </w:r>
    </w:p>
    <w:p w:rsidR="00B008C8" w:rsidRDefault="00B008C8">
      <w:pPr>
        <w:pStyle w:val="ConsPlusTitle"/>
        <w:jc w:val="center"/>
      </w:pPr>
    </w:p>
    <w:p w:rsidR="00B008C8" w:rsidRDefault="00B008C8">
      <w:pPr>
        <w:pStyle w:val="ConsPlusTitle"/>
        <w:jc w:val="center"/>
      </w:pPr>
      <w:bookmarkStart w:id="0" w:name="_GoBack"/>
      <w:r>
        <w:t>ОБ УТВЕРЖДЕНИИ ПОЛОЖЕНИЯ О ПОРЯДКЕ ПРОВЕДЕНИЯ КОНКУРСА</w:t>
      </w:r>
      <w:r w:rsidR="002F5DE2">
        <w:t xml:space="preserve"> </w:t>
      </w:r>
      <w:r>
        <w:t>НА ЗАМЕЩЕНИЕ ВАКАНТНОЙ ДОЛЖНОСТИ МУНИЦИПАЛЬНОЙ СЛУЖБЫ</w:t>
      </w:r>
      <w:r w:rsidR="002F5DE2">
        <w:t xml:space="preserve"> </w:t>
      </w:r>
      <w:r>
        <w:t>В ОРГАНАХ МЕСТНОГО САМОУПРАВЛЕНИЯ ИПАТОВСКОГО ГОРОДСКОГО</w:t>
      </w:r>
      <w:r w:rsidR="002F5DE2">
        <w:t xml:space="preserve"> </w:t>
      </w:r>
      <w:r>
        <w:t>ОКРУГА СТАВРОПОЛЬСКОГО КРАЯ</w:t>
      </w:r>
    </w:p>
    <w:bookmarkEnd w:id="0"/>
    <w:p w:rsidR="00B008C8" w:rsidRDefault="00B00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08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</w:t>
            </w:r>
          </w:p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28.09.2021 </w:t>
            </w:r>
            <w:hyperlink r:id="rId6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</w:tr>
    </w:tbl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года N 78-кз "Об отдельных вопросах муниципальной службы в Ставропольском крае", </w:t>
      </w:r>
      <w:hyperlink r:id="rId9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Дума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решила: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2. Финансирование расходов, связанных с проведением конкурсов на замещение вакантных должностей муниципальной службы, в том числе расходов на оплату труда независимых экспертов, осуществляется в пределах средств соответствующего бюджета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3. Признать утратившими силу следующие решения Совета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от 11 декабря 2012 года </w:t>
      </w:r>
      <w:hyperlink r:id="rId10">
        <w:r>
          <w:rPr>
            <w:color w:val="0000FF"/>
          </w:rPr>
          <w:t>N 19</w:t>
        </w:r>
      </w:hyperlink>
      <w:r>
        <w:t xml:space="preserve">"Об утверждении Положения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от 22 марта 2016 года </w:t>
      </w:r>
      <w:hyperlink r:id="rId11">
        <w:r>
          <w:rPr>
            <w:color w:val="0000FF"/>
          </w:rPr>
          <w:t>N 27</w:t>
        </w:r>
      </w:hyperlink>
      <w:r>
        <w:t xml:space="preserve">"О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края, утвержденное решением совета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11 декабря 2012 г. N 19".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3. Опубликовать настоящее решение в муниципальной газете "</w:t>
      </w:r>
      <w:proofErr w:type="spellStart"/>
      <w:r>
        <w:t>Ипатовский</w:t>
      </w:r>
      <w:proofErr w:type="spellEnd"/>
      <w:r>
        <w:t xml:space="preserve"> информационный вестник".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решения возложить на комитет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5. Настоящее решение вступает в силу на следующий день после дня его официального опубликования.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right"/>
      </w:pPr>
      <w:r>
        <w:t>Председатель Думы</w:t>
      </w:r>
    </w:p>
    <w:p w:rsidR="00B008C8" w:rsidRDefault="00B008C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008C8" w:rsidRDefault="00B008C8">
      <w:pPr>
        <w:pStyle w:val="ConsPlusNormal"/>
        <w:jc w:val="right"/>
      </w:pPr>
      <w:r>
        <w:t>Ставропольского края</w:t>
      </w:r>
    </w:p>
    <w:p w:rsidR="00B008C8" w:rsidRDefault="00B008C8">
      <w:pPr>
        <w:pStyle w:val="ConsPlusNormal"/>
        <w:jc w:val="right"/>
      </w:pPr>
      <w:r>
        <w:t>И.В.ЛИТВИНОВ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B008C8" w:rsidRDefault="00B008C8">
      <w:pPr>
        <w:pStyle w:val="ConsPlusNormal"/>
        <w:jc w:val="right"/>
      </w:pPr>
      <w:r>
        <w:t>городского округа</w:t>
      </w:r>
    </w:p>
    <w:p w:rsidR="00B008C8" w:rsidRDefault="00B008C8">
      <w:pPr>
        <w:pStyle w:val="ConsPlusNormal"/>
        <w:jc w:val="right"/>
      </w:pPr>
      <w:r>
        <w:lastRenderedPageBreak/>
        <w:t>Ставропольского края</w:t>
      </w:r>
    </w:p>
    <w:p w:rsidR="00B008C8" w:rsidRDefault="00B008C8">
      <w:pPr>
        <w:pStyle w:val="ConsPlusNormal"/>
        <w:jc w:val="right"/>
      </w:pPr>
      <w:r>
        <w:t>С.Б.САВЧЕНКО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right"/>
        <w:outlineLvl w:val="0"/>
      </w:pPr>
      <w:r>
        <w:t>Утверждено</w:t>
      </w:r>
    </w:p>
    <w:p w:rsidR="00B008C8" w:rsidRDefault="00B008C8">
      <w:pPr>
        <w:pStyle w:val="ConsPlusNormal"/>
        <w:jc w:val="right"/>
      </w:pPr>
      <w:r>
        <w:t>решением</w:t>
      </w:r>
    </w:p>
    <w:p w:rsidR="00B008C8" w:rsidRDefault="00B008C8">
      <w:pPr>
        <w:pStyle w:val="ConsPlusNormal"/>
        <w:jc w:val="right"/>
      </w:pPr>
      <w:r>
        <w:t xml:space="preserve">Думы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B008C8" w:rsidRDefault="00B008C8">
      <w:pPr>
        <w:pStyle w:val="ConsPlusNormal"/>
        <w:jc w:val="right"/>
      </w:pPr>
      <w:r>
        <w:t>округа Ставропольского края</w:t>
      </w:r>
    </w:p>
    <w:p w:rsidR="00B008C8" w:rsidRDefault="00B008C8">
      <w:pPr>
        <w:pStyle w:val="ConsPlusNormal"/>
        <w:jc w:val="right"/>
      </w:pPr>
      <w:r>
        <w:t>от 12 декабря 2017 г. N 86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Title"/>
        <w:jc w:val="center"/>
      </w:pPr>
      <w:bookmarkStart w:id="1" w:name="P46"/>
      <w:bookmarkEnd w:id="1"/>
      <w:r>
        <w:t>ПОЛОЖЕНИЕ</w:t>
      </w:r>
    </w:p>
    <w:p w:rsidR="00B008C8" w:rsidRDefault="00B008C8">
      <w:pPr>
        <w:pStyle w:val="ConsPlusTitle"/>
        <w:jc w:val="center"/>
      </w:pPr>
      <w:r>
        <w:t>О ПОРЯДКЕ ПРОВЕДЕНИЯ КОНКУРСА НА ЗАМЕЩЕНИЕ ВАКАНТНОЙ</w:t>
      </w:r>
    </w:p>
    <w:p w:rsidR="00B008C8" w:rsidRDefault="00B008C8">
      <w:pPr>
        <w:pStyle w:val="ConsPlusTitle"/>
        <w:jc w:val="center"/>
      </w:pPr>
      <w:r>
        <w:t>ДОЛЖНОСТИ МУНИЦИПАЛЬНОЙ СЛУЖБЫ В ОРГАНАХ МЕСТНОГО</w:t>
      </w:r>
    </w:p>
    <w:p w:rsidR="00B008C8" w:rsidRDefault="00B008C8">
      <w:pPr>
        <w:pStyle w:val="ConsPlusTitle"/>
        <w:jc w:val="center"/>
      </w:pPr>
      <w:r>
        <w:t>САМОУПРАВЛЕНИЯ ИПАТОВСКОГО ГОРОДСКОГО ОКРУГА</w:t>
      </w:r>
    </w:p>
    <w:p w:rsidR="00B008C8" w:rsidRDefault="00B008C8">
      <w:pPr>
        <w:pStyle w:val="ConsPlusTitle"/>
        <w:jc w:val="center"/>
      </w:pPr>
      <w:r>
        <w:t>СТАВРОПОЛЬСКОГО КРАЯ</w:t>
      </w:r>
    </w:p>
    <w:p w:rsidR="00B008C8" w:rsidRDefault="00B00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08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</w:t>
            </w:r>
          </w:p>
          <w:p w:rsidR="00B008C8" w:rsidRDefault="00B008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2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28.09.2021 </w:t>
            </w:r>
            <w:hyperlink r:id="rId13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8C8" w:rsidRDefault="00B008C8">
            <w:pPr>
              <w:pStyle w:val="ConsPlusNormal"/>
            </w:pPr>
          </w:p>
        </w:tc>
      </w:tr>
    </w:tbl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14">
        <w:r>
          <w:rPr>
            <w:color w:val="0000FF"/>
          </w:rPr>
          <w:t>статьей 17</w:t>
        </w:r>
      </w:hyperlink>
      <w:r>
        <w:t xml:space="preserve"> Федерального закона от 02 марта 2007 г. N 25-ФЗ "О муниципальной службе в Российской Федерации" определяются порядок и условия проведения конкурса на замещение вакантной должности муниципальной службы в органах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органы местного самоуправления).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органов местного самоуправления (далее - муниципальные служащие) на должностной рост на конкурсной основе.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2. Конкурс в органах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объявляется по решению руководителя органа местного самоуправления либо представителя указанного руководителя, осуществляющего полномочия нанимателя органа местного самоуправления (далее - представитель нанимателя), при наличии вакантной (не замещенной муниципальным служащим) должности муниципальной службы, замещению которой может предшествовать конкурс.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3. Конкурс не проводится: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а) при заключении срочного трудового договора с муниципальным служащим;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б) при назначении муниципального служащего в соответствии с медицинским заключением на иную должность муниципальной службы, соответствующую его квалификации и не противопоказанную по состоянию здоровья;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в) при назначении муниципального служащего на иную должность муниципальной службы с учетом уровня его квалификации, профессионального образования и стажа муниципальной службы или работы (службы) по специальности при сокращении замещаемой им должности муниципальной службы;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г) при назначении лица, ранее замещающего должность муниципальной службы, выборного должностного лица, на иную должность муниципальной службы в органе местного самоуправления, которому переданы функции ликвидированного органа, при ликвидации органа местного самоуправления;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д) при назначении на должность муниципальной службы муниципального служащего (гражданина), включенного в кадровый резерв на муниципальной службе.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4. Конкурс может не проводиться: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lastRenderedPageBreak/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и иную охраняемую законом тайну, согласно действующему законодательству;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б) при назначении на должности муниципальной службы, относящиеся к группе старших и младших должностей муниципальной службы, по решению представителя нанимателя.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службы, при отсутствии обстоятельств, указанных в </w:t>
      </w:r>
      <w:hyperlink r:id="rId15">
        <w:r>
          <w:rPr>
            <w:color w:val="0000FF"/>
          </w:rPr>
          <w:t>статье 13</w:t>
        </w:r>
      </w:hyperlink>
      <w:r>
        <w:t xml:space="preserve"> Федерального закона от 02 марта 2007 г. N 25-ФЗ "О муниципальной службе в Российской Федерации".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6. Конкурс проводится в два этапа.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издании, а также размещает информацию о проведении конкурса на официальных сайтах органа местного самоуправления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В публикуемом объявлении указывается следующая информация о конкурсе: 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подлежащих представлению в соответствии с </w:t>
      </w:r>
      <w:hyperlink w:anchor="P7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проект трудового договора, сведения о дате, времени и месте его проведения, другие информационные материалы.</w:t>
      </w:r>
    </w:p>
    <w:p w:rsidR="00B008C8" w:rsidRDefault="00B008C8">
      <w:pPr>
        <w:pStyle w:val="ConsPlusNormal"/>
        <w:spacing w:before="200"/>
        <w:ind w:firstLine="540"/>
        <w:jc w:val="both"/>
      </w:pPr>
      <w:bookmarkStart w:id="2" w:name="P71"/>
      <w:bookmarkEnd w:id="2"/>
      <w:r>
        <w:t>7. Гражданин Российской Федерации, изъявивший желание участвовать в конкурсе, представляет в орган местного самоуправления: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а) личное заявление;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б) заполненную и подписанную анкету по форме, утвержденной Правительством Российской Федерации, с фотографией;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B008C8" w:rsidRDefault="00B008C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25.02.2021 N 14)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008C8" w:rsidRDefault="00B008C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25.02.2021 N 14)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е) исключен. - </w:t>
      </w:r>
      <w:hyperlink r:id="rId18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25.02.2021 N 14;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ж) иные документы, предусмотренные федеральными законами, указами Президента </w:t>
      </w:r>
      <w:r>
        <w:lastRenderedPageBreak/>
        <w:t>Российской Федерации и постановлениями Правительства Российской Федерации.</w:t>
      </w:r>
    </w:p>
    <w:p w:rsidR="00B008C8" w:rsidRDefault="00B008C8">
      <w:pPr>
        <w:pStyle w:val="ConsPlusNormal"/>
        <w:spacing w:before="200"/>
        <w:ind w:firstLine="540"/>
        <w:jc w:val="both"/>
      </w:pPr>
      <w:bookmarkStart w:id="3" w:name="P83"/>
      <w:bookmarkEnd w:id="3"/>
      <w:r>
        <w:t>8.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Муниципальный служащий, изъявивший желание участвовать в конкурсе в ином органе местного самоуправления, представляет в этот орган местного самоуправления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Форма анкеты утверждается Правительством Российской Федерации.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9.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Достоверность сведений, представленных гражданином на имя представителя нанимателя, подлежит проверке.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10.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11. Документы, указанные в </w:t>
      </w:r>
      <w:hyperlink w:anchor="P71">
        <w:r>
          <w:rPr>
            <w:color w:val="0000FF"/>
          </w:rPr>
          <w:t>пункте 7</w:t>
        </w:r>
      </w:hyperlink>
      <w:r>
        <w:t xml:space="preserve"> и </w:t>
      </w:r>
      <w:hyperlink w:anchor="P83">
        <w:r>
          <w:rPr>
            <w:color w:val="0000FF"/>
          </w:rPr>
          <w:t>8</w:t>
        </w:r>
      </w:hyperlink>
      <w:r>
        <w:t xml:space="preserve"> настоящего Положения, представляются в орган местного самоуправления в течение 20 дней со дня объявления об их приеме.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13.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14. Представитель нанимателя не позднее чем за 15 календарных дней до начала второго этапа конкурса размещает на своем официальном сайте информацию о дате, месте и времени его проведения, список граждан (муниципальных служащих), допущенных к участию в конкурсе (далее - кандидаты), и направляет кандидатам соответствующие сообщения в письменной форме.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</w:t>
      </w:r>
      <w:r>
        <w:lastRenderedPageBreak/>
        <w:t>которой он был объявлен, представитель нанимателя может принять решение о проведении повторного конкурса.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16. Для проведения конкурса правовым актом органа местного самоуправления формируется конкурсная комиссия в количестве не более 15 человек, действующая на постоянной основе. Состав конкурсной комиссии, сроки и порядок ее работы, а также методики проведения конкурса определяются правовым актом органа местного самоуправления.</w:t>
      </w:r>
    </w:p>
    <w:p w:rsidR="00B008C8" w:rsidRDefault="00B008C8">
      <w:pPr>
        <w:pStyle w:val="ConsPlusNormal"/>
        <w:jc w:val="both"/>
      </w:pPr>
      <w:r>
        <w:t xml:space="preserve">(п. 16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28.09.2021 N 144)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17. В состав конкурсной комиссии входят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проводится конкурс на замещение вакантной должности муниципальной службы), а также представители научных, образовательных и других организаций, приглашаемые по запросу представителя нанимателя в качестве независимых экспертов,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В органе местного самоуправления допускается образование нескольких конкурсных комиссий для различных групп должностей муниципальной службы.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 xml:space="preserve">21. Решение конкурсной комиссии принимается в отсутствие кандидата и является </w:t>
      </w:r>
      <w:r>
        <w:lastRenderedPageBreak/>
        <w:t>основанием для назначения его на вакантную должность муниципальной службы либо отказа в таком назначении.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органа местного самоуправления в информационно-телекоммуникационной сети "Интернет".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008C8" w:rsidRDefault="00B008C8">
      <w:pPr>
        <w:pStyle w:val="ConsPlusNormal"/>
        <w:spacing w:before="200"/>
        <w:ind w:firstLine="540"/>
        <w:jc w:val="both"/>
      </w:pPr>
      <w: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jc w:val="both"/>
      </w:pPr>
    </w:p>
    <w:p w:rsidR="00B008C8" w:rsidRDefault="00B008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A19" w:rsidRDefault="00E35A19"/>
    <w:sectPr w:rsidR="00E35A19" w:rsidSect="0001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8C8"/>
    <w:rsid w:val="002F5DE2"/>
    <w:rsid w:val="004F4FE8"/>
    <w:rsid w:val="005011AB"/>
    <w:rsid w:val="0078514B"/>
    <w:rsid w:val="00800732"/>
    <w:rsid w:val="00941345"/>
    <w:rsid w:val="00A47957"/>
    <w:rsid w:val="00B008C8"/>
    <w:rsid w:val="00E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8412"/>
  <w15:docId w15:val="{E4D211DB-EA63-4BFB-A80A-132FCEA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941345"/>
    <w:pPr>
      <w:spacing w:line="240" w:lineRule="exact"/>
      <w:jc w:val="both"/>
    </w:pPr>
    <w:rPr>
      <w:rFonts w:eastAsia="Calibri"/>
      <w:color w:val="000000" w:themeColor="text1"/>
      <w:lang w:bidi="en-US"/>
    </w:rPr>
  </w:style>
  <w:style w:type="paragraph" w:customStyle="1" w:styleId="ConsPlusNormal">
    <w:name w:val="ConsPlusNormal"/>
    <w:rsid w:val="00B008C8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B008C8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B008C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DE8168F66F1B1226B4430FF562B504807475EAC304A1364739E7CE2A2B05C48A2DB8D897B8D8EA1A6639DF4020A9C0c9PFH" TargetMode="External"/><Relationship Id="rId13" Type="http://schemas.openxmlformats.org/officeDocument/2006/relationships/hyperlink" Target="consultantplus://offline/ref=D593DE8168F66F1B1226B4430FF562B504807475EAC307A03E4039E7CE2A2B05C48A2DB8CA97E0D4EB1E7838D85576F886C808A75DC3A1497FE481BAcBP1H" TargetMode="External"/><Relationship Id="rId18" Type="http://schemas.openxmlformats.org/officeDocument/2006/relationships/hyperlink" Target="consultantplus://offline/ref=D593DE8168F66F1B1226B4430FF562B504807475EACC05AC3D4239E7CE2A2B05C48A2DB8CA97E0D4EB1E7839DD5576F886C808A75DC3A1497FE481BAcBP1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593DE8168F66F1B1226AA4E19993CBF0788297CEDC30DF263173FB0917A2D5084CA2BED89D3ECD0ED152C69990B2FA8C68304A447DFA049c6P3H" TargetMode="External"/><Relationship Id="rId12" Type="http://schemas.openxmlformats.org/officeDocument/2006/relationships/hyperlink" Target="consultantplus://offline/ref=D593DE8168F66F1B1226B4430FF562B504807475EACC05AC3D4239E7CE2A2B05C48A2DB8CA97E0D4EB1E7838D85576F886C808A75DC3A1497FE481BAcBP1H" TargetMode="External"/><Relationship Id="rId17" Type="http://schemas.openxmlformats.org/officeDocument/2006/relationships/hyperlink" Target="consultantplus://offline/ref=D593DE8168F66F1B1226B4430FF562B504807475EACC05AC3D4239E7CE2A2B05C48A2DB8CA97E0D4EB1E7838D45576F886C808A75DC3A1497FE481BAcBP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93DE8168F66F1B1226B4430FF562B504807475EACC05AC3D4239E7CE2A2B05C48A2DB8CA97E0D4EB1E7838DA5576F886C808A75DC3A1497FE481BAcBP1H" TargetMode="External"/><Relationship Id="rId20" Type="http://schemas.openxmlformats.org/officeDocument/2006/relationships/hyperlink" Target="consultantplus://offline/ref=D593DE8168F66F1B1226B4430FF562B504807475EAC307A03E4039E7CE2A2B05C48A2DB8CA97E0D4EB1E7838D85576F886C808A75DC3A1497FE481BAcBP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93DE8168F66F1B1226B4430FF562B504807475EAC307A03E4039E7CE2A2B05C48A2DB8CA97E0D4EB1E7838D85576F886C808A75DC3A1497FE481BAcBP1H" TargetMode="External"/><Relationship Id="rId11" Type="http://schemas.openxmlformats.org/officeDocument/2006/relationships/hyperlink" Target="consultantplus://offline/ref=D593DE8168F66F1B1226B4430FF562B504807475EACB06A33D4739E7CE2A2B05C48A2DB8D897B8D8EA1A6639DF4020A9C0c9PFH" TargetMode="External"/><Relationship Id="rId5" Type="http://schemas.openxmlformats.org/officeDocument/2006/relationships/hyperlink" Target="consultantplus://offline/ref=D593DE8168F66F1B1226B4430FF562B504807475EACC05AC3D4239E7CE2A2B05C48A2DB8CA97E0D4EB1E7838D85576F886C808A75DC3A1497FE481BAcBP1H" TargetMode="External"/><Relationship Id="rId15" Type="http://schemas.openxmlformats.org/officeDocument/2006/relationships/hyperlink" Target="consultantplus://offline/ref=D593DE8168F66F1B1226AA4E19993CBF0788297CEDC30DF263173FB0917A2D5084CA2BED89D3EDDCE9152C69990B2FA8C68304A447DFA049c6P3H" TargetMode="External"/><Relationship Id="rId10" Type="http://schemas.openxmlformats.org/officeDocument/2006/relationships/hyperlink" Target="consultantplus://offline/ref=D593DE8168F66F1B1226B4430FF562B504807475EACB07A33F4739E7CE2A2B05C48A2DB8D897B8D8EA1A6639DF4020A9C0c9PFH" TargetMode="External"/><Relationship Id="rId19" Type="http://schemas.openxmlformats.org/officeDocument/2006/relationships/hyperlink" Target="consultantplus://offline/ref=D593DE8168F66F1B1226AA4E19993CBF01832D7DE09D5AF0324231B5992A7740928327E897D2EFCBE91E7Ac3P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93DE8168F66F1B1226B4430FF562B504807475EAC303A13C4339E7CE2A2B05C48A2DB8CA97E0D4EB1E7E3BD55576F886C808A75DC3A1497FE481BAcBP1H" TargetMode="External"/><Relationship Id="rId14" Type="http://schemas.openxmlformats.org/officeDocument/2006/relationships/hyperlink" Target="consultantplus://offline/ref=D593DE8168F66F1B1226AA4E19993CBF0788297CEDC30DF263173FB0917A2D5084CA2BED89D3ECD0ED152C69990B2FA8C68304A447DFA049c6P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3273</Words>
  <Characters>18658</Characters>
  <Application>Microsoft Office Word</Application>
  <DocSecurity>0</DocSecurity>
  <Lines>155</Lines>
  <Paragraphs>43</Paragraphs>
  <ScaleCrop>false</ScaleCrop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77onetwo77@gmail.com</cp:lastModifiedBy>
  <cp:revision>2</cp:revision>
  <dcterms:created xsi:type="dcterms:W3CDTF">2022-12-14T07:15:00Z</dcterms:created>
  <dcterms:modified xsi:type="dcterms:W3CDTF">2022-12-14T07:49:00Z</dcterms:modified>
</cp:coreProperties>
</file>