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64" w:rsidRPr="00395664" w:rsidRDefault="00DF1FA5" w:rsidP="006735B5">
      <w:pPr>
        <w:pBdr>
          <w:bottom w:val="single" w:sz="12" w:space="1" w:color="auto"/>
        </w:pBd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4A44F6">
        <w:rPr>
          <w:b/>
          <w:szCs w:val="28"/>
        </w:rPr>
        <w:t xml:space="preserve"> </w:t>
      </w:r>
      <w:r w:rsidR="00D00B45">
        <w:rPr>
          <w:b/>
          <w:szCs w:val="28"/>
        </w:rPr>
        <w:t xml:space="preserve"> </w:t>
      </w:r>
      <w:r w:rsidR="00395664" w:rsidRPr="00395664">
        <w:rPr>
          <w:b/>
          <w:szCs w:val="28"/>
        </w:rPr>
        <w:t xml:space="preserve">Контрольно-счетная комиссия </w:t>
      </w:r>
      <w:proofErr w:type="spellStart"/>
      <w:r w:rsidR="00395664" w:rsidRPr="00395664">
        <w:rPr>
          <w:b/>
          <w:szCs w:val="28"/>
        </w:rPr>
        <w:t>Ипатовского</w:t>
      </w:r>
      <w:proofErr w:type="spellEnd"/>
      <w:r w:rsidR="00395664" w:rsidRPr="00395664">
        <w:rPr>
          <w:b/>
          <w:szCs w:val="28"/>
        </w:rPr>
        <w:t xml:space="preserve"> городского округа Ставропольского края</w:t>
      </w:r>
    </w:p>
    <w:p w:rsidR="00A7052D" w:rsidRDefault="00A7052D" w:rsidP="006735B5">
      <w:pPr>
        <w:spacing w:line="240" w:lineRule="auto"/>
        <w:jc w:val="center"/>
        <w:rPr>
          <w:b/>
        </w:rPr>
      </w:pPr>
    </w:p>
    <w:p w:rsidR="00CC3B7F" w:rsidRDefault="00335C90" w:rsidP="00F6675F">
      <w:pPr>
        <w:spacing w:line="240" w:lineRule="auto"/>
        <w:rPr>
          <w:b/>
        </w:rPr>
      </w:pPr>
      <w:r w:rsidRPr="00395664">
        <w:rPr>
          <w:b/>
        </w:rPr>
        <w:t>Заключение</w:t>
      </w:r>
      <w:r w:rsidR="003952F1" w:rsidRPr="00395664">
        <w:rPr>
          <w:b/>
        </w:rPr>
        <w:t xml:space="preserve"> </w:t>
      </w:r>
      <w:r w:rsidRPr="00395664">
        <w:rPr>
          <w:b/>
        </w:rPr>
        <w:t>на отчет об исполнении бюджета Ипатовского городского окру</w:t>
      </w:r>
      <w:r w:rsidR="0028167E">
        <w:rPr>
          <w:b/>
        </w:rPr>
        <w:t>га  Ставропольского края за 20</w:t>
      </w:r>
      <w:r w:rsidR="00DC225C">
        <w:rPr>
          <w:b/>
        </w:rPr>
        <w:t>2</w:t>
      </w:r>
      <w:r w:rsidR="00DF6957">
        <w:rPr>
          <w:b/>
        </w:rPr>
        <w:t>2</w:t>
      </w:r>
      <w:r w:rsidRPr="00395664">
        <w:rPr>
          <w:b/>
        </w:rPr>
        <w:t xml:space="preserve"> год</w:t>
      </w:r>
    </w:p>
    <w:p w:rsidR="006735B5" w:rsidRDefault="006735B5" w:rsidP="006735B5">
      <w:pPr>
        <w:spacing w:line="240" w:lineRule="auto"/>
        <w:jc w:val="center"/>
        <w:rPr>
          <w:b/>
        </w:rPr>
      </w:pPr>
    </w:p>
    <w:p w:rsidR="00395664" w:rsidRDefault="005B02A9" w:rsidP="006735B5">
      <w:pPr>
        <w:spacing w:line="240" w:lineRule="auto"/>
        <w:jc w:val="left"/>
      </w:pPr>
      <w:r>
        <w:t>2</w:t>
      </w:r>
      <w:r w:rsidR="00960F11">
        <w:t>7</w:t>
      </w:r>
      <w:r w:rsidR="00395664" w:rsidRPr="00395664">
        <w:t>.04.20</w:t>
      </w:r>
      <w:r>
        <w:t>2</w:t>
      </w:r>
      <w:r w:rsidR="00A216D7">
        <w:t>3</w:t>
      </w:r>
      <w:r w:rsidR="00395664" w:rsidRPr="00395664">
        <w:t xml:space="preserve"> г</w:t>
      </w:r>
      <w:r w:rsidR="00CF0EF0">
        <w:t>ода</w:t>
      </w:r>
    </w:p>
    <w:p w:rsidR="006735B5" w:rsidRDefault="006735B5" w:rsidP="006735B5">
      <w:pPr>
        <w:spacing w:line="240" w:lineRule="auto"/>
        <w:jc w:val="left"/>
      </w:pPr>
    </w:p>
    <w:p w:rsidR="00335C90" w:rsidRPr="00335C90" w:rsidRDefault="00335C90" w:rsidP="006735B5">
      <w:pPr>
        <w:spacing w:line="240" w:lineRule="auto"/>
      </w:pPr>
      <w:r w:rsidRPr="00335C90">
        <w:t xml:space="preserve">На основании статьи 264.4 Бюджетного кодекса Российской Федерации (далее – БК РФ), </w:t>
      </w:r>
      <w:r w:rsidR="009B4D91">
        <w:t>пункт</w:t>
      </w:r>
      <w:r w:rsidR="002C2068">
        <w:t xml:space="preserve">а </w:t>
      </w:r>
      <w:r w:rsidR="009B4D91">
        <w:t xml:space="preserve"> 5 статьи 7 и</w:t>
      </w:r>
      <w:r w:rsidR="007723D6">
        <w:t xml:space="preserve"> пункта 3</w:t>
      </w:r>
      <w:r w:rsidR="009B4D91">
        <w:t xml:space="preserve"> </w:t>
      </w:r>
      <w:r w:rsidR="00E225CD">
        <w:t>стать</w:t>
      </w:r>
      <w:r w:rsidR="007723D6">
        <w:t>и</w:t>
      </w:r>
      <w:r w:rsidR="00E225CD">
        <w:t xml:space="preserve"> </w:t>
      </w:r>
      <w:r w:rsidR="007723D6">
        <w:t>34</w:t>
      </w:r>
      <w:r w:rsidR="00AE16E4">
        <w:t>.1</w:t>
      </w:r>
      <w:r w:rsidR="00E225CD" w:rsidRPr="00E225CD">
        <w:t xml:space="preserve"> Положения о бюджетном процессе в Ипатовском городском округе Ставропольского края, утвержденного решением Думы Ипатовского городского округа Ставропольского края от 20.09.2017 г</w:t>
      </w:r>
      <w:r w:rsidR="005B02A9">
        <w:t>.</w:t>
      </w:r>
      <w:r w:rsidR="00E225CD" w:rsidRPr="00E225CD">
        <w:t xml:space="preserve"> № 19</w:t>
      </w:r>
      <w:r w:rsidR="00A557F2">
        <w:t xml:space="preserve"> (далее - </w:t>
      </w:r>
      <w:r w:rsidR="00A557F2" w:rsidRPr="00A557F2">
        <w:t>Положени</w:t>
      </w:r>
      <w:r w:rsidR="00A557F2">
        <w:t>е</w:t>
      </w:r>
      <w:r w:rsidR="00A557F2" w:rsidRPr="00A557F2">
        <w:t xml:space="preserve"> о бюджетном процессе в Ипатовском городском округе Ставропольского края</w:t>
      </w:r>
      <w:r w:rsidR="00A557F2">
        <w:t>)</w:t>
      </w:r>
      <w:r w:rsidR="00E225CD" w:rsidRPr="00E225CD">
        <w:t>, Положения о</w:t>
      </w:r>
      <w:proofErr w:type="gramStart"/>
      <w:r w:rsidR="00E225CD" w:rsidRPr="00E225CD">
        <w:t xml:space="preserve"> К</w:t>
      </w:r>
      <w:proofErr w:type="gramEnd"/>
      <w:r w:rsidR="00E225CD" w:rsidRPr="00E225CD">
        <w:t xml:space="preserve">онтрольно - счетной комиссии ИГО СК, утвержденного решением Думы </w:t>
      </w:r>
      <w:r w:rsidR="003C07E5">
        <w:t>Ипатовского городского округа Ставропольского края (далее – Дума ИГО СК)</w:t>
      </w:r>
      <w:r w:rsidR="00E225CD" w:rsidRPr="00E225CD">
        <w:t xml:space="preserve"> от 2</w:t>
      </w:r>
      <w:r w:rsidR="00671AC4">
        <w:t>8</w:t>
      </w:r>
      <w:r w:rsidR="00E225CD" w:rsidRPr="00E225CD">
        <w:t>.09.20</w:t>
      </w:r>
      <w:r w:rsidR="00671AC4">
        <w:t>21</w:t>
      </w:r>
      <w:r w:rsidR="00E225CD" w:rsidRPr="00E225CD">
        <w:t xml:space="preserve"> г. № </w:t>
      </w:r>
      <w:r w:rsidR="00671AC4">
        <w:t>125</w:t>
      </w:r>
      <w:r w:rsidR="00441173">
        <w:t>,</w:t>
      </w:r>
      <w:r w:rsidR="00E225CD">
        <w:t xml:space="preserve"> </w:t>
      </w:r>
      <w:r w:rsidRPr="00335C90">
        <w:t xml:space="preserve">Контрольно-счетной </w:t>
      </w:r>
      <w:r w:rsidR="00E225CD">
        <w:t>комиссией Ипатовского городского округа</w:t>
      </w:r>
      <w:r w:rsidRPr="00335C90">
        <w:t xml:space="preserve"> Ставропольского края проведена внешняя проверка отчета об исполнении бюджета </w:t>
      </w:r>
      <w:r w:rsidR="00E225CD">
        <w:t xml:space="preserve">Ипатовского городского округа </w:t>
      </w:r>
      <w:r w:rsidRPr="00335C90">
        <w:t>Ставропольского края за 20</w:t>
      </w:r>
      <w:r w:rsidR="00DC225C">
        <w:t>2</w:t>
      </w:r>
      <w:r w:rsidR="00DF6957">
        <w:t>2</w:t>
      </w:r>
      <w:r w:rsidRPr="00335C90">
        <w:t xml:space="preserve"> год.</w:t>
      </w:r>
    </w:p>
    <w:p w:rsidR="00335C90" w:rsidRPr="00335C90" w:rsidRDefault="00441173" w:rsidP="006735B5">
      <w:pPr>
        <w:spacing w:line="240" w:lineRule="auto"/>
      </w:pPr>
      <w:proofErr w:type="gramStart"/>
      <w:r>
        <w:t>О</w:t>
      </w:r>
      <w:r w:rsidR="00335C90" w:rsidRPr="00335C90">
        <w:t xml:space="preserve">тчет об исполнении бюджета </w:t>
      </w:r>
      <w:r w:rsidR="0026687A" w:rsidRPr="0026687A">
        <w:t>Ипатовского городского округа Ставропольского края за 20</w:t>
      </w:r>
      <w:r w:rsidR="00DC225C">
        <w:t>2</w:t>
      </w:r>
      <w:r w:rsidR="00DF6957">
        <w:t>2</w:t>
      </w:r>
      <w:r w:rsidR="0026687A" w:rsidRPr="0026687A">
        <w:t xml:space="preserve"> год</w:t>
      </w:r>
      <w:r w:rsidR="00335C90" w:rsidRPr="00335C90">
        <w:t xml:space="preserve"> (далее – годовой отчет) содержит все документы и материалы, подлежащие представлению в составе, определенном статьей 264.1 БК РФ 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</w:t>
      </w:r>
      <w:r w:rsidR="005B02A9">
        <w:t xml:space="preserve"> г.</w:t>
      </w:r>
      <w:r w:rsidR="00335C90" w:rsidRPr="00335C90">
        <w:t xml:space="preserve"> № 191н (далее – Инструкция</w:t>
      </w:r>
      <w:proofErr w:type="gramEnd"/>
      <w:r w:rsidR="00335C90" w:rsidRPr="00335C90">
        <w:t xml:space="preserve"> № </w:t>
      </w:r>
      <w:proofErr w:type="gramStart"/>
      <w:r w:rsidR="00335C90" w:rsidRPr="00335C90">
        <w:t>191н).</w:t>
      </w:r>
      <w:proofErr w:type="gramEnd"/>
    </w:p>
    <w:p w:rsidR="00335C90" w:rsidRPr="00335C90" w:rsidRDefault="00335C90" w:rsidP="006735B5">
      <w:pPr>
        <w:spacing w:line="240" w:lineRule="auto"/>
      </w:pPr>
      <w:r w:rsidRPr="00335C90">
        <w:t>В соответствии со стать</w:t>
      </w:r>
      <w:r w:rsidR="007A441D">
        <w:t>ей</w:t>
      </w:r>
      <w:r w:rsidRPr="00335C90">
        <w:t xml:space="preserve"> </w:t>
      </w:r>
      <w:r w:rsidR="002C2068">
        <w:t>36</w:t>
      </w:r>
      <w:r w:rsidR="007A441D">
        <w:t xml:space="preserve"> </w:t>
      </w:r>
      <w:r w:rsidR="007A441D" w:rsidRPr="007A441D">
        <w:t>Положения о бюджетном процессе в Ипатовском городском округе Ставропольского края</w:t>
      </w:r>
      <w:r w:rsidRPr="00335C90">
        <w:t xml:space="preserve"> одновременно с годовым отчетом представлены:</w:t>
      </w:r>
    </w:p>
    <w:p w:rsidR="00335C90" w:rsidRPr="00335C90" w:rsidRDefault="00335C90" w:rsidP="006735B5">
      <w:pPr>
        <w:spacing w:line="240" w:lineRule="auto"/>
      </w:pPr>
      <w:r w:rsidRPr="00335C90">
        <w:t xml:space="preserve">- бюджетная отчетность об исполнении бюджета </w:t>
      </w:r>
      <w:r w:rsidR="007A441D" w:rsidRPr="007A441D">
        <w:t xml:space="preserve">Ипатовского городского округа </w:t>
      </w:r>
      <w:r w:rsidRPr="00335C90">
        <w:t>Ставропольского края за 20</w:t>
      </w:r>
      <w:r w:rsidR="00DC225C">
        <w:t>2</w:t>
      </w:r>
      <w:r w:rsidR="00DF6957">
        <w:t>2</w:t>
      </w:r>
      <w:r w:rsidRPr="00335C90">
        <w:t xml:space="preserve"> год;</w:t>
      </w:r>
    </w:p>
    <w:p w:rsidR="00335C90" w:rsidRPr="00335C90" w:rsidRDefault="00335C90" w:rsidP="006735B5">
      <w:pPr>
        <w:spacing w:line="240" w:lineRule="auto"/>
      </w:pPr>
      <w:r w:rsidRPr="00335C90">
        <w:t xml:space="preserve">- отчет об использовании бюджетных </w:t>
      </w:r>
      <w:r w:rsidR="00FA354A">
        <w:t>средств</w:t>
      </w:r>
      <w:r w:rsidRPr="00335C90">
        <w:t xml:space="preserve"> резервного фонда </w:t>
      </w:r>
      <w:r w:rsidR="00D80212">
        <w:t xml:space="preserve">администрации </w:t>
      </w:r>
      <w:r w:rsidR="00D80212" w:rsidRPr="00D80212">
        <w:t>Ипатовского городского округа</w:t>
      </w:r>
      <w:r w:rsidRPr="00335C90">
        <w:t xml:space="preserve"> Ставропольского края за 20</w:t>
      </w:r>
      <w:r w:rsidR="00DC225C">
        <w:t>2</w:t>
      </w:r>
      <w:r w:rsidR="00DF6957">
        <w:t>2</w:t>
      </w:r>
      <w:r w:rsidRPr="00335C90">
        <w:t xml:space="preserve"> год;</w:t>
      </w:r>
    </w:p>
    <w:p w:rsidR="00335C90" w:rsidRPr="00335C90" w:rsidRDefault="00335C90" w:rsidP="006735B5">
      <w:pPr>
        <w:spacing w:line="240" w:lineRule="auto"/>
      </w:pPr>
      <w:r w:rsidRPr="00335C90">
        <w:t>- отчет о предоставлении и погашении бюджетных кредитов</w:t>
      </w:r>
      <w:r w:rsidR="00AB14F2">
        <w:t xml:space="preserve"> </w:t>
      </w:r>
      <w:r w:rsidR="0059348F">
        <w:t>за 202</w:t>
      </w:r>
      <w:r w:rsidR="00DF6957">
        <w:t>2</w:t>
      </w:r>
      <w:r w:rsidR="0059348F">
        <w:t xml:space="preserve"> год</w:t>
      </w:r>
      <w:r w:rsidRPr="00335C90">
        <w:t>;</w:t>
      </w:r>
    </w:p>
    <w:p w:rsidR="00335C90" w:rsidRPr="00335C90" w:rsidRDefault="00335C90" w:rsidP="006735B5">
      <w:pPr>
        <w:spacing w:line="240" w:lineRule="auto"/>
      </w:pPr>
      <w:r w:rsidRPr="00335C90">
        <w:t xml:space="preserve">- отчет о предоставленных </w:t>
      </w:r>
      <w:r w:rsidR="00D80212">
        <w:t xml:space="preserve">муниципальных </w:t>
      </w:r>
      <w:r w:rsidRPr="00335C90">
        <w:t xml:space="preserve"> гарантиях </w:t>
      </w:r>
      <w:proofErr w:type="spellStart"/>
      <w:r w:rsidR="00D80212" w:rsidRPr="00D80212">
        <w:t>Ипатовск</w:t>
      </w:r>
      <w:r w:rsidR="00AB14F2">
        <w:t>им</w:t>
      </w:r>
      <w:proofErr w:type="spellEnd"/>
      <w:r w:rsidR="00D80212" w:rsidRPr="00D80212">
        <w:t xml:space="preserve"> городск</w:t>
      </w:r>
      <w:r w:rsidR="00AB14F2">
        <w:t>им</w:t>
      </w:r>
      <w:r w:rsidR="00D80212" w:rsidRPr="00D80212">
        <w:t xml:space="preserve"> округ</w:t>
      </w:r>
      <w:r w:rsidR="00AB14F2">
        <w:t>ом</w:t>
      </w:r>
      <w:r w:rsidR="00D80212" w:rsidRPr="00D80212">
        <w:t xml:space="preserve"> </w:t>
      </w:r>
      <w:r w:rsidRPr="00335C90">
        <w:t>Ставропольского края за 20</w:t>
      </w:r>
      <w:r w:rsidR="00DC225C">
        <w:t>2</w:t>
      </w:r>
      <w:r w:rsidR="00DF6957">
        <w:t>2</w:t>
      </w:r>
      <w:r w:rsidRPr="00335C90">
        <w:t xml:space="preserve"> год;</w:t>
      </w:r>
    </w:p>
    <w:p w:rsidR="00335C90" w:rsidRPr="00335C90" w:rsidRDefault="00335C90" w:rsidP="006735B5">
      <w:pPr>
        <w:spacing w:line="240" w:lineRule="auto"/>
      </w:pPr>
      <w:r w:rsidRPr="00335C90">
        <w:t>- отчет о внутренних заимствованиях</w:t>
      </w:r>
      <w:r w:rsidR="0074714E">
        <w:t xml:space="preserve"> </w:t>
      </w:r>
      <w:r w:rsidR="0074714E" w:rsidRPr="0074714E">
        <w:t>Ипатовского городского округа</w:t>
      </w:r>
      <w:r w:rsidRPr="00335C90">
        <w:t xml:space="preserve"> Ставропольского края по видам заимствований за 20</w:t>
      </w:r>
      <w:r w:rsidR="00DC225C">
        <w:t>2</w:t>
      </w:r>
      <w:r w:rsidR="00DF6957">
        <w:t>2</w:t>
      </w:r>
      <w:r w:rsidRPr="00335C90">
        <w:t xml:space="preserve"> год;</w:t>
      </w:r>
    </w:p>
    <w:p w:rsidR="00335C90" w:rsidRPr="00335C90" w:rsidRDefault="00335C90" w:rsidP="006735B5">
      <w:pPr>
        <w:spacing w:line="240" w:lineRule="auto"/>
      </w:pPr>
      <w:r w:rsidRPr="00335C90">
        <w:t xml:space="preserve">- отчет о состоянии </w:t>
      </w:r>
      <w:r w:rsidR="0074714E">
        <w:t xml:space="preserve">муниципального </w:t>
      </w:r>
      <w:r w:rsidRPr="00335C90">
        <w:t xml:space="preserve">долга </w:t>
      </w:r>
      <w:r w:rsidR="0074714E" w:rsidRPr="0074714E">
        <w:t xml:space="preserve">Ипатовского городского округа </w:t>
      </w:r>
      <w:r w:rsidRPr="00335C90">
        <w:t xml:space="preserve">Ставропольского края </w:t>
      </w:r>
      <w:r w:rsidR="0059348F">
        <w:t>за</w:t>
      </w:r>
      <w:r w:rsidRPr="00335C90">
        <w:t xml:space="preserve"> 20</w:t>
      </w:r>
      <w:r w:rsidR="00DC225C">
        <w:t>2</w:t>
      </w:r>
      <w:r w:rsidR="00DF6957">
        <w:t>2</w:t>
      </w:r>
      <w:r w:rsidRPr="00335C90">
        <w:t xml:space="preserve"> год;</w:t>
      </w:r>
    </w:p>
    <w:p w:rsidR="00335C90" w:rsidRPr="00335C90" w:rsidRDefault="00335C90" w:rsidP="006735B5">
      <w:pPr>
        <w:spacing w:line="240" w:lineRule="auto"/>
      </w:pPr>
      <w:r w:rsidRPr="00335C90">
        <w:lastRenderedPageBreak/>
        <w:t xml:space="preserve">- сводные показатели использования земель, находящихся в собственности </w:t>
      </w:r>
      <w:r w:rsidR="0074714E" w:rsidRPr="0074714E">
        <w:t xml:space="preserve">Ипатовского городского округа </w:t>
      </w:r>
      <w:r w:rsidR="0074714E">
        <w:t>Ставропольского края в 20</w:t>
      </w:r>
      <w:r w:rsidR="00DC225C">
        <w:t>2</w:t>
      </w:r>
      <w:r w:rsidR="00DF6957">
        <w:t>2</w:t>
      </w:r>
      <w:r w:rsidRPr="00335C90">
        <w:t xml:space="preserve"> году;</w:t>
      </w:r>
    </w:p>
    <w:p w:rsidR="004F2447" w:rsidRDefault="00335C90" w:rsidP="006735B5">
      <w:pPr>
        <w:spacing w:line="240" w:lineRule="auto"/>
      </w:pPr>
      <w:r w:rsidRPr="00335C90">
        <w:t xml:space="preserve">- сводные показатели </w:t>
      </w:r>
      <w:r w:rsidR="009F78D8">
        <w:t xml:space="preserve">имущественных </w:t>
      </w:r>
      <w:r w:rsidRPr="00335C90">
        <w:t xml:space="preserve">объектов </w:t>
      </w:r>
      <w:r w:rsidR="00BC4533">
        <w:t>муниципальной</w:t>
      </w:r>
      <w:r w:rsidRPr="00335C90">
        <w:t xml:space="preserve"> собственности </w:t>
      </w:r>
      <w:r w:rsidR="00BC4533">
        <w:t>и отчет о результатах приватизации муниципальн</w:t>
      </w:r>
      <w:r w:rsidR="00FA354A">
        <w:t>ого</w:t>
      </w:r>
      <w:r w:rsidR="00BC4533">
        <w:t xml:space="preserve"> </w:t>
      </w:r>
      <w:r w:rsidR="00FA354A">
        <w:t>имущества</w:t>
      </w:r>
      <w:r w:rsidR="00BC4533">
        <w:t xml:space="preserve"> </w:t>
      </w:r>
      <w:proofErr w:type="spellStart"/>
      <w:r w:rsidR="00BC4533" w:rsidRPr="00BC4533">
        <w:t>Ипатовского</w:t>
      </w:r>
      <w:proofErr w:type="spellEnd"/>
      <w:r w:rsidR="00BC4533" w:rsidRPr="00BC4533">
        <w:t xml:space="preserve"> городского округа </w:t>
      </w:r>
      <w:r w:rsidR="00BC4533">
        <w:t xml:space="preserve"> </w:t>
      </w:r>
      <w:r w:rsidRPr="00335C90">
        <w:t>Ставропольского края за 20</w:t>
      </w:r>
      <w:r w:rsidR="00DC225C">
        <w:t>2</w:t>
      </w:r>
      <w:r w:rsidR="00DF6957">
        <w:t>2</w:t>
      </w:r>
      <w:r w:rsidRPr="00335C90">
        <w:t xml:space="preserve"> год</w:t>
      </w:r>
      <w:r w:rsidR="004F2447">
        <w:t>;</w:t>
      </w:r>
    </w:p>
    <w:p w:rsidR="00335C90" w:rsidRPr="00335C90" w:rsidRDefault="00A84034" w:rsidP="006735B5">
      <w:pPr>
        <w:spacing w:line="240" w:lineRule="auto"/>
      </w:pPr>
      <w:r>
        <w:t>- о</w:t>
      </w:r>
      <w:r w:rsidR="004F2447">
        <w:t xml:space="preserve">тчет об использовании бюджетных ассигнований дорожного фонда </w:t>
      </w:r>
      <w:r w:rsidR="004F2447" w:rsidRPr="004F2447">
        <w:t>Ипатовского городского окру</w:t>
      </w:r>
      <w:r w:rsidR="006C23DF">
        <w:t>га  Ставропольского края за 20</w:t>
      </w:r>
      <w:r w:rsidR="007E64FD">
        <w:t>2</w:t>
      </w:r>
      <w:r w:rsidR="00DF6957">
        <w:t>2</w:t>
      </w:r>
      <w:r w:rsidR="004F2447" w:rsidRPr="004F2447">
        <w:t xml:space="preserve"> год</w:t>
      </w:r>
      <w:r w:rsidR="00335C90" w:rsidRPr="00335C90">
        <w:t>.</w:t>
      </w:r>
    </w:p>
    <w:p w:rsidR="00335C90" w:rsidRDefault="000137A6" w:rsidP="006735B5">
      <w:pPr>
        <w:spacing w:line="240" w:lineRule="auto"/>
      </w:pPr>
      <w:r>
        <w:t>Р</w:t>
      </w:r>
      <w:r w:rsidR="004F2447" w:rsidRPr="004F2447">
        <w:t xml:space="preserve">ешением Думы ИГО СК от </w:t>
      </w:r>
      <w:r w:rsidR="00E76829">
        <w:t>1</w:t>
      </w:r>
      <w:r w:rsidR="00654090">
        <w:t>4</w:t>
      </w:r>
      <w:r w:rsidR="004F2447" w:rsidRPr="004F2447">
        <w:t>.12.20</w:t>
      </w:r>
      <w:r w:rsidR="00F66FC8">
        <w:t>2</w:t>
      </w:r>
      <w:r w:rsidR="00654090">
        <w:t>1</w:t>
      </w:r>
      <w:r w:rsidR="004F2447" w:rsidRPr="004F2447">
        <w:t xml:space="preserve"> г</w:t>
      </w:r>
      <w:r w:rsidR="005B02A9">
        <w:t>.</w:t>
      </w:r>
      <w:r w:rsidR="004F2447" w:rsidRPr="004F2447">
        <w:t xml:space="preserve">  № </w:t>
      </w:r>
      <w:r w:rsidR="005431EF">
        <w:t>1</w:t>
      </w:r>
      <w:r w:rsidR="00654090">
        <w:t>82</w:t>
      </w:r>
      <w:r w:rsidR="004F2447" w:rsidRPr="004F2447">
        <w:t xml:space="preserve"> «О бюджете Ипатовского городского округа Ставропольского края на 20</w:t>
      </w:r>
      <w:r w:rsidR="005431EF">
        <w:t>2</w:t>
      </w:r>
      <w:r w:rsidR="002924A1">
        <w:t>2</w:t>
      </w:r>
      <w:r w:rsidR="004F2447" w:rsidRPr="004F2447">
        <w:t xml:space="preserve"> год и плановый период 20</w:t>
      </w:r>
      <w:r w:rsidR="00351311">
        <w:t>2</w:t>
      </w:r>
      <w:r w:rsidR="002924A1">
        <w:t>3</w:t>
      </w:r>
      <w:r w:rsidR="004F2447" w:rsidRPr="004F2447">
        <w:t xml:space="preserve"> и 202</w:t>
      </w:r>
      <w:r w:rsidR="002924A1">
        <w:t>4</w:t>
      </w:r>
      <w:r w:rsidR="004F2447" w:rsidRPr="004F2447">
        <w:t xml:space="preserve"> годов» </w:t>
      </w:r>
      <w:r w:rsidR="00335C90" w:rsidRPr="00335C90">
        <w:t xml:space="preserve">(далее – </w:t>
      </w:r>
      <w:r w:rsidR="002E404E">
        <w:t>решение от 1</w:t>
      </w:r>
      <w:r w:rsidR="00654090">
        <w:t>4</w:t>
      </w:r>
      <w:r w:rsidR="002E404E">
        <w:t>.12.20</w:t>
      </w:r>
      <w:r w:rsidR="00F66FC8">
        <w:t>2</w:t>
      </w:r>
      <w:r w:rsidR="00654090">
        <w:t>1</w:t>
      </w:r>
      <w:r w:rsidR="002E404E">
        <w:t xml:space="preserve"> г. № 1</w:t>
      </w:r>
      <w:r w:rsidR="00654090">
        <w:t>82</w:t>
      </w:r>
      <w:r w:rsidR="002E404E">
        <w:t xml:space="preserve">, </w:t>
      </w:r>
      <w:r w:rsidR="003B4567">
        <w:t>решение</w:t>
      </w:r>
      <w:r w:rsidR="00335C90" w:rsidRPr="00335C90">
        <w:t xml:space="preserve"> о </w:t>
      </w:r>
      <w:r w:rsidR="003B4567">
        <w:t>местном</w:t>
      </w:r>
      <w:r w:rsidR="00335C90" w:rsidRPr="00335C90">
        <w:t xml:space="preserve"> бюджете) утверждено </w:t>
      </w:r>
      <w:r w:rsidR="00A216D7">
        <w:t>10</w:t>
      </w:r>
      <w:r w:rsidR="006C23DF">
        <w:t xml:space="preserve"> </w:t>
      </w:r>
      <w:r w:rsidR="00335C90" w:rsidRPr="00335C90">
        <w:t xml:space="preserve">главных распорядителей бюджетных средств (далее – ГРБС, </w:t>
      </w:r>
      <w:r w:rsidR="004147D9">
        <w:t xml:space="preserve">главный распорядитель, </w:t>
      </w:r>
      <w:r w:rsidR="00335C90" w:rsidRPr="00335C90">
        <w:t>субъект бюджетной отчетности)</w:t>
      </w:r>
      <w:r w:rsidR="001579E8">
        <w:t xml:space="preserve">. </w:t>
      </w:r>
      <w:proofErr w:type="gramStart"/>
      <w:r w:rsidR="001579E8">
        <w:t xml:space="preserve">Постановлением </w:t>
      </w:r>
      <w:r w:rsidR="001579E8" w:rsidRPr="001579E8">
        <w:t xml:space="preserve">администрации </w:t>
      </w:r>
      <w:proofErr w:type="spellStart"/>
      <w:r w:rsidR="001579E8" w:rsidRPr="001579E8">
        <w:t>Ипатовского</w:t>
      </w:r>
      <w:proofErr w:type="spellEnd"/>
      <w:r w:rsidR="001579E8" w:rsidRPr="001579E8">
        <w:t xml:space="preserve"> городского округа Ставропольского края от 26 ноября 2021 г. №</w:t>
      </w:r>
      <w:r w:rsidR="001579E8">
        <w:t xml:space="preserve"> </w:t>
      </w:r>
      <w:r w:rsidR="001579E8" w:rsidRPr="001579E8">
        <w:t>1822 закреплен</w:t>
      </w:r>
      <w:r w:rsidR="001579E8">
        <w:t>ы</w:t>
      </w:r>
      <w:r w:rsidR="001579E8" w:rsidRPr="001579E8">
        <w:t xml:space="preserve"> за органами местного самоуправления </w:t>
      </w:r>
      <w:proofErr w:type="spellStart"/>
      <w:r w:rsidR="001579E8" w:rsidRPr="001579E8">
        <w:t>Ипатовского</w:t>
      </w:r>
      <w:proofErr w:type="spellEnd"/>
      <w:r w:rsidR="001579E8" w:rsidRPr="001579E8">
        <w:t xml:space="preserve"> городского округа Ставропольского края, органами администрации </w:t>
      </w:r>
      <w:proofErr w:type="spellStart"/>
      <w:r w:rsidR="001579E8" w:rsidRPr="001579E8">
        <w:t>Ипатовского</w:t>
      </w:r>
      <w:proofErr w:type="spellEnd"/>
      <w:r w:rsidR="001579E8" w:rsidRPr="001579E8">
        <w:t xml:space="preserve"> городского округа Ставропольского края бюджетны</w:t>
      </w:r>
      <w:r w:rsidR="001579E8">
        <w:t>е</w:t>
      </w:r>
      <w:r w:rsidR="001579E8" w:rsidRPr="001579E8">
        <w:t xml:space="preserve"> полномочи</w:t>
      </w:r>
      <w:r w:rsidR="001579E8">
        <w:t>я</w:t>
      </w:r>
      <w:r w:rsidR="001579E8" w:rsidRPr="001579E8">
        <w:t xml:space="preserve"> главного администратора доходов бюджета </w:t>
      </w:r>
      <w:proofErr w:type="spellStart"/>
      <w:r w:rsidR="001579E8" w:rsidRPr="001579E8">
        <w:t>Ипатовского</w:t>
      </w:r>
      <w:proofErr w:type="spellEnd"/>
      <w:r w:rsidR="001579E8" w:rsidRPr="001579E8">
        <w:t xml:space="preserve"> городского округа Ставропольского края, и утвержден переч</w:t>
      </w:r>
      <w:r w:rsidR="001579E8">
        <w:t>е</w:t>
      </w:r>
      <w:r w:rsidR="001579E8" w:rsidRPr="001579E8">
        <w:t>н</w:t>
      </w:r>
      <w:r w:rsidR="001579E8">
        <w:t>ь</w:t>
      </w:r>
      <w:r w:rsidR="001579E8" w:rsidRPr="001579E8">
        <w:t xml:space="preserve"> главных администраторов доходов бюджета </w:t>
      </w:r>
      <w:proofErr w:type="spellStart"/>
      <w:r w:rsidR="001579E8" w:rsidRPr="001579E8">
        <w:t>Ипатовского</w:t>
      </w:r>
      <w:proofErr w:type="spellEnd"/>
      <w:r w:rsidR="001579E8" w:rsidRPr="001579E8">
        <w:t xml:space="preserve"> городского округа Ставропольского края</w:t>
      </w:r>
      <w:r w:rsidR="001579E8">
        <w:t>.</w:t>
      </w:r>
      <w:proofErr w:type="gramEnd"/>
      <w:r w:rsidR="004147D9">
        <w:t xml:space="preserve"> </w:t>
      </w:r>
      <w:r w:rsidR="00335C90" w:rsidRPr="007F218A">
        <w:t>Функции администратор</w:t>
      </w:r>
      <w:r w:rsidR="007F218A" w:rsidRPr="007F218A">
        <w:t>а</w:t>
      </w:r>
      <w:r w:rsidR="00335C90" w:rsidRPr="007F218A">
        <w:t xml:space="preserve"> источников финансирования дефицита </w:t>
      </w:r>
      <w:r w:rsidR="0034558D" w:rsidRPr="007F218A">
        <w:t>местного</w:t>
      </w:r>
      <w:r w:rsidR="00335C90" w:rsidRPr="007F218A">
        <w:t xml:space="preserve"> бюджета</w:t>
      </w:r>
      <w:r w:rsidR="00335C90" w:rsidRPr="00335C90">
        <w:t xml:space="preserve"> (далее – ГАИФД) выполнял</w:t>
      </w:r>
      <w:r w:rsidR="0034558D">
        <w:t>о</w:t>
      </w:r>
      <w:r w:rsidR="00335C90" w:rsidRPr="00335C90">
        <w:t xml:space="preserve"> </w:t>
      </w:r>
      <w:r w:rsidR="0034558D">
        <w:t>финансовое управление администрации Ипатовского городского округа</w:t>
      </w:r>
      <w:r w:rsidR="00335C90" w:rsidRPr="00335C90">
        <w:t xml:space="preserve"> Ставропольского края.</w:t>
      </w:r>
    </w:p>
    <w:p w:rsidR="001A001F" w:rsidRDefault="001A001F" w:rsidP="006735B5">
      <w:pPr>
        <w:spacing w:line="240" w:lineRule="auto"/>
      </w:pPr>
    </w:p>
    <w:p w:rsidR="001A001F" w:rsidRPr="001A001F" w:rsidRDefault="001A001F" w:rsidP="00CD3E5A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firstLine="0"/>
        <w:contextualSpacing/>
        <w:jc w:val="center"/>
        <w:rPr>
          <w:b/>
          <w:szCs w:val="28"/>
        </w:rPr>
      </w:pPr>
      <w:r w:rsidRPr="001A001F">
        <w:rPr>
          <w:b/>
          <w:szCs w:val="28"/>
        </w:rPr>
        <w:t>Анализ социально-экономического развития</w:t>
      </w:r>
      <w:r w:rsidR="00CD3E5A">
        <w:rPr>
          <w:b/>
          <w:szCs w:val="28"/>
        </w:rPr>
        <w:t xml:space="preserve"> </w:t>
      </w:r>
      <w:r>
        <w:rPr>
          <w:b/>
          <w:szCs w:val="28"/>
        </w:rPr>
        <w:t>Ипато</w:t>
      </w:r>
      <w:r w:rsidRPr="001A001F">
        <w:rPr>
          <w:b/>
          <w:szCs w:val="28"/>
        </w:rPr>
        <w:t>вского городского округа</w:t>
      </w:r>
    </w:p>
    <w:p w:rsidR="001A001F" w:rsidRPr="001A001F" w:rsidRDefault="001A001F" w:rsidP="001A001F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0"/>
        <w:rPr>
          <w:b/>
          <w:i/>
          <w:sz w:val="26"/>
          <w:szCs w:val="26"/>
        </w:rPr>
      </w:pPr>
    </w:p>
    <w:p w:rsidR="001A001F" w:rsidRPr="001A001F" w:rsidRDefault="001A001F" w:rsidP="001A001F">
      <w:pPr>
        <w:spacing w:line="240" w:lineRule="auto"/>
        <w:rPr>
          <w:rFonts w:eastAsia="Calibri"/>
          <w:szCs w:val="28"/>
        </w:rPr>
      </w:pPr>
      <w:r w:rsidRPr="001A001F">
        <w:rPr>
          <w:rFonts w:eastAsia="Calibri"/>
          <w:szCs w:val="28"/>
          <w:lang w:eastAsia="en-US"/>
        </w:rPr>
        <w:t>Итоги социально-экономического развития за 202</w:t>
      </w:r>
      <w:r w:rsidR="00DF6957">
        <w:rPr>
          <w:rFonts w:eastAsia="Calibri"/>
          <w:szCs w:val="28"/>
          <w:lang w:eastAsia="en-US"/>
        </w:rPr>
        <w:t>2</w:t>
      </w:r>
      <w:r w:rsidRPr="001A001F">
        <w:rPr>
          <w:rFonts w:eastAsia="Calibri"/>
          <w:szCs w:val="28"/>
          <w:lang w:eastAsia="en-US"/>
        </w:rPr>
        <w:t xml:space="preserve"> год свидетельствуют о том, что </w:t>
      </w:r>
      <w:r w:rsidRPr="001A001F">
        <w:rPr>
          <w:rFonts w:eastAsia="Calibri"/>
          <w:szCs w:val="28"/>
        </w:rPr>
        <w:t xml:space="preserve">на территории </w:t>
      </w:r>
      <w:r>
        <w:rPr>
          <w:rFonts w:eastAsia="Calibri"/>
          <w:szCs w:val="28"/>
        </w:rPr>
        <w:t>Ипато</w:t>
      </w:r>
      <w:r w:rsidRPr="001A001F">
        <w:rPr>
          <w:rFonts w:eastAsia="Calibri"/>
          <w:szCs w:val="28"/>
        </w:rPr>
        <w:t>вского округа сложились устойчивые темпы экономического роста. Динамика большинства экономических показателей по отношению к 20</w:t>
      </w:r>
      <w:r>
        <w:rPr>
          <w:rFonts w:eastAsia="Calibri"/>
          <w:szCs w:val="28"/>
        </w:rPr>
        <w:t>2</w:t>
      </w:r>
      <w:r w:rsidR="00F9325A">
        <w:rPr>
          <w:rFonts w:eastAsia="Calibri"/>
          <w:szCs w:val="28"/>
        </w:rPr>
        <w:t>1</w:t>
      </w:r>
      <w:r w:rsidRPr="001A001F">
        <w:rPr>
          <w:rFonts w:eastAsia="Calibri"/>
          <w:szCs w:val="28"/>
        </w:rPr>
        <w:t xml:space="preserve"> году приобрела положительные значения.</w:t>
      </w:r>
    </w:p>
    <w:p w:rsidR="008B3141" w:rsidRPr="008B3141" w:rsidRDefault="001A001F" w:rsidP="008B3141">
      <w:pPr>
        <w:spacing w:line="240" w:lineRule="auto"/>
        <w:rPr>
          <w:szCs w:val="28"/>
          <w:lang w:eastAsia="ar-SA"/>
        </w:rPr>
      </w:pPr>
      <w:r w:rsidRPr="001A001F">
        <w:rPr>
          <w:szCs w:val="28"/>
          <w:lang w:eastAsia="ar-SA"/>
        </w:rPr>
        <w:t xml:space="preserve">По информации </w:t>
      </w:r>
      <w:r w:rsidR="00C05B39">
        <w:rPr>
          <w:szCs w:val="28"/>
          <w:lang w:eastAsia="ar-SA"/>
        </w:rPr>
        <w:t>отдела</w:t>
      </w:r>
      <w:r w:rsidRPr="001A001F">
        <w:rPr>
          <w:szCs w:val="28"/>
          <w:lang w:eastAsia="ar-SA"/>
        </w:rPr>
        <w:t xml:space="preserve"> экономического развития администрации </w:t>
      </w:r>
      <w:r w:rsidR="00D94F8B">
        <w:rPr>
          <w:szCs w:val="28"/>
          <w:lang w:eastAsia="ar-SA"/>
        </w:rPr>
        <w:t>Ипатовского</w:t>
      </w:r>
      <w:r w:rsidRPr="001A001F">
        <w:rPr>
          <w:szCs w:val="28"/>
          <w:lang w:eastAsia="ar-SA"/>
        </w:rPr>
        <w:t xml:space="preserve"> городского округа</w:t>
      </w:r>
      <w:r w:rsidR="008B3141">
        <w:rPr>
          <w:szCs w:val="28"/>
          <w:lang w:eastAsia="ar-SA"/>
        </w:rPr>
        <w:t xml:space="preserve"> о</w:t>
      </w:r>
      <w:r w:rsidR="008B3141" w:rsidRPr="008B3141">
        <w:rPr>
          <w:szCs w:val="28"/>
          <w:lang w:eastAsia="ar-SA"/>
        </w:rPr>
        <w:t xml:space="preserve">бщий оборот крупных и средних организаций сложился в размере  </w:t>
      </w:r>
      <w:r w:rsidR="00F9325A">
        <w:rPr>
          <w:szCs w:val="28"/>
          <w:lang w:eastAsia="ar-SA"/>
        </w:rPr>
        <w:t>14946,5</w:t>
      </w:r>
      <w:r w:rsidR="008B3141" w:rsidRPr="008B3141">
        <w:rPr>
          <w:szCs w:val="28"/>
          <w:lang w:eastAsia="ar-SA"/>
        </w:rPr>
        <w:t xml:space="preserve"> м</w:t>
      </w:r>
      <w:r w:rsidR="00D37237">
        <w:rPr>
          <w:szCs w:val="28"/>
          <w:lang w:eastAsia="ar-SA"/>
        </w:rPr>
        <w:t>лн.</w:t>
      </w:r>
      <w:r w:rsidR="008B3141" w:rsidRPr="008B3141">
        <w:rPr>
          <w:szCs w:val="28"/>
          <w:lang w:eastAsia="ar-SA"/>
        </w:rPr>
        <w:t xml:space="preserve"> рублей, или </w:t>
      </w:r>
      <w:r w:rsidR="00F9325A">
        <w:rPr>
          <w:szCs w:val="28"/>
          <w:lang w:eastAsia="ar-SA"/>
        </w:rPr>
        <w:t>95</w:t>
      </w:r>
      <w:r w:rsidR="008B3141" w:rsidRPr="008B3141">
        <w:rPr>
          <w:szCs w:val="28"/>
          <w:lang w:eastAsia="ar-SA"/>
        </w:rPr>
        <w:t xml:space="preserve">,6 </w:t>
      </w:r>
      <w:r w:rsidR="00D37237">
        <w:rPr>
          <w:szCs w:val="28"/>
          <w:lang w:eastAsia="ar-SA"/>
        </w:rPr>
        <w:t>%</w:t>
      </w:r>
      <w:r w:rsidR="008B3141" w:rsidRPr="008B3141">
        <w:rPr>
          <w:szCs w:val="28"/>
          <w:lang w:eastAsia="ar-SA"/>
        </w:rPr>
        <w:t xml:space="preserve"> к началу 202</w:t>
      </w:r>
      <w:r w:rsidR="00F9325A">
        <w:rPr>
          <w:szCs w:val="28"/>
          <w:lang w:eastAsia="ar-SA"/>
        </w:rPr>
        <w:t>2</w:t>
      </w:r>
      <w:r w:rsidR="008B3141" w:rsidRPr="008B3141">
        <w:rPr>
          <w:szCs w:val="28"/>
          <w:lang w:eastAsia="ar-SA"/>
        </w:rPr>
        <w:t xml:space="preserve"> года (</w:t>
      </w:r>
      <w:r w:rsidR="00F9325A">
        <w:rPr>
          <w:szCs w:val="28"/>
          <w:lang w:eastAsia="ar-SA"/>
        </w:rPr>
        <w:t>15635,7</w:t>
      </w:r>
      <w:r w:rsidR="008B3141" w:rsidRPr="008B3141">
        <w:rPr>
          <w:szCs w:val="28"/>
          <w:lang w:eastAsia="ar-SA"/>
        </w:rPr>
        <w:t xml:space="preserve"> м</w:t>
      </w:r>
      <w:r w:rsidR="00D37237">
        <w:rPr>
          <w:szCs w:val="28"/>
          <w:lang w:eastAsia="ar-SA"/>
        </w:rPr>
        <w:t>лн.</w:t>
      </w:r>
      <w:r w:rsidR="008B3141" w:rsidRPr="008B3141">
        <w:rPr>
          <w:szCs w:val="28"/>
          <w:lang w:eastAsia="ar-SA"/>
        </w:rPr>
        <w:t xml:space="preserve"> рублей). </w:t>
      </w:r>
    </w:p>
    <w:p w:rsidR="000323C9" w:rsidRDefault="008B3141" w:rsidP="008B3141">
      <w:pPr>
        <w:spacing w:line="240" w:lineRule="auto"/>
      </w:pPr>
      <w:r w:rsidRPr="008B3141">
        <w:rPr>
          <w:szCs w:val="28"/>
          <w:lang w:eastAsia="ar-SA"/>
        </w:rPr>
        <w:t>По данным статистических органов в 202</w:t>
      </w:r>
      <w:r w:rsidR="00F9325A">
        <w:rPr>
          <w:szCs w:val="28"/>
          <w:lang w:eastAsia="ar-SA"/>
        </w:rPr>
        <w:t>2</w:t>
      </w:r>
      <w:r w:rsidRPr="008B3141">
        <w:rPr>
          <w:szCs w:val="28"/>
          <w:lang w:eastAsia="ar-SA"/>
        </w:rPr>
        <w:t xml:space="preserve"> году отгружено товаров, выполнено работ (услуг) крупными и средними предприятиями в объеме </w:t>
      </w:r>
      <w:r w:rsidR="00F9325A">
        <w:rPr>
          <w:szCs w:val="28"/>
          <w:lang w:eastAsia="ar-SA"/>
        </w:rPr>
        <w:t>13524,0</w:t>
      </w:r>
      <w:r w:rsidRPr="008B3141">
        <w:rPr>
          <w:szCs w:val="28"/>
          <w:lang w:eastAsia="ar-SA"/>
        </w:rPr>
        <w:t xml:space="preserve"> м</w:t>
      </w:r>
      <w:r w:rsidR="00C905B1">
        <w:rPr>
          <w:szCs w:val="28"/>
          <w:lang w:eastAsia="ar-SA"/>
        </w:rPr>
        <w:t>лн.</w:t>
      </w:r>
      <w:r w:rsidRPr="008B3141">
        <w:rPr>
          <w:szCs w:val="28"/>
          <w:lang w:eastAsia="ar-SA"/>
        </w:rPr>
        <w:t xml:space="preserve"> рублей.</w:t>
      </w:r>
    </w:p>
    <w:p w:rsidR="000323C9" w:rsidRDefault="005F1A60" w:rsidP="000323C9">
      <w:pPr>
        <w:spacing w:line="240" w:lineRule="auto"/>
      </w:pPr>
      <w:r w:rsidRPr="005F1A60">
        <w:t xml:space="preserve">В общем объеме отгруженных товаров, работ, услуг </w:t>
      </w:r>
      <w:r w:rsidR="00F9325A">
        <w:t>61,0</w:t>
      </w:r>
      <w:r w:rsidRPr="005F1A60">
        <w:t xml:space="preserve"> </w:t>
      </w:r>
      <w:r w:rsidR="00CF5642">
        <w:t>%</w:t>
      </w:r>
      <w:r w:rsidRPr="005F1A60">
        <w:t xml:space="preserve"> (</w:t>
      </w:r>
      <w:r w:rsidR="00F9325A">
        <w:t>8250,6</w:t>
      </w:r>
      <w:r w:rsidRPr="005F1A60">
        <w:t xml:space="preserve"> м</w:t>
      </w:r>
      <w:r w:rsidR="00CF5642">
        <w:t>лн.</w:t>
      </w:r>
      <w:r w:rsidRPr="005F1A60">
        <w:t xml:space="preserve"> рублей) приходится на предприятия сельскохозяйственного комплекса и </w:t>
      </w:r>
      <w:r w:rsidR="00F9325A">
        <w:t>31,8</w:t>
      </w:r>
      <w:r w:rsidRPr="005F1A60">
        <w:t xml:space="preserve"> </w:t>
      </w:r>
      <w:r w:rsidR="00CF5642">
        <w:t>%</w:t>
      </w:r>
      <w:r w:rsidRPr="005F1A60">
        <w:t xml:space="preserve"> на предприятия промышленного комплекса (</w:t>
      </w:r>
      <w:r w:rsidR="00F9325A">
        <w:t>4302,3</w:t>
      </w:r>
      <w:r w:rsidRPr="005F1A60">
        <w:t xml:space="preserve"> м</w:t>
      </w:r>
      <w:r w:rsidR="003C6458">
        <w:t>лн.</w:t>
      </w:r>
      <w:r w:rsidRPr="005F1A60">
        <w:t xml:space="preserve"> рублей) против </w:t>
      </w:r>
      <w:r w:rsidR="00F9325A">
        <w:t>26,0</w:t>
      </w:r>
      <w:r w:rsidRPr="005F1A60">
        <w:t xml:space="preserve"> </w:t>
      </w:r>
      <w:r w:rsidR="003C6458">
        <w:t>%</w:t>
      </w:r>
      <w:r w:rsidRPr="005F1A60">
        <w:t xml:space="preserve"> в 2020 году.</w:t>
      </w:r>
    </w:p>
    <w:p w:rsidR="00C905B1" w:rsidRDefault="00C905B1" w:rsidP="000323C9">
      <w:pPr>
        <w:spacing w:line="240" w:lineRule="auto"/>
      </w:pPr>
      <w:r w:rsidRPr="00C905B1">
        <w:t xml:space="preserve">По данным статистических органов сальдированный финансовый результат крупных и средних предприятий Ипатовского округа сложился </w:t>
      </w:r>
      <w:r w:rsidRPr="00C905B1">
        <w:lastRenderedPageBreak/>
        <w:t xml:space="preserve">положительный в сумме </w:t>
      </w:r>
      <w:r w:rsidR="00F9325A">
        <w:t>3116,1</w:t>
      </w:r>
      <w:r w:rsidRPr="00C905B1">
        <w:t xml:space="preserve"> м</w:t>
      </w:r>
      <w:r w:rsidR="003C6458">
        <w:t>лн.</w:t>
      </w:r>
      <w:r w:rsidRPr="00C905B1">
        <w:t xml:space="preserve"> рублей, что </w:t>
      </w:r>
      <w:r w:rsidR="00F9325A">
        <w:t>на 9,9%</w:t>
      </w:r>
      <w:r w:rsidRPr="00C905B1">
        <w:t xml:space="preserve"> выше уровня 202</w:t>
      </w:r>
      <w:r w:rsidR="00F9325A">
        <w:t>1</w:t>
      </w:r>
      <w:r w:rsidRPr="00C905B1">
        <w:t xml:space="preserve"> года (</w:t>
      </w:r>
      <w:r w:rsidR="00F9325A">
        <w:t>2835,4</w:t>
      </w:r>
      <w:r w:rsidRPr="00C905B1">
        <w:t xml:space="preserve"> </w:t>
      </w:r>
      <w:r w:rsidR="007A35D2">
        <w:t>млн.</w:t>
      </w:r>
      <w:r w:rsidRPr="00C905B1">
        <w:t xml:space="preserve"> рублей), превысив темп роста </w:t>
      </w:r>
      <w:proofErr w:type="spellStart"/>
      <w:r w:rsidRPr="00C905B1">
        <w:t>среднекраевого</w:t>
      </w:r>
      <w:proofErr w:type="spellEnd"/>
      <w:r w:rsidRPr="00C905B1">
        <w:t xml:space="preserve"> показателя на </w:t>
      </w:r>
      <w:r w:rsidR="00F9325A">
        <w:t>2,2</w:t>
      </w:r>
      <w:r w:rsidRPr="00C905B1">
        <w:t xml:space="preserve"> </w:t>
      </w:r>
      <w:r w:rsidR="008F0A9A">
        <w:t>%</w:t>
      </w:r>
      <w:r w:rsidRPr="00C905B1">
        <w:t xml:space="preserve"> пункт</w:t>
      </w:r>
      <w:r w:rsidR="00F9325A">
        <w:t>а</w:t>
      </w:r>
      <w:r w:rsidRPr="00C905B1">
        <w:t xml:space="preserve">. Доля прибыльных </w:t>
      </w:r>
      <w:proofErr w:type="gramStart"/>
      <w:r w:rsidRPr="00C905B1">
        <w:t>предприятий</w:t>
      </w:r>
      <w:proofErr w:type="gramEnd"/>
      <w:r w:rsidRPr="00C905B1">
        <w:t xml:space="preserve">  в общем объеме обследуемых сложилась в размере </w:t>
      </w:r>
      <w:r w:rsidR="00F9325A">
        <w:t>70,0</w:t>
      </w:r>
      <w:r w:rsidRPr="00C905B1">
        <w:t xml:space="preserve"> </w:t>
      </w:r>
      <w:r w:rsidR="007A35D2">
        <w:t>%</w:t>
      </w:r>
      <w:r w:rsidRPr="00C905B1">
        <w:t>.</w:t>
      </w:r>
    </w:p>
    <w:p w:rsidR="007A18AE" w:rsidRDefault="007A18AE" w:rsidP="000323C9">
      <w:pPr>
        <w:spacing w:line="240" w:lineRule="auto"/>
      </w:pPr>
      <w:r w:rsidRPr="007A18AE">
        <w:t xml:space="preserve">Сельское хозяйство является одной из ведущих отраслей экономики </w:t>
      </w:r>
      <w:proofErr w:type="spellStart"/>
      <w:r w:rsidRPr="007A18AE">
        <w:t>Ипатовского</w:t>
      </w:r>
      <w:proofErr w:type="spellEnd"/>
      <w:r w:rsidRPr="007A18AE">
        <w:t xml:space="preserve"> городского округа Ставропольского края, формирующей агропродовольственный рынок.</w:t>
      </w:r>
    </w:p>
    <w:p w:rsidR="007E3F35" w:rsidRDefault="007E3F35" w:rsidP="007E3F35">
      <w:pPr>
        <w:spacing w:line="240" w:lineRule="auto"/>
      </w:pPr>
      <w:r>
        <w:t xml:space="preserve"> Животноводство в Ипатовском округе представлено молочным и мясным скотоводством и овцеводством. Численность поголовья крупного рогатого скота в сельскохозяйственных организациях округа - 9,</w:t>
      </w:r>
      <w:r w:rsidR="00F9325A">
        <w:t>9</w:t>
      </w:r>
      <w:r>
        <w:t xml:space="preserve"> тысяч голов. </w:t>
      </w:r>
    </w:p>
    <w:p w:rsidR="00506827" w:rsidRDefault="00506827" w:rsidP="00506827">
      <w:pPr>
        <w:spacing w:line="240" w:lineRule="auto"/>
      </w:pPr>
      <w:r w:rsidRPr="00506827">
        <w:t xml:space="preserve">В 2022 году </w:t>
      </w:r>
      <w:r>
        <w:t>объем производства (реализации) на убой скота и птицы в сельскохозяйственных организациях увеличен к уровню 2021 года на 16,5 % пунктов (1 185,0 тонн), производства молока  увеличено по отношению к 2021 году на 8,3 % пункта.</w:t>
      </w:r>
    </w:p>
    <w:p w:rsidR="00506827" w:rsidRDefault="00506827" w:rsidP="00506827">
      <w:pPr>
        <w:spacing w:line="240" w:lineRule="auto"/>
      </w:pPr>
      <w:r>
        <w:t>Зерновое производство является самым значительным звеном в экономике сельского хозяйства.</w:t>
      </w:r>
    </w:p>
    <w:p w:rsidR="00506827" w:rsidRDefault="00506827" w:rsidP="00506827">
      <w:pPr>
        <w:spacing w:line="240" w:lineRule="auto"/>
      </w:pPr>
      <w:r>
        <w:t xml:space="preserve">Анализ показывает </w:t>
      </w:r>
      <w:r w:rsidR="007A18AE">
        <w:t>рост</w:t>
      </w:r>
      <w:r>
        <w:t xml:space="preserve"> показател</w:t>
      </w:r>
      <w:r w:rsidR="007A18AE">
        <w:t>я</w:t>
      </w:r>
      <w:r>
        <w:t xml:space="preserve"> валового сбора по зерновым и зернобобовым культурам в сельскохозяйственных предприятиях всех форм собственности </w:t>
      </w:r>
      <w:proofErr w:type="spellStart"/>
      <w:r>
        <w:t>Ипатовского</w:t>
      </w:r>
      <w:proofErr w:type="spellEnd"/>
      <w:r>
        <w:t xml:space="preserve"> городского округа (</w:t>
      </w:r>
      <w:r w:rsidR="007A18AE">
        <w:t xml:space="preserve">пшеницы, </w:t>
      </w:r>
      <w:r>
        <w:t>масл</w:t>
      </w:r>
      <w:r w:rsidR="007A18AE">
        <w:t>ичных культур</w:t>
      </w:r>
      <w:r>
        <w:t>).</w:t>
      </w:r>
    </w:p>
    <w:p w:rsidR="006F537B" w:rsidRDefault="00F22CF2" w:rsidP="00F22CF2">
      <w:pPr>
        <w:spacing w:line="240" w:lineRule="auto"/>
      </w:pPr>
      <w:r>
        <w:t xml:space="preserve">В отчетном году хозяйствами всех категорий в натуральном выражении отгружено зерновых и зернобобовых культур </w:t>
      </w:r>
      <w:r w:rsidR="007A18AE">
        <w:t>464,2</w:t>
      </w:r>
      <w:r>
        <w:t xml:space="preserve"> тыс</w:t>
      </w:r>
      <w:r w:rsidR="008E5153">
        <w:t>.</w:t>
      </w:r>
      <w:r>
        <w:t xml:space="preserve"> тонн, или </w:t>
      </w:r>
      <w:r w:rsidR="007A18AE">
        <w:t>131,1</w:t>
      </w:r>
      <w:r>
        <w:t xml:space="preserve"> </w:t>
      </w:r>
      <w:r w:rsidR="008E5153">
        <w:t>%</w:t>
      </w:r>
      <w:r>
        <w:t xml:space="preserve"> к уровню 202</w:t>
      </w:r>
      <w:r w:rsidR="007A18AE">
        <w:t>1</w:t>
      </w:r>
      <w:r>
        <w:t xml:space="preserve"> года</w:t>
      </w:r>
      <w:r w:rsidR="007A18AE">
        <w:t>,</w:t>
      </w:r>
      <w:r w:rsidR="007A18AE" w:rsidRPr="007A18AE">
        <w:t xml:space="preserve"> превысив  при этом темп роста </w:t>
      </w:r>
      <w:proofErr w:type="spellStart"/>
      <w:r w:rsidR="007A18AE" w:rsidRPr="007A18AE">
        <w:t>среднекраевого</w:t>
      </w:r>
      <w:proofErr w:type="spellEnd"/>
      <w:r w:rsidR="007A18AE" w:rsidRPr="007A18AE">
        <w:t xml:space="preserve"> показателя на 26,4 </w:t>
      </w:r>
      <w:r w:rsidR="007A18AE">
        <w:t>%</w:t>
      </w:r>
      <w:r w:rsidR="007A18AE" w:rsidRPr="007A18AE">
        <w:t xml:space="preserve"> пунктов</w:t>
      </w:r>
      <w:r>
        <w:t xml:space="preserve">. </w:t>
      </w:r>
    </w:p>
    <w:p w:rsidR="002777A3" w:rsidRDefault="0068403B" w:rsidP="000323C9">
      <w:pPr>
        <w:spacing w:line="240" w:lineRule="auto"/>
      </w:pPr>
      <w:r>
        <w:t>Объем о</w:t>
      </w:r>
      <w:r w:rsidR="002777A3">
        <w:t>тгружен</w:t>
      </w:r>
      <w:r>
        <w:t>ного</w:t>
      </w:r>
      <w:r w:rsidR="002777A3">
        <w:t xml:space="preserve"> </w:t>
      </w:r>
      <w:r w:rsidR="006A6078">
        <w:t xml:space="preserve">скота и птицы </w:t>
      </w:r>
      <w:r>
        <w:t xml:space="preserve">составил </w:t>
      </w:r>
      <w:r w:rsidR="001C35A9">
        <w:t>1319,0</w:t>
      </w:r>
      <w:r w:rsidR="006A6078">
        <w:t xml:space="preserve"> тонн или </w:t>
      </w:r>
      <w:r w:rsidR="001C35A9">
        <w:t>125,0</w:t>
      </w:r>
      <w:r w:rsidR="00D34B2D">
        <w:t xml:space="preserve"> </w:t>
      </w:r>
      <w:r w:rsidR="006A6078">
        <w:t>% к 202</w:t>
      </w:r>
      <w:r w:rsidR="001C35A9">
        <w:t>1</w:t>
      </w:r>
      <w:r w:rsidR="006A6078">
        <w:t xml:space="preserve"> году</w:t>
      </w:r>
      <w:r w:rsidR="00C109FA">
        <w:t>.</w:t>
      </w:r>
    </w:p>
    <w:p w:rsidR="00C109FA" w:rsidRDefault="006903D6" w:rsidP="000323C9">
      <w:pPr>
        <w:spacing w:line="240" w:lineRule="auto"/>
      </w:pPr>
      <w:r w:rsidRPr="006903D6">
        <w:t xml:space="preserve">Наличие кормов во всех категориях хозяйств (с учетом личных подсобных хозяйств) составило </w:t>
      </w:r>
      <w:r w:rsidR="001C35A9">
        <w:t>29,3</w:t>
      </w:r>
      <w:r w:rsidRPr="006903D6">
        <w:t xml:space="preserve"> тыс</w:t>
      </w:r>
      <w:r w:rsidR="00F557C1">
        <w:t>.</w:t>
      </w:r>
      <w:r w:rsidRPr="006903D6">
        <w:t xml:space="preserve"> тонн кормовых единиц</w:t>
      </w:r>
      <w:r>
        <w:t xml:space="preserve"> </w:t>
      </w:r>
      <w:r w:rsidR="00C109FA">
        <w:t xml:space="preserve"> или </w:t>
      </w:r>
      <w:r w:rsidR="001C35A9">
        <w:t>90,9</w:t>
      </w:r>
      <w:r w:rsidR="00D34B2D">
        <w:t xml:space="preserve"> </w:t>
      </w:r>
      <w:r w:rsidR="00C109FA">
        <w:t>% к 202</w:t>
      </w:r>
      <w:r w:rsidR="001C35A9">
        <w:t>1</w:t>
      </w:r>
      <w:r w:rsidR="00C109FA">
        <w:t xml:space="preserve"> году.</w:t>
      </w:r>
    </w:p>
    <w:p w:rsidR="005D280F" w:rsidRDefault="005D280F" w:rsidP="005D280F">
      <w:pPr>
        <w:spacing w:line="240" w:lineRule="auto"/>
      </w:pPr>
      <w:r>
        <w:t>Оборот крупных и средних организаций промышленного вида деятельности за 202</w:t>
      </w:r>
      <w:r w:rsidR="00160486">
        <w:t xml:space="preserve">2 </w:t>
      </w:r>
      <w:r>
        <w:t xml:space="preserve">год составил </w:t>
      </w:r>
      <w:r w:rsidR="00160486">
        <w:t>4832,0</w:t>
      </w:r>
      <w:r>
        <w:t xml:space="preserve"> млн. рублей, или </w:t>
      </w:r>
      <w:r w:rsidR="00160486">
        <w:t>125,1</w:t>
      </w:r>
      <w:r>
        <w:t xml:space="preserve"> </w:t>
      </w:r>
      <w:r w:rsidR="002B7845">
        <w:t>%</w:t>
      </w:r>
      <w:r>
        <w:t xml:space="preserve"> к уровню 202</w:t>
      </w:r>
      <w:r w:rsidR="00160486">
        <w:t>1</w:t>
      </w:r>
      <w:r>
        <w:t xml:space="preserve"> года (</w:t>
      </w:r>
      <w:r w:rsidR="00160486">
        <w:t>3863,6</w:t>
      </w:r>
      <w:r>
        <w:t xml:space="preserve"> млн. рублей). Предприятиями промышленности отгружено товаров собственного производства, выполнено работ и услуг собственными силами по промышленным видам экономической деятельности на </w:t>
      </w:r>
      <w:r w:rsidR="00160486">
        <w:t>4302,3</w:t>
      </w:r>
      <w:r>
        <w:t xml:space="preserve"> м</w:t>
      </w:r>
      <w:r w:rsidR="002B7845">
        <w:t>лн.</w:t>
      </w:r>
      <w:r>
        <w:t xml:space="preserve"> рублей, или </w:t>
      </w:r>
      <w:r w:rsidR="00160486">
        <w:t>126,9</w:t>
      </w:r>
      <w:r>
        <w:t xml:space="preserve"> </w:t>
      </w:r>
      <w:r w:rsidR="002B7845">
        <w:t>%</w:t>
      </w:r>
      <w:r>
        <w:t xml:space="preserve"> к уровню 202</w:t>
      </w:r>
      <w:r w:rsidR="00160486">
        <w:t>1</w:t>
      </w:r>
      <w:r>
        <w:t xml:space="preserve"> года (</w:t>
      </w:r>
      <w:r w:rsidR="00160486">
        <w:t>3389,3</w:t>
      </w:r>
      <w:r>
        <w:t xml:space="preserve"> млн</w:t>
      </w:r>
      <w:r w:rsidR="002B7845">
        <w:t>.</w:t>
      </w:r>
      <w:r>
        <w:t xml:space="preserve"> рублей).</w:t>
      </w:r>
    </w:p>
    <w:p w:rsidR="005D280F" w:rsidRDefault="00561956" w:rsidP="005D280F">
      <w:pPr>
        <w:spacing w:line="240" w:lineRule="auto"/>
      </w:pPr>
      <w:r>
        <w:t xml:space="preserve"> </w:t>
      </w:r>
      <w:r w:rsidR="005D280F">
        <w:t xml:space="preserve">По виду деятельности «обрабатывающие производства» отгружено продукции собственного производства в объеме </w:t>
      </w:r>
      <w:r w:rsidR="003B4FF3">
        <w:t>3390,4</w:t>
      </w:r>
      <w:r w:rsidR="005751C5">
        <w:t xml:space="preserve"> м</w:t>
      </w:r>
      <w:r w:rsidR="005D280F">
        <w:t>лн</w:t>
      </w:r>
      <w:r w:rsidR="005751C5">
        <w:t>.</w:t>
      </w:r>
      <w:r w:rsidR="005D280F">
        <w:t xml:space="preserve"> рублей, или </w:t>
      </w:r>
      <w:r w:rsidR="00D34B2D">
        <w:t xml:space="preserve">    </w:t>
      </w:r>
      <w:r w:rsidR="003B4FF3">
        <w:t>113,0</w:t>
      </w:r>
      <w:r w:rsidR="005D280F">
        <w:t xml:space="preserve"> </w:t>
      </w:r>
      <w:r w:rsidR="005751C5">
        <w:t>%</w:t>
      </w:r>
      <w:r w:rsidR="005D280F">
        <w:t xml:space="preserve"> к уровню 202</w:t>
      </w:r>
      <w:r w:rsidR="003B4FF3">
        <w:t>1</w:t>
      </w:r>
      <w:r w:rsidR="005D280F">
        <w:t xml:space="preserve"> года.   </w:t>
      </w:r>
    </w:p>
    <w:p w:rsidR="000534A4" w:rsidRDefault="000534A4" w:rsidP="000323C9">
      <w:pPr>
        <w:spacing w:line="240" w:lineRule="auto"/>
      </w:pPr>
      <w:r w:rsidRPr="000534A4">
        <w:t xml:space="preserve">Объем работ, выполненных по виду деятельности «строительство» на </w:t>
      </w:r>
      <w:r w:rsidR="00D34B2D">
        <w:t xml:space="preserve">   </w:t>
      </w:r>
      <w:r w:rsidRPr="000534A4">
        <w:t>01 января 202</w:t>
      </w:r>
      <w:r w:rsidR="003B4FF3">
        <w:t>3</w:t>
      </w:r>
      <w:r w:rsidRPr="000534A4">
        <w:t xml:space="preserve"> года </w:t>
      </w:r>
      <w:r w:rsidR="003B4FF3" w:rsidRPr="003B4FF3">
        <w:t>составил 425,7 миллионов рублей, или в 2,1 раза больше уровня 2021 года.</w:t>
      </w:r>
    </w:p>
    <w:p w:rsidR="003B4FF3" w:rsidRDefault="003B4FF3" w:rsidP="000323C9">
      <w:pPr>
        <w:spacing w:line="240" w:lineRule="auto"/>
      </w:pPr>
      <w:r w:rsidRPr="003B4FF3">
        <w:t>Объем инвестиций в основной капитал в 202</w:t>
      </w:r>
      <w:r>
        <w:t>2</w:t>
      </w:r>
      <w:r w:rsidRPr="003B4FF3">
        <w:t xml:space="preserve"> году оценочно составит </w:t>
      </w:r>
      <w:r>
        <w:t>1758,3</w:t>
      </w:r>
      <w:r w:rsidRPr="003B4FF3">
        <w:t xml:space="preserve"> млн. рублей, что на </w:t>
      </w:r>
      <w:r>
        <w:t>15479,9 млн. рублей или в 9,8 раза</w:t>
      </w:r>
      <w:r w:rsidRPr="003B4FF3">
        <w:t xml:space="preserve"> ниже уточненного прогнозного показателя. По сравнению с уровнем прошлого года, </w:t>
      </w:r>
      <w:r w:rsidR="00D23BA2">
        <w:t>с</w:t>
      </w:r>
      <w:r w:rsidR="00D23BA2" w:rsidRPr="00D23BA2">
        <w:t xml:space="preserve">нижение показателя связано с завершением реализации в 2021 году крупного инвестиционного проекта «Строительство </w:t>
      </w:r>
      <w:proofErr w:type="spellStart"/>
      <w:r w:rsidR="00D23BA2" w:rsidRPr="00D23BA2">
        <w:t>Бондаревской</w:t>
      </w:r>
      <w:proofErr w:type="spellEnd"/>
      <w:r w:rsidR="00D23BA2" w:rsidRPr="00D23BA2">
        <w:t xml:space="preserve"> ВЭС мощностью 120 </w:t>
      </w:r>
      <w:r w:rsidR="00D23BA2" w:rsidRPr="00D23BA2">
        <w:lastRenderedPageBreak/>
        <w:t>МВт</w:t>
      </w:r>
      <w:proofErr w:type="gramStart"/>
      <w:r w:rsidR="00D23BA2" w:rsidRPr="00D23BA2">
        <w:t>.»</w:t>
      </w:r>
      <w:proofErr w:type="gramEnd"/>
      <w:r w:rsidR="00D23BA2" w:rsidRPr="00D23BA2">
        <w:t>(инициатор – АО «Ветроэнергетическая отдельная генерирующая компания») с сумой инвестиционных вложений в размере 13732,4 миллионов рублей</w:t>
      </w:r>
      <w:r w:rsidRPr="003B4FF3">
        <w:t>.</w:t>
      </w:r>
    </w:p>
    <w:p w:rsidR="000323C9" w:rsidRDefault="00EC789D" w:rsidP="000323C9">
      <w:pPr>
        <w:spacing w:line="240" w:lineRule="auto"/>
      </w:pPr>
      <w:r w:rsidRPr="00EC789D">
        <w:t xml:space="preserve">По оценке статистических органов показатель </w:t>
      </w:r>
      <w:r>
        <w:t>о</w:t>
      </w:r>
      <w:r w:rsidR="000323C9">
        <w:t>борот</w:t>
      </w:r>
      <w:r>
        <w:t>а</w:t>
      </w:r>
      <w:r w:rsidR="000323C9">
        <w:t xml:space="preserve"> розничной торговли </w:t>
      </w:r>
      <w:r w:rsidRPr="00EC789D">
        <w:t xml:space="preserve">по полному кругу предприятий составил </w:t>
      </w:r>
      <w:r w:rsidR="00D23BA2">
        <w:t>5975,1</w:t>
      </w:r>
      <w:r w:rsidRPr="00EC789D">
        <w:t xml:space="preserve"> </w:t>
      </w:r>
      <w:r w:rsidR="000323C9">
        <w:t>мл</w:t>
      </w:r>
      <w:r w:rsidR="00351478">
        <w:t>н</w:t>
      </w:r>
      <w:r w:rsidR="000323C9">
        <w:t xml:space="preserve">. рублей или </w:t>
      </w:r>
      <w:r w:rsidR="00D34B2D">
        <w:t xml:space="preserve"> </w:t>
      </w:r>
      <w:r w:rsidR="00D23BA2">
        <w:t>117,6</w:t>
      </w:r>
      <w:r>
        <w:t xml:space="preserve"> </w:t>
      </w:r>
      <w:r w:rsidR="000323C9">
        <w:t>% к уровню 20</w:t>
      </w:r>
      <w:r w:rsidR="00351478">
        <w:t>2</w:t>
      </w:r>
      <w:r w:rsidR="00D23BA2">
        <w:t>1</w:t>
      </w:r>
      <w:r w:rsidR="000323C9">
        <w:t xml:space="preserve"> года.</w:t>
      </w:r>
    </w:p>
    <w:p w:rsidR="000323C9" w:rsidRDefault="00BC6F21" w:rsidP="000323C9">
      <w:pPr>
        <w:spacing w:line="240" w:lineRule="auto"/>
      </w:pPr>
      <w:r w:rsidRPr="00BC6F21">
        <w:t>Оборот общественного питания по полному кругу предприятий Ипатовского округа  увеличен к уровню 202</w:t>
      </w:r>
      <w:r w:rsidR="00D23BA2">
        <w:t>1</w:t>
      </w:r>
      <w:r w:rsidRPr="00BC6F21">
        <w:t xml:space="preserve"> года на </w:t>
      </w:r>
      <w:r w:rsidR="008272C5">
        <w:t>5,9</w:t>
      </w:r>
      <w:r w:rsidRPr="00BC6F21">
        <w:t xml:space="preserve"> </w:t>
      </w:r>
      <w:r>
        <w:t>%</w:t>
      </w:r>
      <w:r w:rsidRPr="00BC6F21">
        <w:t xml:space="preserve"> и составил</w:t>
      </w:r>
      <w:r w:rsidR="00D34B2D">
        <w:t xml:space="preserve"> </w:t>
      </w:r>
      <w:r w:rsidR="008272C5">
        <w:t>90,8</w:t>
      </w:r>
      <w:r w:rsidRPr="00BC6F21">
        <w:t xml:space="preserve"> м</w:t>
      </w:r>
      <w:r>
        <w:t>лн.</w:t>
      </w:r>
      <w:r w:rsidRPr="00BC6F21">
        <w:t xml:space="preserve"> рублей.</w:t>
      </w:r>
    </w:p>
    <w:p w:rsidR="000323C9" w:rsidRDefault="006D2ADE" w:rsidP="000323C9">
      <w:pPr>
        <w:spacing w:line="240" w:lineRule="auto"/>
      </w:pPr>
      <w:r w:rsidRPr="006D2ADE">
        <w:t>По статистическим данным за 202</w:t>
      </w:r>
      <w:r w:rsidR="008272C5">
        <w:t>2</w:t>
      </w:r>
      <w:r w:rsidRPr="006D2ADE">
        <w:t xml:space="preserve"> год перевезено </w:t>
      </w:r>
      <w:r w:rsidR="008272C5">
        <w:t>503,9</w:t>
      </w:r>
      <w:r w:rsidRPr="006D2ADE">
        <w:t xml:space="preserve"> тысяч</w:t>
      </w:r>
      <w:r w:rsidR="00C61795">
        <w:t>и</w:t>
      </w:r>
      <w:r w:rsidRPr="006D2ADE">
        <w:t xml:space="preserve"> пассажиров, или </w:t>
      </w:r>
      <w:r w:rsidR="008272C5">
        <w:t>106,2</w:t>
      </w:r>
      <w:r w:rsidRPr="006D2ADE">
        <w:t xml:space="preserve"> </w:t>
      </w:r>
      <w:r>
        <w:t>%</w:t>
      </w:r>
      <w:r w:rsidRPr="006D2ADE">
        <w:t xml:space="preserve"> к уровню 202</w:t>
      </w:r>
      <w:r w:rsidR="008272C5">
        <w:t>1</w:t>
      </w:r>
      <w:r w:rsidRPr="006D2ADE">
        <w:t xml:space="preserve"> года (</w:t>
      </w:r>
      <w:r w:rsidR="008272C5" w:rsidRPr="008272C5">
        <w:t xml:space="preserve">474,3 </w:t>
      </w:r>
      <w:r w:rsidRPr="006D2ADE">
        <w:t xml:space="preserve">тысяч пассажиров). Пассажирооборот составил </w:t>
      </w:r>
      <w:r w:rsidR="008272C5">
        <w:t>9226,0</w:t>
      </w:r>
      <w:r w:rsidRPr="006D2ADE">
        <w:t xml:space="preserve"> тысяч</w:t>
      </w:r>
      <w:r w:rsidR="00C61795">
        <w:t>а</w:t>
      </w:r>
      <w:r w:rsidRPr="006D2ADE">
        <w:t xml:space="preserve"> </w:t>
      </w:r>
      <w:proofErr w:type="spellStart"/>
      <w:r w:rsidRPr="006D2ADE">
        <w:t>пассажир</w:t>
      </w:r>
      <w:proofErr w:type="gramStart"/>
      <w:r w:rsidRPr="006D2ADE">
        <w:t>о</w:t>
      </w:r>
      <w:proofErr w:type="spellEnd"/>
      <w:r w:rsidRPr="006D2ADE">
        <w:t>-</w:t>
      </w:r>
      <w:proofErr w:type="gramEnd"/>
      <w:r w:rsidRPr="006D2ADE">
        <w:t xml:space="preserve"> километров, что на </w:t>
      </w:r>
      <w:r w:rsidR="008272C5">
        <w:t>9,2</w:t>
      </w:r>
      <w:r w:rsidRPr="006D2ADE">
        <w:t xml:space="preserve"> </w:t>
      </w:r>
      <w:r>
        <w:t>%</w:t>
      </w:r>
      <w:r w:rsidRPr="006D2ADE">
        <w:t xml:space="preserve"> выше уровня 202</w:t>
      </w:r>
      <w:r w:rsidR="008272C5">
        <w:t>1</w:t>
      </w:r>
      <w:r w:rsidRPr="006D2ADE">
        <w:t xml:space="preserve"> года (</w:t>
      </w:r>
      <w:r w:rsidR="008272C5">
        <w:t>8451,9</w:t>
      </w:r>
      <w:r w:rsidRPr="006D2ADE">
        <w:t xml:space="preserve"> тысяч </w:t>
      </w:r>
      <w:proofErr w:type="spellStart"/>
      <w:r w:rsidRPr="006D2ADE">
        <w:t>пассажиро</w:t>
      </w:r>
      <w:proofErr w:type="spellEnd"/>
      <w:r w:rsidRPr="006D2ADE">
        <w:t>- километров).</w:t>
      </w:r>
    </w:p>
    <w:p w:rsidR="00475509" w:rsidRDefault="00475509" w:rsidP="000323C9">
      <w:pPr>
        <w:spacing w:line="240" w:lineRule="auto"/>
      </w:pPr>
      <w:r w:rsidRPr="00475509">
        <w:t>На терр</w:t>
      </w:r>
      <w:r w:rsidR="00D34B2D">
        <w:t xml:space="preserve">итории </w:t>
      </w:r>
      <w:proofErr w:type="spellStart"/>
      <w:r w:rsidR="00D34B2D">
        <w:t>Ипатовского</w:t>
      </w:r>
      <w:proofErr w:type="spellEnd"/>
      <w:r w:rsidR="00D34B2D">
        <w:t xml:space="preserve"> округа на 01.01.202</w:t>
      </w:r>
      <w:r w:rsidR="008272C5">
        <w:t>3</w:t>
      </w:r>
      <w:r w:rsidR="00D34B2D">
        <w:t xml:space="preserve"> г.</w:t>
      </w:r>
      <w:r w:rsidRPr="00475509">
        <w:t xml:space="preserve"> осуществляли деятельность  </w:t>
      </w:r>
      <w:r w:rsidR="00BD4ADF" w:rsidRPr="00BD4ADF">
        <w:t xml:space="preserve">3 389 </w:t>
      </w:r>
      <w:r>
        <w:t xml:space="preserve"> хозяйствующих субъектов</w:t>
      </w:r>
      <w:r w:rsidR="00E13CE5">
        <w:t xml:space="preserve">, из них: </w:t>
      </w:r>
      <w:r w:rsidR="00F938CD">
        <w:t xml:space="preserve"> </w:t>
      </w:r>
      <w:r w:rsidR="00B507E3" w:rsidRPr="00B507E3">
        <w:t xml:space="preserve">333 юридических лица (94,6 </w:t>
      </w:r>
      <w:r w:rsidR="00F52DCF">
        <w:t>%</w:t>
      </w:r>
      <w:r w:rsidR="00B507E3" w:rsidRPr="00B507E3">
        <w:t xml:space="preserve">), 1 126 индивидуальных предпринимателей (97,8 </w:t>
      </w:r>
      <w:r w:rsidR="00F52DCF">
        <w:t>%</w:t>
      </w:r>
      <w:r w:rsidR="00B507E3" w:rsidRPr="00B507E3">
        <w:t xml:space="preserve">), 172 главы крестьянских (фермерских) хозяйств (96,6 </w:t>
      </w:r>
      <w:r w:rsidR="00F52DCF">
        <w:t>%</w:t>
      </w:r>
      <w:r w:rsidR="00B507E3" w:rsidRPr="00B507E3">
        <w:t xml:space="preserve">), 12 адвокатов и нотариусов (100,0 </w:t>
      </w:r>
      <w:r w:rsidR="00F52DCF">
        <w:t>%</w:t>
      </w:r>
      <w:r w:rsidR="00B507E3" w:rsidRPr="00B507E3">
        <w:t xml:space="preserve">), 1 746 </w:t>
      </w:r>
      <w:proofErr w:type="spellStart"/>
      <w:r w:rsidR="00B507E3" w:rsidRPr="00B507E3">
        <w:t>самозанятых</w:t>
      </w:r>
      <w:proofErr w:type="spellEnd"/>
      <w:r w:rsidR="00B507E3" w:rsidRPr="00B507E3">
        <w:t xml:space="preserve"> граждан, или в 1,9 раза выше уровня 2021 года (911).</w:t>
      </w:r>
    </w:p>
    <w:p w:rsidR="003810F3" w:rsidRDefault="003810F3" w:rsidP="003810F3">
      <w:pPr>
        <w:spacing w:line="240" w:lineRule="auto"/>
      </w:pPr>
      <w:r>
        <w:t>Среднемесячная заработная плата по состоянию на 01</w:t>
      </w:r>
      <w:r w:rsidR="001214F8">
        <w:t>.01.</w:t>
      </w:r>
      <w:r>
        <w:t>202</w:t>
      </w:r>
      <w:r w:rsidR="00F52DCF">
        <w:t>3</w:t>
      </w:r>
      <w:r>
        <w:t xml:space="preserve"> г</w:t>
      </w:r>
      <w:r w:rsidR="001214F8">
        <w:t>.</w:t>
      </w:r>
      <w:r>
        <w:t xml:space="preserve"> сложилась в размере </w:t>
      </w:r>
      <w:r w:rsidR="00F52DCF">
        <w:t>37827,0</w:t>
      </w:r>
      <w:r>
        <w:t xml:space="preserve"> рублей, или </w:t>
      </w:r>
      <w:r w:rsidR="00F52DCF">
        <w:t>117,2</w:t>
      </w:r>
      <w:r>
        <w:t xml:space="preserve"> % к уровню 202</w:t>
      </w:r>
      <w:r w:rsidR="00F52DCF">
        <w:t>1</w:t>
      </w:r>
      <w:r>
        <w:t xml:space="preserve"> года (</w:t>
      </w:r>
      <w:r w:rsidR="00F52DCF">
        <w:t>32266,3</w:t>
      </w:r>
      <w:r>
        <w:t xml:space="preserve"> рублей).</w:t>
      </w:r>
    </w:p>
    <w:p w:rsidR="000323C9" w:rsidRDefault="003810F3" w:rsidP="003810F3">
      <w:pPr>
        <w:spacing w:line="240" w:lineRule="auto"/>
      </w:pPr>
      <w:r>
        <w:t xml:space="preserve">Наибольший рост заработной платы наблюдается по виду деятельности </w:t>
      </w:r>
      <w:r w:rsidR="00F52DCF" w:rsidRPr="00F52DCF">
        <w:t xml:space="preserve">в отрасли «сельское хозяйство» - </w:t>
      </w:r>
      <w:r w:rsidR="00F52DCF">
        <w:t>124,3</w:t>
      </w:r>
      <w:r w:rsidR="00F52DCF" w:rsidRPr="00F52DCF">
        <w:t xml:space="preserve"> % (</w:t>
      </w:r>
      <w:r w:rsidR="00F52DCF">
        <w:t>46584,1</w:t>
      </w:r>
      <w:r w:rsidR="00F52DCF" w:rsidRPr="00F52DCF">
        <w:t xml:space="preserve"> рублей)</w:t>
      </w:r>
      <w:r w:rsidR="00133452">
        <w:t xml:space="preserve">, </w:t>
      </w:r>
      <w:r w:rsidR="00133452" w:rsidRPr="00133452">
        <w:t xml:space="preserve">«деятельность гостиниц и предприятий общественного питания» - </w:t>
      </w:r>
      <w:r w:rsidR="00133452">
        <w:t>123,6</w:t>
      </w:r>
      <w:r w:rsidR="00133452" w:rsidRPr="00133452">
        <w:t>% (35730,2 рублей)</w:t>
      </w:r>
      <w:r w:rsidR="00133452">
        <w:t xml:space="preserve">, </w:t>
      </w:r>
      <w:r w:rsidR="00F52DCF" w:rsidRPr="00F52DCF">
        <w:t xml:space="preserve"> </w:t>
      </w:r>
      <w:r w:rsidR="00133452" w:rsidRPr="00133452">
        <w:t xml:space="preserve">«обеспечение электрической энергией, газом и паром; </w:t>
      </w:r>
      <w:proofErr w:type="gramStart"/>
      <w:r w:rsidR="00133452" w:rsidRPr="00133452">
        <w:t xml:space="preserve">кондиционирование воздуха» -       </w:t>
      </w:r>
      <w:r w:rsidR="00133452">
        <w:t>121,6</w:t>
      </w:r>
      <w:r w:rsidR="00133452" w:rsidRPr="00133452">
        <w:t xml:space="preserve"> %</w:t>
      </w:r>
      <w:r w:rsidR="00133452">
        <w:t xml:space="preserve"> </w:t>
      </w:r>
      <w:r w:rsidR="00133452" w:rsidRPr="00133452">
        <w:t xml:space="preserve"> (</w:t>
      </w:r>
      <w:r w:rsidR="00133452">
        <w:t>37968,8</w:t>
      </w:r>
      <w:r w:rsidR="00133452" w:rsidRPr="00133452">
        <w:t xml:space="preserve"> рублей), </w:t>
      </w:r>
      <w:r>
        <w:t>«транспортировка и хранение»</w:t>
      </w:r>
      <w:r w:rsidR="008F0A9A">
        <w:t xml:space="preserve"> </w:t>
      </w:r>
      <w:r>
        <w:t xml:space="preserve">- 120,6 </w:t>
      </w:r>
      <w:r w:rsidR="00850B54">
        <w:t>%</w:t>
      </w:r>
      <w:r>
        <w:t xml:space="preserve"> (39714,5</w:t>
      </w:r>
      <w:r w:rsidR="00850B54">
        <w:t>0</w:t>
      </w:r>
      <w:r>
        <w:t xml:space="preserve"> рублей),  «предоставление прочих видов услуг»</w:t>
      </w:r>
      <w:r w:rsidR="008F0A9A">
        <w:t xml:space="preserve"> </w:t>
      </w:r>
      <w:r>
        <w:t xml:space="preserve">- </w:t>
      </w:r>
      <w:r w:rsidR="00133452">
        <w:t>121,4</w:t>
      </w:r>
      <w:r>
        <w:t xml:space="preserve"> </w:t>
      </w:r>
      <w:r w:rsidR="00850B54">
        <w:t>%</w:t>
      </w:r>
      <w:r>
        <w:t xml:space="preserve"> (</w:t>
      </w:r>
      <w:r w:rsidR="00133452">
        <w:t>27073,3</w:t>
      </w:r>
      <w:r>
        <w:t xml:space="preserve"> рублей),</w:t>
      </w:r>
      <w:r w:rsidR="00133452">
        <w:t xml:space="preserve"> «обрабатывающее производство» - 120,0 % (42893,0 рублей),</w:t>
      </w:r>
      <w:r>
        <w:t xml:space="preserve"> «деятельность в области культуры, спорта, организации досуга и развлечений»</w:t>
      </w:r>
      <w:r w:rsidR="008F0A9A">
        <w:t xml:space="preserve"> </w:t>
      </w:r>
      <w:r>
        <w:t xml:space="preserve">- </w:t>
      </w:r>
      <w:r w:rsidR="00133452">
        <w:t>118,0</w:t>
      </w:r>
      <w:r>
        <w:t xml:space="preserve"> </w:t>
      </w:r>
      <w:r w:rsidR="00850B54">
        <w:t>%</w:t>
      </w:r>
      <w:r>
        <w:t xml:space="preserve"> (</w:t>
      </w:r>
      <w:r w:rsidR="00133452">
        <w:t>31255,7</w:t>
      </w:r>
      <w:r>
        <w:t xml:space="preserve"> рублей), </w:t>
      </w:r>
      <w:r w:rsidR="00133452">
        <w:t xml:space="preserve">«строительство» - 116,9% (34875,7 рублей), </w:t>
      </w:r>
      <w:r>
        <w:t>на предприятиях по виду деятельности «торговля розничная, кроме торговли автотранспортными средствами и мотоциклами»</w:t>
      </w:r>
      <w:r w:rsidR="008F0A9A">
        <w:t xml:space="preserve"> </w:t>
      </w:r>
      <w:r>
        <w:t xml:space="preserve">- </w:t>
      </w:r>
      <w:r w:rsidR="00133452">
        <w:t>115,5</w:t>
      </w:r>
      <w:r>
        <w:t xml:space="preserve"> </w:t>
      </w:r>
      <w:r w:rsidR="00B856CE">
        <w:t>%</w:t>
      </w:r>
      <w:r>
        <w:t xml:space="preserve"> (</w:t>
      </w:r>
      <w:r w:rsidR="00133452">
        <w:t>32452,1</w:t>
      </w:r>
      <w:r>
        <w:t xml:space="preserve"> рублей), «образование»</w:t>
      </w:r>
      <w:r w:rsidR="008F0A9A">
        <w:t xml:space="preserve"> </w:t>
      </w:r>
      <w:r>
        <w:t xml:space="preserve">- </w:t>
      </w:r>
      <w:r w:rsidR="00B23FC5">
        <w:t xml:space="preserve">  </w:t>
      </w:r>
      <w:r w:rsidR="00133452">
        <w:t>114,8</w:t>
      </w:r>
      <w:r>
        <w:t xml:space="preserve"> </w:t>
      </w:r>
      <w:r w:rsidR="00B856CE">
        <w:t>%</w:t>
      </w:r>
      <w:r>
        <w:t xml:space="preserve"> (</w:t>
      </w:r>
      <w:r w:rsidR="00133452">
        <w:t>27160,7</w:t>
      </w:r>
      <w:r>
        <w:t xml:space="preserve"> рублей).  </w:t>
      </w:r>
      <w:proofErr w:type="gramEnd"/>
    </w:p>
    <w:p w:rsidR="00F3624A" w:rsidRDefault="00F3624A" w:rsidP="00F3624A">
      <w:pPr>
        <w:spacing w:line="240" w:lineRule="auto"/>
      </w:pPr>
      <w:r>
        <w:t>По данным органов статистики в 202</w:t>
      </w:r>
      <w:r w:rsidR="00133452">
        <w:t>2</w:t>
      </w:r>
      <w:r>
        <w:t xml:space="preserve"> году в </w:t>
      </w:r>
      <w:proofErr w:type="spellStart"/>
      <w:r>
        <w:t>Ипатовском</w:t>
      </w:r>
      <w:proofErr w:type="spellEnd"/>
      <w:r>
        <w:t xml:space="preserve"> округе родилось </w:t>
      </w:r>
      <w:r w:rsidR="00133452" w:rsidRPr="00133452">
        <w:t>468</w:t>
      </w:r>
      <w:r>
        <w:t xml:space="preserve"> детей, против </w:t>
      </w:r>
      <w:r w:rsidR="00133452">
        <w:t>439</w:t>
      </w:r>
      <w:r>
        <w:t xml:space="preserve"> в 202</w:t>
      </w:r>
      <w:r w:rsidR="00133452">
        <w:t xml:space="preserve">1 </w:t>
      </w:r>
      <w:r>
        <w:t xml:space="preserve">году. Показатель числа родившихся на 1000 человек населения Ипатовского округа составил </w:t>
      </w:r>
      <w:r w:rsidR="00133452">
        <w:t>8,6</w:t>
      </w:r>
      <w:r>
        <w:t xml:space="preserve"> промилле против </w:t>
      </w:r>
      <w:r w:rsidR="00B23FC5">
        <w:t xml:space="preserve">    </w:t>
      </w:r>
      <w:r>
        <w:t>8,</w:t>
      </w:r>
      <w:r w:rsidR="00133452">
        <w:t>0</w:t>
      </w:r>
      <w:r>
        <w:t xml:space="preserve"> промилле уровня 202</w:t>
      </w:r>
      <w:r w:rsidR="00133452">
        <w:t>1</w:t>
      </w:r>
      <w:r>
        <w:t xml:space="preserve"> года.</w:t>
      </w:r>
    </w:p>
    <w:p w:rsidR="00F3624A" w:rsidRDefault="00F3624A" w:rsidP="00F3624A">
      <w:pPr>
        <w:spacing w:line="240" w:lineRule="auto"/>
      </w:pPr>
      <w:r>
        <w:t>Коэффициент умерших граждан на 1000 населения в 202</w:t>
      </w:r>
      <w:r w:rsidR="00AE5316">
        <w:t>2</w:t>
      </w:r>
      <w:r>
        <w:t xml:space="preserve"> году составил </w:t>
      </w:r>
      <w:r w:rsidR="00AE5316" w:rsidRPr="00AE5316">
        <w:t>16,4 промилле, что на 4,1 промилле ниже уровня 2021 года (2 место в крае). В структуре причин общей смертности на первом месте стоят сердечно - сосудистые заболевания, на втором - онко</w:t>
      </w:r>
      <w:r w:rsidR="00AE5316">
        <w:t>логические</w:t>
      </w:r>
      <w:r w:rsidR="00AE5316" w:rsidRPr="00AE5316">
        <w:t xml:space="preserve"> заболевания, на третьем - заболевания пищеварения</w:t>
      </w:r>
      <w:r>
        <w:t xml:space="preserve">. </w:t>
      </w:r>
    </w:p>
    <w:p w:rsidR="001A001F" w:rsidRDefault="00F3624A" w:rsidP="00F3624A">
      <w:pPr>
        <w:spacing w:line="240" w:lineRule="auto"/>
      </w:pPr>
      <w:r>
        <w:t>Уровень зарегистрированной безработицы по состоянию на 01 января 202</w:t>
      </w:r>
      <w:r w:rsidR="00AE5316">
        <w:t>3</w:t>
      </w:r>
      <w:r w:rsidR="00036E26">
        <w:t xml:space="preserve"> </w:t>
      </w:r>
      <w:r>
        <w:t>года составил 1,</w:t>
      </w:r>
      <w:r w:rsidR="00AE5316">
        <w:t>3</w:t>
      </w:r>
      <w:r>
        <w:t xml:space="preserve"> </w:t>
      </w:r>
      <w:r w:rsidR="00C97913">
        <w:t>%</w:t>
      </w:r>
      <w:r>
        <w:t xml:space="preserve">, что на </w:t>
      </w:r>
      <w:r w:rsidR="00AE5316">
        <w:t>0,4</w:t>
      </w:r>
      <w:r>
        <w:t xml:space="preserve"> </w:t>
      </w:r>
      <w:r w:rsidR="00C97913">
        <w:t>%</w:t>
      </w:r>
      <w:r>
        <w:t xml:space="preserve"> ниже показателя 202</w:t>
      </w:r>
      <w:r w:rsidR="00AE5316">
        <w:t>1</w:t>
      </w:r>
      <w:r>
        <w:t xml:space="preserve"> года. Численность </w:t>
      </w:r>
      <w:r>
        <w:lastRenderedPageBreak/>
        <w:t xml:space="preserve">официально зарегистрированных безработных в службе занятости составила </w:t>
      </w:r>
      <w:r w:rsidR="00AE5316">
        <w:t>402</w:t>
      </w:r>
      <w:r>
        <w:t xml:space="preserve"> человек (на 01 января 202</w:t>
      </w:r>
      <w:r w:rsidR="00AE5316">
        <w:t>2</w:t>
      </w:r>
      <w:r>
        <w:t xml:space="preserve"> года – </w:t>
      </w:r>
      <w:r w:rsidR="00AE5316">
        <w:t>516</w:t>
      </w:r>
      <w:r>
        <w:t xml:space="preserve"> человек).</w:t>
      </w:r>
    </w:p>
    <w:p w:rsidR="00304304" w:rsidRDefault="004B31E7" w:rsidP="00F3624A">
      <w:pPr>
        <w:spacing w:line="240" w:lineRule="auto"/>
      </w:pPr>
      <w:r>
        <w:t>Показатель</w:t>
      </w:r>
      <w:r w:rsidR="00304304" w:rsidRPr="00304304">
        <w:t xml:space="preserve"> миграционного оттока населения</w:t>
      </w:r>
      <w:r w:rsidR="009211BA">
        <w:t xml:space="preserve"> в 202</w:t>
      </w:r>
      <w:r w:rsidR="00AE5316">
        <w:t>2</w:t>
      </w:r>
      <w:r w:rsidR="009211BA">
        <w:t xml:space="preserve"> году составил </w:t>
      </w:r>
      <w:r w:rsidR="00B23FC5">
        <w:t xml:space="preserve">       </w:t>
      </w:r>
      <w:r w:rsidR="00AE5316">
        <w:t>207</w:t>
      </w:r>
      <w:r w:rsidR="009211BA">
        <w:t xml:space="preserve"> человек, против 23</w:t>
      </w:r>
      <w:r w:rsidR="00AE5316">
        <w:t>5</w:t>
      </w:r>
      <w:r w:rsidR="009211BA">
        <w:t xml:space="preserve"> человека в 202</w:t>
      </w:r>
      <w:r w:rsidR="00AE5316">
        <w:t>1</w:t>
      </w:r>
      <w:r w:rsidR="009211BA">
        <w:t xml:space="preserve"> году. </w:t>
      </w:r>
    </w:p>
    <w:p w:rsidR="006735B5" w:rsidRDefault="006735B5" w:rsidP="006735B5">
      <w:pPr>
        <w:spacing w:line="240" w:lineRule="auto"/>
      </w:pPr>
    </w:p>
    <w:p w:rsidR="00335C90" w:rsidRPr="00335C90" w:rsidRDefault="00335C90" w:rsidP="006735B5">
      <w:pPr>
        <w:spacing w:line="240" w:lineRule="auto"/>
      </w:pPr>
      <w:r w:rsidRPr="00335C90">
        <w:rPr>
          <w:b/>
          <w:bCs/>
        </w:rPr>
        <w:t xml:space="preserve">Анализ основных характеристик исполнения бюджета </w:t>
      </w:r>
      <w:r w:rsidR="00082EA0" w:rsidRPr="00082EA0">
        <w:rPr>
          <w:b/>
          <w:bCs/>
        </w:rPr>
        <w:t xml:space="preserve">Ипатовского городского округа </w:t>
      </w:r>
      <w:r w:rsidRPr="00335C90">
        <w:rPr>
          <w:b/>
          <w:bCs/>
        </w:rPr>
        <w:t>Ставропольского края</w:t>
      </w:r>
    </w:p>
    <w:p w:rsidR="00335C90" w:rsidRPr="00335C90" w:rsidRDefault="00335C90" w:rsidP="006735B5">
      <w:pPr>
        <w:spacing w:line="240" w:lineRule="auto"/>
      </w:pPr>
      <w:r w:rsidRPr="00335C90">
        <w:t xml:space="preserve">Первоначально бюджет </w:t>
      </w:r>
      <w:r w:rsidR="00082EA0" w:rsidRPr="00082EA0">
        <w:t xml:space="preserve">Ипатовского городского округа </w:t>
      </w:r>
      <w:r w:rsidRPr="00335C90">
        <w:t>Ставропольского края на 20</w:t>
      </w:r>
      <w:r w:rsidR="005431EF">
        <w:t>2</w:t>
      </w:r>
      <w:r w:rsidR="002924A1">
        <w:t>2</w:t>
      </w:r>
      <w:r w:rsidRPr="00335C90">
        <w:t xml:space="preserve"> год утвержден по доходам в сумме </w:t>
      </w:r>
      <w:r w:rsidR="002924A1">
        <w:t>1901063,05</w:t>
      </w:r>
      <w:r w:rsidR="00082EA0" w:rsidRPr="00082EA0">
        <w:t xml:space="preserve"> </w:t>
      </w:r>
      <w:r w:rsidRPr="00335C90">
        <w:t xml:space="preserve">тыс. рублей, расходам – </w:t>
      </w:r>
      <w:r w:rsidR="002924A1">
        <w:t>1901063,05</w:t>
      </w:r>
      <w:r w:rsidR="00082EA0" w:rsidRPr="00082EA0">
        <w:t xml:space="preserve"> </w:t>
      </w:r>
      <w:r w:rsidRPr="00335C90">
        <w:t xml:space="preserve">тыс. рублей, с прогнозируемым дефицитом – </w:t>
      </w:r>
      <w:r w:rsidR="00D27B57">
        <w:t xml:space="preserve">             </w:t>
      </w:r>
      <w:r w:rsidR="00082EA0">
        <w:t>0,00</w:t>
      </w:r>
      <w:r w:rsidRPr="00335C90">
        <w:t xml:space="preserve"> тыс. рублей. Верхний предел </w:t>
      </w:r>
      <w:r w:rsidR="00363372" w:rsidRPr="00363372">
        <w:t>муниципального долга Ипатовского городского округа Ставропольского края</w:t>
      </w:r>
      <w:r w:rsidRPr="00335C90">
        <w:t xml:space="preserve"> на 01.01.20</w:t>
      </w:r>
      <w:r w:rsidR="005D19EF">
        <w:t>2</w:t>
      </w:r>
      <w:r w:rsidR="002924A1">
        <w:t>3</w:t>
      </w:r>
      <w:r w:rsidR="00BF2935">
        <w:t xml:space="preserve"> </w:t>
      </w:r>
      <w:r w:rsidR="00BF2935" w:rsidRPr="00650A5E">
        <w:t>г</w:t>
      </w:r>
      <w:r w:rsidR="00235106">
        <w:t>.</w:t>
      </w:r>
      <w:r w:rsidRPr="00335C90">
        <w:t xml:space="preserve"> установлен в сумме </w:t>
      </w:r>
      <w:r w:rsidR="00363372">
        <w:t>0,0</w:t>
      </w:r>
      <w:r w:rsidRPr="00335C90">
        <w:t xml:space="preserve"> тыс. рублей.</w:t>
      </w:r>
    </w:p>
    <w:p w:rsidR="00335C90" w:rsidRPr="00335C90" w:rsidRDefault="00335C90" w:rsidP="006735B5">
      <w:pPr>
        <w:spacing w:line="240" w:lineRule="auto"/>
      </w:pPr>
      <w:proofErr w:type="gramStart"/>
      <w:r w:rsidRPr="00335C90">
        <w:t>В течение финансового года в первоначально принят</w:t>
      </w:r>
      <w:r w:rsidR="00812A7C">
        <w:t xml:space="preserve">ое </w:t>
      </w:r>
      <w:r w:rsidRPr="00335C90">
        <w:t xml:space="preserve"> </w:t>
      </w:r>
      <w:r w:rsidR="00812A7C">
        <w:t>решение</w:t>
      </w:r>
      <w:r w:rsidRPr="00335C90">
        <w:t xml:space="preserve"> о </w:t>
      </w:r>
      <w:r w:rsidR="00812A7C">
        <w:t>местном</w:t>
      </w:r>
      <w:r w:rsidRPr="00335C90">
        <w:t xml:space="preserve"> бюджете </w:t>
      </w:r>
      <w:r w:rsidR="002924A1">
        <w:t>пять</w:t>
      </w:r>
      <w:r w:rsidRPr="00335C90">
        <w:t xml:space="preserve"> раз вносились изменения (</w:t>
      </w:r>
      <w:r w:rsidR="00812A7C" w:rsidRPr="00812A7C">
        <w:t xml:space="preserve">решениями Думы ИГО СК </w:t>
      </w:r>
      <w:r w:rsidR="004C1062" w:rsidRPr="004C1062">
        <w:t xml:space="preserve">от </w:t>
      </w:r>
      <w:r w:rsidR="002924A1">
        <w:t>25</w:t>
      </w:r>
      <w:r w:rsidR="009F73C4">
        <w:t xml:space="preserve"> </w:t>
      </w:r>
      <w:r w:rsidR="002924A1">
        <w:t>января</w:t>
      </w:r>
      <w:r w:rsidR="00C4741E">
        <w:t xml:space="preserve"> </w:t>
      </w:r>
      <w:r w:rsidR="004C1062" w:rsidRPr="004C1062">
        <w:t xml:space="preserve"> 20</w:t>
      </w:r>
      <w:r w:rsidR="00C4741E">
        <w:t>2</w:t>
      </w:r>
      <w:r w:rsidR="002924A1">
        <w:t>2</w:t>
      </w:r>
      <w:r w:rsidR="004C1062" w:rsidRPr="004C1062">
        <w:t xml:space="preserve"> г. № </w:t>
      </w:r>
      <w:r w:rsidR="0067696F">
        <w:t>13</w:t>
      </w:r>
      <w:r w:rsidR="004C1062" w:rsidRPr="004C1062">
        <w:t xml:space="preserve">, от </w:t>
      </w:r>
      <w:r w:rsidR="009F73C4">
        <w:t>2</w:t>
      </w:r>
      <w:r w:rsidR="0067696F">
        <w:t>2</w:t>
      </w:r>
      <w:r w:rsidR="004C1062" w:rsidRPr="004C1062">
        <w:t xml:space="preserve"> </w:t>
      </w:r>
      <w:r w:rsidR="00C4741E">
        <w:t>ма</w:t>
      </w:r>
      <w:r w:rsidR="0067696F">
        <w:t>рта</w:t>
      </w:r>
      <w:r w:rsidR="004C1062" w:rsidRPr="004C1062">
        <w:t xml:space="preserve"> 20</w:t>
      </w:r>
      <w:r w:rsidR="00C4741E">
        <w:t>2</w:t>
      </w:r>
      <w:r w:rsidR="0067696F">
        <w:t>2</w:t>
      </w:r>
      <w:r w:rsidR="004C1062" w:rsidRPr="004C1062">
        <w:t xml:space="preserve"> г. № </w:t>
      </w:r>
      <w:r w:rsidR="0067696F">
        <w:t>2</w:t>
      </w:r>
      <w:r w:rsidR="009F73C4">
        <w:t>6</w:t>
      </w:r>
      <w:r w:rsidR="004C1062" w:rsidRPr="004C1062">
        <w:t>, от 2</w:t>
      </w:r>
      <w:r w:rsidR="0067696F">
        <w:t>8</w:t>
      </w:r>
      <w:r w:rsidR="004C1062" w:rsidRPr="004C1062">
        <w:t xml:space="preserve"> </w:t>
      </w:r>
      <w:r w:rsidR="009F73C4">
        <w:t>ию</w:t>
      </w:r>
      <w:r w:rsidR="002B52EF">
        <w:t xml:space="preserve">ля </w:t>
      </w:r>
      <w:r w:rsidR="004C1062" w:rsidRPr="004C1062">
        <w:t xml:space="preserve"> 20</w:t>
      </w:r>
      <w:r w:rsidR="002B52EF">
        <w:t>2</w:t>
      </w:r>
      <w:r w:rsidR="0067696F">
        <w:t>2</w:t>
      </w:r>
      <w:r w:rsidR="004C1062" w:rsidRPr="004C1062">
        <w:t xml:space="preserve"> г. № </w:t>
      </w:r>
      <w:r w:rsidR="009F73C4">
        <w:t>9</w:t>
      </w:r>
      <w:r w:rsidR="0067696F">
        <w:t>9,</w:t>
      </w:r>
      <w:r w:rsidR="00EC1A78">
        <w:t xml:space="preserve"> от </w:t>
      </w:r>
      <w:r w:rsidR="0067696F">
        <w:t>10</w:t>
      </w:r>
      <w:r w:rsidR="00EC1A78">
        <w:t xml:space="preserve"> ноября 202</w:t>
      </w:r>
      <w:r w:rsidR="0067696F">
        <w:t>2</w:t>
      </w:r>
      <w:r w:rsidR="00EC1A78">
        <w:t xml:space="preserve"> г. № </w:t>
      </w:r>
      <w:r w:rsidR="0067696F">
        <w:t>24</w:t>
      </w:r>
      <w:r w:rsidR="00EC1A78">
        <w:t xml:space="preserve">, от </w:t>
      </w:r>
      <w:r w:rsidR="003C423E">
        <w:t>2</w:t>
      </w:r>
      <w:r w:rsidR="0067696F">
        <w:t>0</w:t>
      </w:r>
      <w:r w:rsidR="00EC1A78">
        <w:t xml:space="preserve"> декабря 202</w:t>
      </w:r>
      <w:r w:rsidR="0067696F">
        <w:t>2</w:t>
      </w:r>
      <w:r w:rsidR="00EC1A78">
        <w:t xml:space="preserve"> г. № </w:t>
      </w:r>
      <w:r w:rsidR="0067696F">
        <w:t>42</w:t>
      </w:r>
      <w:r w:rsidRPr="00335C90">
        <w:t>), с одновременной корректировкой основных характеристик бюджета.</w:t>
      </w:r>
      <w:proofErr w:type="gramEnd"/>
    </w:p>
    <w:p w:rsidR="00335C90" w:rsidRPr="00335C90" w:rsidRDefault="00335C90" w:rsidP="006735B5">
      <w:pPr>
        <w:spacing w:line="240" w:lineRule="auto"/>
      </w:pPr>
      <w:r w:rsidRPr="00335C90">
        <w:t xml:space="preserve">Анализ изменения основных параметров бюджета </w:t>
      </w:r>
      <w:r w:rsidR="009C0EC5" w:rsidRPr="009C0EC5">
        <w:t xml:space="preserve">Ипатовского городского округа </w:t>
      </w:r>
      <w:r w:rsidRPr="00335C90">
        <w:t>Ставропольского края и их исполнение приведены в следующей таблице:</w:t>
      </w:r>
    </w:p>
    <w:p w:rsidR="00335C90" w:rsidRPr="007177CB" w:rsidRDefault="00335C90" w:rsidP="006735B5">
      <w:pPr>
        <w:spacing w:line="240" w:lineRule="auto"/>
        <w:jc w:val="right"/>
        <w:rPr>
          <w:sz w:val="22"/>
        </w:rPr>
      </w:pPr>
      <w:r w:rsidRPr="007177CB">
        <w:rPr>
          <w:sz w:val="22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6"/>
        <w:gridCol w:w="1247"/>
        <w:gridCol w:w="1172"/>
        <w:gridCol w:w="1189"/>
        <w:gridCol w:w="1189"/>
        <w:gridCol w:w="1202"/>
        <w:gridCol w:w="1323"/>
        <w:gridCol w:w="1236"/>
      </w:tblGrid>
      <w:tr w:rsidR="002924A1" w:rsidRPr="002924A1" w:rsidTr="002924A1">
        <w:trPr>
          <w:trHeight w:val="1605"/>
        </w:trPr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2924A1">
              <w:rPr>
                <w:color w:val="000000"/>
                <w:sz w:val="22"/>
                <w:szCs w:val="24"/>
              </w:rPr>
              <w:t>Показатели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 xml:space="preserve">решение Думы ИГО СК от 14 декабря 2021 г. </w:t>
            </w:r>
          </w:p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№ 182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решение Думы ИГО СК от 25 января 2022 г.</w:t>
            </w:r>
          </w:p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 xml:space="preserve"> № 13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решение Думы ИГО СК от 22 марта 2022 г. № 26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решение Думы ИГО СК от 28 июля 2022 г. № 99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 xml:space="preserve">решение Думы ИГО СК от 10 ноября 2022 г. </w:t>
            </w:r>
          </w:p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№ 24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4A1" w:rsidRPr="002924A1" w:rsidRDefault="002924A1" w:rsidP="0067696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решение Думы ИГО СК от 20 декабря 202</w:t>
            </w:r>
            <w:r w:rsidR="0067696F">
              <w:rPr>
                <w:color w:val="000000"/>
                <w:sz w:val="20"/>
                <w:szCs w:val="24"/>
              </w:rPr>
              <w:t>2</w:t>
            </w:r>
            <w:r w:rsidRPr="002924A1">
              <w:rPr>
                <w:color w:val="000000"/>
                <w:sz w:val="20"/>
                <w:szCs w:val="24"/>
              </w:rPr>
              <w:t xml:space="preserve"> г. № 42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Отчет об    исполнении бюджета за 2022 год</w:t>
            </w:r>
          </w:p>
        </w:tc>
      </w:tr>
      <w:tr w:rsidR="002924A1" w:rsidRPr="002924A1" w:rsidTr="002924A1">
        <w:trPr>
          <w:trHeight w:val="330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4"/>
              </w:rPr>
            </w:pPr>
            <w:r w:rsidRPr="002924A1">
              <w:rPr>
                <w:b/>
                <w:bCs/>
                <w:color w:val="000000"/>
                <w:sz w:val="22"/>
                <w:szCs w:val="24"/>
              </w:rPr>
              <w:t>Доходы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1901063,05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2051334,34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1963962,74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2107759,51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2144795,81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2213407,47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2173731,40</w:t>
            </w:r>
          </w:p>
        </w:tc>
      </w:tr>
      <w:tr w:rsidR="002924A1" w:rsidRPr="002924A1" w:rsidTr="002924A1">
        <w:trPr>
          <w:trHeight w:val="330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4"/>
              </w:rPr>
            </w:pPr>
            <w:r w:rsidRPr="002924A1">
              <w:rPr>
                <w:b/>
                <w:bCs/>
                <w:color w:val="000000"/>
                <w:sz w:val="22"/>
                <w:szCs w:val="24"/>
              </w:rPr>
              <w:t>Расходы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1901063,05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2109438,61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2193585,53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2346553,79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2379225,56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2447837,22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2311288,27</w:t>
            </w:r>
          </w:p>
        </w:tc>
      </w:tr>
      <w:tr w:rsidR="002924A1" w:rsidRPr="002924A1" w:rsidTr="002924A1">
        <w:trPr>
          <w:trHeight w:val="330"/>
        </w:trPr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4"/>
              </w:rPr>
            </w:pPr>
            <w:r w:rsidRPr="002924A1">
              <w:rPr>
                <w:b/>
                <w:bCs/>
                <w:color w:val="000000"/>
                <w:sz w:val="22"/>
                <w:szCs w:val="24"/>
              </w:rPr>
              <w:t xml:space="preserve">Дефицит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-58104,27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-229622,79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-238794,28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-234429,75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-234429,75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4A1" w:rsidRPr="002924A1" w:rsidRDefault="002924A1" w:rsidP="002924A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2924A1">
              <w:rPr>
                <w:color w:val="000000"/>
                <w:sz w:val="20"/>
                <w:szCs w:val="24"/>
              </w:rPr>
              <w:t>-137556,87</w:t>
            </w:r>
          </w:p>
        </w:tc>
      </w:tr>
    </w:tbl>
    <w:p w:rsidR="002B7802" w:rsidRPr="00335C90" w:rsidRDefault="002B7802" w:rsidP="006735B5">
      <w:pPr>
        <w:spacing w:line="240" w:lineRule="auto"/>
        <w:ind w:firstLine="0"/>
      </w:pPr>
    </w:p>
    <w:p w:rsidR="00335C90" w:rsidRPr="00335C90" w:rsidRDefault="00335C90" w:rsidP="006735B5">
      <w:pPr>
        <w:spacing w:line="240" w:lineRule="auto"/>
      </w:pPr>
      <w:r w:rsidRPr="00335C90">
        <w:t xml:space="preserve">В результате внесенных изменений в основные характеристики бюджета, уточненные назначения утверждены по доходам в сумме </w:t>
      </w:r>
      <w:r w:rsidR="00D27B57">
        <w:t xml:space="preserve">                     </w:t>
      </w:r>
      <w:r w:rsidR="0067696F">
        <w:t>2213407,47</w:t>
      </w:r>
      <w:r w:rsidRPr="00335C90">
        <w:t xml:space="preserve"> тыс. рублей, что на </w:t>
      </w:r>
      <w:r w:rsidR="0067696F">
        <w:t>312344,42</w:t>
      </w:r>
      <w:r w:rsidRPr="00335C90">
        <w:t xml:space="preserve"> тыс. рублей или на </w:t>
      </w:r>
      <w:r w:rsidR="0067696F">
        <w:t>16,4</w:t>
      </w:r>
      <w:r w:rsidR="007D5E8B">
        <w:t xml:space="preserve"> </w:t>
      </w:r>
      <w:r w:rsidRPr="00335C90">
        <w:t xml:space="preserve">% </w:t>
      </w:r>
      <w:r w:rsidR="00676F22">
        <w:t>выше</w:t>
      </w:r>
      <w:r w:rsidRPr="00335C90">
        <w:t xml:space="preserve"> первоначально утвержденного показателя; по расходам – в сумме </w:t>
      </w:r>
      <w:r w:rsidR="005A2C54">
        <w:t xml:space="preserve">      </w:t>
      </w:r>
      <w:r w:rsidR="0067696F">
        <w:t>2447837,22</w:t>
      </w:r>
      <w:r w:rsidRPr="00335C90">
        <w:t xml:space="preserve"> тыс. рублей, что на </w:t>
      </w:r>
      <w:r w:rsidR="0067696F">
        <w:t>546774,17</w:t>
      </w:r>
      <w:r w:rsidRPr="00335C90">
        <w:t xml:space="preserve"> тыс. рублей или на </w:t>
      </w:r>
      <w:r w:rsidR="0067696F">
        <w:t>28,8</w:t>
      </w:r>
      <w:r w:rsidR="00B10FCC">
        <w:t xml:space="preserve"> </w:t>
      </w:r>
      <w:r w:rsidRPr="00335C90">
        <w:t xml:space="preserve">% выше первоначально утвержденных назначений. Уточненный размер дефицита </w:t>
      </w:r>
      <w:r w:rsidR="00D56B3B">
        <w:t>местного</w:t>
      </w:r>
      <w:r w:rsidRPr="00335C90">
        <w:t xml:space="preserve"> бюджета утвержден в сумме </w:t>
      </w:r>
      <w:r w:rsidR="0067696F">
        <w:t>234429,75</w:t>
      </w:r>
      <w:r w:rsidRPr="00335C90">
        <w:t xml:space="preserve"> тыс. рублей или </w:t>
      </w:r>
      <w:r w:rsidR="00A678CC">
        <w:t>27,5</w:t>
      </w:r>
      <w:r w:rsidR="00E47AC7">
        <w:t xml:space="preserve"> </w:t>
      </w:r>
      <w:r w:rsidRPr="00335C90">
        <w:t xml:space="preserve">% к объему назначений по доходам без учета безвозмездных поступлений, что соответствует ограничениям, установленным </w:t>
      </w:r>
      <w:r w:rsidR="00F051FC" w:rsidRPr="00F051FC">
        <w:t>абзац</w:t>
      </w:r>
      <w:r w:rsidR="00EC76A0">
        <w:t>ем</w:t>
      </w:r>
      <w:r w:rsidR="00F051FC" w:rsidRPr="00F051FC">
        <w:t xml:space="preserve"> 3 пункта 3 статьи 92.1. </w:t>
      </w:r>
      <w:r w:rsidR="00A678CC">
        <w:t>БК РФ</w:t>
      </w:r>
      <w:r w:rsidR="00A678CC" w:rsidRPr="00A678CC">
        <w:t xml:space="preserve"> без учета безвозмездных поступлений, при установленном пунктом 3 статьи 92.1 БК РФ допустимом размере 10,0%. В то же время, согласно пункту 3 статьи 92.1 БК РФ превышение размера дефицита возможно, в том числе за счет снижения остатков средств на счетах по учету средств местного бюджета. В составе источников финансирования дефицита бюджета </w:t>
      </w:r>
      <w:proofErr w:type="spellStart"/>
      <w:r w:rsidR="00A678CC">
        <w:t>Ипатовского</w:t>
      </w:r>
      <w:proofErr w:type="spellEnd"/>
      <w:r w:rsidR="00A678CC">
        <w:t xml:space="preserve"> </w:t>
      </w:r>
      <w:r w:rsidR="00A678CC">
        <w:lastRenderedPageBreak/>
        <w:t>городского</w:t>
      </w:r>
      <w:r w:rsidR="00A678CC" w:rsidRPr="00A678CC">
        <w:t xml:space="preserve"> округа в 202</w:t>
      </w:r>
      <w:r w:rsidR="00A678CC">
        <w:t>2</w:t>
      </w:r>
      <w:r w:rsidR="00A678CC" w:rsidRPr="00A678CC">
        <w:t xml:space="preserve"> году утверждено изменение остатков средств на счетах по учету средств местного бюджета на сумму </w:t>
      </w:r>
      <w:r w:rsidR="00A678CC">
        <w:t>234429,75</w:t>
      </w:r>
      <w:r w:rsidR="00A678CC" w:rsidRPr="00A678CC">
        <w:t xml:space="preserve"> тыс. рублей.</w:t>
      </w:r>
    </w:p>
    <w:p w:rsidR="00335C90" w:rsidRPr="00335C90" w:rsidRDefault="00335C90" w:rsidP="006735B5">
      <w:pPr>
        <w:spacing w:line="240" w:lineRule="auto"/>
      </w:pPr>
      <w:r w:rsidRPr="00335C90">
        <w:t xml:space="preserve">Плановое значение верхнего предела </w:t>
      </w:r>
      <w:r w:rsidR="00F9743A">
        <w:t>муниципального</w:t>
      </w:r>
      <w:r w:rsidRPr="00335C90">
        <w:t xml:space="preserve"> </w:t>
      </w:r>
      <w:r w:rsidR="007B37B1">
        <w:t>долга на 01.01.20</w:t>
      </w:r>
      <w:r w:rsidR="008A5BE4">
        <w:t>2</w:t>
      </w:r>
      <w:r w:rsidR="0067696F">
        <w:t>3</w:t>
      </w:r>
      <w:r w:rsidR="007B37B1" w:rsidRPr="00650A5E">
        <w:t>г.</w:t>
      </w:r>
      <w:r w:rsidR="007B37B1">
        <w:t xml:space="preserve"> </w:t>
      </w:r>
      <w:r w:rsidRPr="00335C90">
        <w:t xml:space="preserve"> по долговым обязательствам </w:t>
      </w:r>
      <w:r w:rsidR="007B37B1">
        <w:t xml:space="preserve">Ипатовского городского округа </w:t>
      </w:r>
      <w:r w:rsidRPr="00335C90">
        <w:t xml:space="preserve">Ставропольского края утверждено в сумме </w:t>
      </w:r>
      <w:r w:rsidR="007B37B1">
        <w:t>0,00</w:t>
      </w:r>
      <w:r w:rsidRPr="00335C90">
        <w:t xml:space="preserve"> тыс. рублей</w:t>
      </w:r>
      <w:r w:rsidR="007B37B1">
        <w:t>.</w:t>
      </w:r>
    </w:p>
    <w:p w:rsidR="00E9170C" w:rsidRDefault="00335C90" w:rsidP="006735B5">
      <w:pPr>
        <w:spacing w:line="240" w:lineRule="auto"/>
      </w:pPr>
      <w:r w:rsidRPr="00335C90">
        <w:t xml:space="preserve">Фактически по данным годового отчета об исполнении </w:t>
      </w:r>
      <w:r w:rsidR="007B37B1">
        <w:t xml:space="preserve">местного </w:t>
      </w:r>
      <w:r w:rsidRPr="00335C90">
        <w:t xml:space="preserve">бюджета в доходную часть поступило </w:t>
      </w:r>
      <w:r w:rsidR="0067696F">
        <w:t>2173731,40</w:t>
      </w:r>
      <w:r w:rsidR="00D27B57">
        <w:t xml:space="preserve"> </w:t>
      </w:r>
      <w:r w:rsidRPr="00335C90">
        <w:t xml:space="preserve">тыс. рублей, что на </w:t>
      </w:r>
      <w:r w:rsidR="0067696F">
        <w:t>1,8</w:t>
      </w:r>
      <w:r w:rsidR="006949FD">
        <w:t xml:space="preserve"> </w:t>
      </w:r>
      <w:r w:rsidRPr="00335C90">
        <w:t xml:space="preserve">% </w:t>
      </w:r>
      <w:r w:rsidR="006949FD">
        <w:t>ниже</w:t>
      </w:r>
      <w:r w:rsidRPr="00335C90">
        <w:t xml:space="preserve"> уточненного планового показателя. </w:t>
      </w:r>
    </w:p>
    <w:p w:rsidR="001172CB" w:rsidRDefault="001172CB" w:rsidP="006735B5">
      <w:pPr>
        <w:spacing w:line="240" w:lineRule="auto"/>
      </w:pPr>
      <w:r w:rsidRPr="001172CB">
        <w:t xml:space="preserve">Расходная часть бюджета исполнена в сумме </w:t>
      </w:r>
      <w:r w:rsidR="0067696F">
        <w:t>2311288,27</w:t>
      </w:r>
      <w:r w:rsidRPr="001172CB">
        <w:t xml:space="preserve"> тыс. рублей или </w:t>
      </w:r>
      <w:r w:rsidR="0067696F">
        <w:t>94,4</w:t>
      </w:r>
      <w:r w:rsidR="00685103">
        <w:t xml:space="preserve"> </w:t>
      </w:r>
      <w:r w:rsidRPr="001172CB">
        <w:t xml:space="preserve">% годового плана, утвержденного </w:t>
      </w:r>
      <w:r>
        <w:t>решением</w:t>
      </w:r>
      <w:r w:rsidRPr="001172CB">
        <w:t xml:space="preserve"> о </w:t>
      </w:r>
      <w:r>
        <w:t>местном</w:t>
      </w:r>
      <w:r w:rsidRPr="001172CB">
        <w:t xml:space="preserve"> бюджете. Объем неисполненных бюджетных назначений составил </w:t>
      </w:r>
      <w:r w:rsidR="00A53705">
        <w:t>136548,95</w:t>
      </w:r>
      <w:r w:rsidRPr="001172CB">
        <w:t xml:space="preserve"> тыс. рублей от утвержденных назначений </w:t>
      </w:r>
      <w:r w:rsidR="002E404E" w:rsidRPr="002E404E">
        <w:t>решение</w:t>
      </w:r>
      <w:r w:rsidR="002E404E">
        <w:t>м</w:t>
      </w:r>
      <w:r w:rsidR="002E404E" w:rsidRPr="002E404E">
        <w:t xml:space="preserve"> от </w:t>
      </w:r>
      <w:r w:rsidR="00685103">
        <w:t>2</w:t>
      </w:r>
      <w:r w:rsidR="00A53705">
        <w:t>0</w:t>
      </w:r>
      <w:r w:rsidR="002E404E" w:rsidRPr="002E404E">
        <w:t>.12.20</w:t>
      </w:r>
      <w:r w:rsidR="00685103">
        <w:t>2</w:t>
      </w:r>
      <w:r w:rsidR="00A53705">
        <w:t>2</w:t>
      </w:r>
      <w:r w:rsidR="002E404E" w:rsidRPr="002E404E">
        <w:t xml:space="preserve">г. № </w:t>
      </w:r>
      <w:r w:rsidR="00A53705">
        <w:t>42</w:t>
      </w:r>
      <w:r w:rsidR="002E404E">
        <w:t xml:space="preserve"> </w:t>
      </w:r>
      <w:r w:rsidRPr="001172CB">
        <w:t xml:space="preserve">и </w:t>
      </w:r>
      <w:r w:rsidR="00A53705">
        <w:t>137295,99</w:t>
      </w:r>
      <w:r w:rsidRPr="001172CB">
        <w:t xml:space="preserve"> тыс. рублей от показателей сводной бюджетной росписи бюджета </w:t>
      </w:r>
      <w:r w:rsidR="00F86665">
        <w:t xml:space="preserve">Ипатовского городского округа </w:t>
      </w:r>
      <w:r w:rsidRPr="001172CB">
        <w:t>Ставропольского края (</w:t>
      </w:r>
      <w:r w:rsidR="00A53705">
        <w:t>2448584,26</w:t>
      </w:r>
      <w:r w:rsidRPr="001172CB">
        <w:t xml:space="preserve"> тыс. рублей).</w:t>
      </w:r>
    </w:p>
    <w:p w:rsidR="00335C90" w:rsidRDefault="00335C90" w:rsidP="006735B5">
      <w:pPr>
        <w:spacing w:line="240" w:lineRule="auto"/>
      </w:pPr>
      <w:r w:rsidRPr="00335C90">
        <w:t xml:space="preserve">С учетом сложившегося исполнения по доходам и расходам, при утвержденном плановом дефиците в сумме </w:t>
      </w:r>
      <w:r w:rsidR="00A53705">
        <w:t>234429,75</w:t>
      </w:r>
      <w:r w:rsidRPr="00335C90">
        <w:t xml:space="preserve"> тыс. рублей, фактически </w:t>
      </w:r>
      <w:r w:rsidR="001C62F0">
        <w:t>местный</w:t>
      </w:r>
      <w:r w:rsidRPr="00335C90">
        <w:t xml:space="preserve"> бюджет исполнен с </w:t>
      </w:r>
      <w:r w:rsidR="00A53705">
        <w:t>де</w:t>
      </w:r>
      <w:r w:rsidR="001D66CE">
        <w:t>фицитом</w:t>
      </w:r>
      <w:r w:rsidRPr="00335C90">
        <w:t xml:space="preserve"> в сумме </w:t>
      </w:r>
      <w:r w:rsidR="00A53705">
        <w:t>137556,87</w:t>
      </w:r>
      <w:r w:rsidRPr="00335C90">
        <w:t xml:space="preserve"> тыс. рублей</w:t>
      </w:r>
      <w:r w:rsidR="00D70A33" w:rsidRPr="00D70A33">
        <w:t>, что соответствует ограничениям, установленным пункт</w:t>
      </w:r>
      <w:r w:rsidR="00B24BCF">
        <w:t>ом</w:t>
      </w:r>
      <w:r w:rsidR="00D70A33" w:rsidRPr="00D70A33">
        <w:t xml:space="preserve"> </w:t>
      </w:r>
      <w:r w:rsidR="00B24BCF">
        <w:t>4</w:t>
      </w:r>
      <w:r w:rsidR="00D70A33" w:rsidRPr="00D70A33">
        <w:t xml:space="preserve"> статьи 92.1. БК РФ.</w:t>
      </w:r>
    </w:p>
    <w:p w:rsidR="001F28A0" w:rsidRPr="00335C90" w:rsidRDefault="001F28A0" w:rsidP="006735B5">
      <w:pPr>
        <w:spacing w:line="240" w:lineRule="auto"/>
      </w:pPr>
    </w:p>
    <w:p w:rsidR="00335C90" w:rsidRPr="00335C90" w:rsidRDefault="00335C90" w:rsidP="006735B5">
      <w:pPr>
        <w:spacing w:line="240" w:lineRule="auto"/>
      </w:pPr>
      <w:r w:rsidRPr="00335C90">
        <w:rPr>
          <w:b/>
          <w:bCs/>
        </w:rPr>
        <w:t xml:space="preserve">Анализ исполнения доходной части бюджета </w:t>
      </w:r>
      <w:r w:rsidR="00CD32B5">
        <w:rPr>
          <w:b/>
          <w:bCs/>
        </w:rPr>
        <w:t xml:space="preserve">Ипатовского городского округа </w:t>
      </w:r>
      <w:r w:rsidRPr="00335C90">
        <w:rPr>
          <w:b/>
          <w:bCs/>
        </w:rPr>
        <w:t xml:space="preserve">Ставропольского края </w:t>
      </w:r>
    </w:p>
    <w:p w:rsidR="00335C90" w:rsidRPr="00335C90" w:rsidRDefault="00335C90" w:rsidP="006735B5">
      <w:pPr>
        <w:spacing w:line="240" w:lineRule="auto"/>
      </w:pPr>
      <w:r w:rsidRPr="00335C90">
        <w:t xml:space="preserve">Первоначальный объем доходов бюджета </w:t>
      </w:r>
      <w:r w:rsidR="007429A9">
        <w:t xml:space="preserve">Ипатовского городского округа </w:t>
      </w:r>
      <w:r w:rsidRPr="00335C90">
        <w:t xml:space="preserve">Ставропольского края утвержден </w:t>
      </w:r>
      <w:r w:rsidR="007429A9">
        <w:t xml:space="preserve">решением </w:t>
      </w:r>
      <w:r w:rsidR="005A2C6E" w:rsidRPr="005A2C6E">
        <w:t>от 1</w:t>
      </w:r>
      <w:r w:rsidR="0074412E">
        <w:t>4</w:t>
      </w:r>
      <w:r w:rsidR="005A2C6E" w:rsidRPr="005A2C6E">
        <w:t>.12.20</w:t>
      </w:r>
      <w:r w:rsidR="004D0E39">
        <w:t>2</w:t>
      </w:r>
      <w:r w:rsidR="0074412E">
        <w:t>1</w:t>
      </w:r>
      <w:r w:rsidR="004D0E39">
        <w:t xml:space="preserve"> г. № 1</w:t>
      </w:r>
      <w:r w:rsidR="0074412E">
        <w:t>82</w:t>
      </w:r>
      <w:r w:rsidR="005A2C6E">
        <w:t xml:space="preserve"> </w:t>
      </w:r>
      <w:r w:rsidRPr="00335C90">
        <w:t xml:space="preserve">в сумме </w:t>
      </w:r>
      <w:r w:rsidR="00104EFD">
        <w:t>1901063,05</w:t>
      </w:r>
      <w:r w:rsidRPr="00335C90">
        <w:t xml:space="preserve"> тыс. рублей.</w:t>
      </w:r>
    </w:p>
    <w:p w:rsidR="00BC6E54" w:rsidRDefault="00335C90" w:rsidP="006735B5">
      <w:pPr>
        <w:spacing w:line="240" w:lineRule="auto"/>
      </w:pPr>
      <w:r w:rsidRPr="00335C90">
        <w:t>Объем бюджетных назначений по доходам в целом за 20</w:t>
      </w:r>
      <w:r w:rsidR="00441CB7">
        <w:t>2</w:t>
      </w:r>
      <w:r w:rsidR="00104EFD">
        <w:t>2</w:t>
      </w:r>
      <w:r w:rsidRPr="00335C90">
        <w:t xml:space="preserve"> год увеличен на </w:t>
      </w:r>
      <w:r w:rsidR="00104EFD">
        <w:t>312344,42</w:t>
      </w:r>
      <w:r w:rsidRPr="00335C90">
        <w:t xml:space="preserve"> тыс. рублей, в том числе налоговые доходы – </w:t>
      </w:r>
      <w:r w:rsidR="007A0AAE">
        <w:t xml:space="preserve">                                 </w:t>
      </w:r>
      <w:r w:rsidRPr="00335C90">
        <w:t xml:space="preserve">на </w:t>
      </w:r>
      <w:r w:rsidR="00104EFD">
        <w:t>11444,96</w:t>
      </w:r>
      <w:r w:rsidRPr="00335C90">
        <w:t xml:space="preserve"> тыс. рублей,</w:t>
      </w:r>
      <w:r w:rsidR="009852E0" w:rsidRPr="009852E0">
        <w:t xml:space="preserve"> неналоговы</w:t>
      </w:r>
      <w:r w:rsidR="00233AB9">
        <w:t xml:space="preserve">е доходы – на </w:t>
      </w:r>
      <w:r w:rsidR="00104EFD">
        <w:t>114393,78</w:t>
      </w:r>
      <w:r w:rsidR="00AB5ACC">
        <w:t xml:space="preserve"> тыс. рублей, </w:t>
      </w:r>
      <w:r w:rsidRPr="00335C90">
        <w:t xml:space="preserve"> безвозмездные поступления – на </w:t>
      </w:r>
      <w:r w:rsidR="00104EFD">
        <w:t>289459,68</w:t>
      </w:r>
      <w:r w:rsidRPr="00335C90">
        <w:t xml:space="preserve"> тыс. рублей. </w:t>
      </w:r>
    </w:p>
    <w:p w:rsidR="00475500" w:rsidRDefault="00335C90" w:rsidP="00475500">
      <w:pPr>
        <w:spacing w:line="240" w:lineRule="auto"/>
      </w:pPr>
      <w:proofErr w:type="gramStart"/>
      <w:r w:rsidRPr="00335C90">
        <w:t xml:space="preserve">Доля </w:t>
      </w:r>
      <w:r w:rsidR="00BC6E54" w:rsidRPr="00BC6E54">
        <w:t>утвержденных плановых назначений</w:t>
      </w:r>
      <w:r w:rsidR="00BC6E54">
        <w:t xml:space="preserve"> по </w:t>
      </w:r>
      <w:r w:rsidRPr="00335C90">
        <w:t>налоговы</w:t>
      </w:r>
      <w:r w:rsidR="00BC6E54">
        <w:t>м</w:t>
      </w:r>
      <w:r w:rsidRPr="00335C90">
        <w:t xml:space="preserve"> доход</w:t>
      </w:r>
      <w:r w:rsidR="00BC6E54">
        <w:t>ам</w:t>
      </w:r>
      <w:r w:rsidRPr="00335C90">
        <w:t xml:space="preserve"> в общем объеме доходов по сравнению с первоначально утвержденными показателями </w:t>
      </w:r>
      <w:r w:rsidR="00104EFD">
        <w:t>увеличилась</w:t>
      </w:r>
      <w:r w:rsidRPr="00335C90">
        <w:t xml:space="preserve"> с </w:t>
      </w:r>
      <w:r w:rsidR="00104EFD">
        <w:t>17,2</w:t>
      </w:r>
      <w:r w:rsidR="00FF76B3">
        <w:t xml:space="preserve"> </w:t>
      </w:r>
      <w:r w:rsidRPr="00335C90">
        <w:t xml:space="preserve">% до </w:t>
      </w:r>
      <w:r w:rsidR="00104EFD">
        <w:t>19,5</w:t>
      </w:r>
      <w:r w:rsidR="00FF76B3">
        <w:t xml:space="preserve"> </w:t>
      </w:r>
      <w:r w:rsidRPr="00335C90">
        <w:t>%,</w:t>
      </w:r>
      <w:r w:rsidR="00F85FDE" w:rsidRPr="00F85FDE">
        <w:t xml:space="preserve"> </w:t>
      </w:r>
      <w:r w:rsidRPr="00335C90">
        <w:t xml:space="preserve"> </w:t>
      </w:r>
      <w:r w:rsidR="00BF0CD9" w:rsidRPr="00BF0CD9">
        <w:t xml:space="preserve">доля неналоговых доходов </w:t>
      </w:r>
      <w:r w:rsidR="00104EFD">
        <w:t>3,6</w:t>
      </w:r>
      <w:r w:rsidR="00BF0CD9" w:rsidRPr="00BF0CD9">
        <w:t xml:space="preserve"> % </w:t>
      </w:r>
      <w:r w:rsidR="00104EFD">
        <w:t xml:space="preserve">осталась на том же уровне, </w:t>
      </w:r>
      <w:r w:rsidR="00FF76B3" w:rsidRPr="00FF76B3">
        <w:t xml:space="preserve"> доля безвозмездных поступлений </w:t>
      </w:r>
      <w:r w:rsidR="00104EFD">
        <w:t xml:space="preserve">снизилась </w:t>
      </w:r>
      <w:r w:rsidR="00FF76B3" w:rsidRPr="00FF76B3">
        <w:t xml:space="preserve">с </w:t>
      </w:r>
      <w:r w:rsidR="001B71DD">
        <w:t>79,</w:t>
      </w:r>
      <w:r w:rsidR="00104EFD">
        <w:t>1</w:t>
      </w:r>
      <w:r w:rsidR="00FF76B3">
        <w:t xml:space="preserve"> </w:t>
      </w:r>
      <w:r w:rsidR="00FF76B3" w:rsidRPr="00FF76B3">
        <w:t xml:space="preserve">% до </w:t>
      </w:r>
      <w:r w:rsidR="00104EFD">
        <w:t>76,9</w:t>
      </w:r>
      <w:r w:rsidR="00FF76B3">
        <w:t xml:space="preserve"> </w:t>
      </w:r>
      <w:r w:rsidR="00FF76B3" w:rsidRPr="00FF76B3">
        <w:t>%</w:t>
      </w:r>
      <w:r w:rsidR="00FF76B3">
        <w:t xml:space="preserve"> </w:t>
      </w:r>
      <w:r w:rsidRPr="00335C90">
        <w:t>.</w:t>
      </w:r>
      <w:r w:rsidR="00BC6E54">
        <w:t xml:space="preserve"> </w:t>
      </w:r>
      <w:r w:rsidR="00475500">
        <w:t>На изменение прогнозных показателей повлияло общее увеличение плановых назначений в течение года по всем источникам доходов на</w:t>
      </w:r>
      <w:r w:rsidR="00AE5AE0">
        <w:t xml:space="preserve">  </w:t>
      </w:r>
      <w:r w:rsidR="00475500">
        <w:t xml:space="preserve"> </w:t>
      </w:r>
      <w:r w:rsidR="00104EFD">
        <w:t>312344,42</w:t>
      </w:r>
      <w:r w:rsidR="00475500">
        <w:t xml:space="preserve"> тыс. рублей, в</w:t>
      </w:r>
      <w:proofErr w:type="gramEnd"/>
      <w:r w:rsidR="00475500">
        <w:t xml:space="preserve"> том числе:</w:t>
      </w:r>
    </w:p>
    <w:p w:rsidR="00EA2654" w:rsidRDefault="00EA2654" w:rsidP="00475500">
      <w:pPr>
        <w:spacing w:line="240" w:lineRule="auto"/>
      </w:pPr>
      <w:r>
        <w:t xml:space="preserve">- налоговые и неналоговые доходы на </w:t>
      </w:r>
      <w:r w:rsidR="00104EFD">
        <w:t>22884,74</w:t>
      </w:r>
      <w:r>
        <w:t xml:space="preserve"> тыс. рублей </w:t>
      </w:r>
      <w:r w:rsidR="00A042B0">
        <w:t xml:space="preserve">                        </w:t>
      </w:r>
      <w:r>
        <w:t xml:space="preserve">(с </w:t>
      </w:r>
      <w:r w:rsidR="00104EFD">
        <w:t>438940,67</w:t>
      </w:r>
      <w:r>
        <w:t xml:space="preserve"> тыс. рублей до </w:t>
      </w:r>
      <w:r w:rsidR="00104EFD">
        <w:t>461825,41</w:t>
      </w:r>
      <w:r>
        <w:t xml:space="preserve"> тыс. рублей)</w:t>
      </w:r>
      <w:r w:rsidR="001C6375">
        <w:t>, в том числе:</w:t>
      </w:r>
    </w:p>
    <w:p w:rsidR="00475500" w:rsidRDefault="00475500" w:rsidP="00475500">
      <w:pPr>
        <w:spacing w:line="240" w:lineRule="auto"/>
      </w:pPr>
      <w:r>
        <w:t xml:space="preserve">налоговые доходы </w:t>
      </w:r>
      <w:r w:rsidR="001C6375" w:rsidRPr="001C6375">
        <w:t xml:space="preserve">увеличены </w:t>
      </w:r>
      <w:r>
        <w:t xml:space="preserve">на </w:t>
      </w:r>
      <w:r w:rsidR="00104EFD">
        <w:t>11444,96</w:t>
      </w:r>
      <w:r w:rsidR="004003D4">
        <w:t xml:space="preserve"> </w:t>
      </w:r>
      <w:r>
        <w:t xml:space="preserve"> тыс. рублей</w:t>
      </w:r>
      <w:r w:rsidR="00A042B0">
        <w:t xml:space="preserve">                              </w:t>
      </w:r>
      <w:r>
        <w:t xml:space="preserve"> (с </w:t>
      </w:r>
      <w:r w:rsidR="00104EFD">
        <w:t>369774,00</w:t>
      </w:r>
      <w:r>
        <w:t xml:space="preserve"> тыс. рублей до </w:t>
      </w:r>
      <w:r w:rsidR="00104EFD">
        <w:t>381218,96</w:t>
      </w:r>
      <w:r>
        <w:t xml:space="preserve"> тыс. рублей);</w:t>
      </w:r>
    </w:p>
    <w:p w:rsidR="00475500" w:rsidRDefault="00794F0B" w:rsidP="00475500">
      <w:pPr>
        <w:spacing w:line="240" w:lineRule="auto"/>
      </w:pPr>
      <w:r>
        <w:t>-</w:t>
      </w:r>
      <w:r w:rsidR="00475500" w:rsidRPr="001C6375">
        <w:t xml:space="preserve"> неналоговые доходы </w:t>
      </w:r>
      <w:r w:rsidR="004E02CB">
        <w:t>увеличены</w:t>
      </w:r>
      <w:r w:rsidR="001C6375" w:rsidRPr="001C6375">
        <w:t xml:space="preserve"> </w:t>
      </w:r>
      <w:r w:rsidR="00475500" w:rsidRPr="001C6375">
        <w:t xml:space="preserve">на </w:t>
      </w:r>
      <w:r w:rsidR="00104EFD">
        <w:t>11439,78</w:t>
      </w:r>
      <w:r w:rsidR="001C6375" w:rsidRPr="001C6375">
        <w:t xml:space="preserve"> </w:t>
      </w:r>
      <w:r w:rsidR="00475500" w:rsidRPr="001C6375">
        <w:t xml:space="preserve">тыс. рублей </w:t>
      </w:r>
      <w:r w:rsidR="00A042B0">
        <w:t xml:space="preserve">                               </w:t>
      </w:r>
      <w:r w:rsidR="00475500" w:rsidRPr="001C6375">
        <w:t xml:space="preserve">(с </w:t>
      </w:r>
      <w:r w:rsidR="00104EFD">
        <w:t>69166,67</w:t>
      </w:r>
      <w:r w:rsidR="004003D4" w:rsidRPr="001C6375">
        <w:t xml:space="preserve"> </w:t>
      </w:r>
      <w:r w:rsidR="00475500" w:rsidRPr="001C6375">
        <w:t xml:space="preserve">тыс. рублей до </w:t>
      </w:r>
      <w:r w:rsidR="00104EFD">
        <w:t>80606,45</w:t>
      </w:r>
      <w:r w:rsidR="00475500" w:rsidRPr="001C6375">
        <w:t xml:space="preserve"> тыс. рублей);</w:t>
      </w:r>
    </w:p>
    <w:p w:rsidR="00475500" w:rsidRDefault="00475500" w:rsidP="00475500">
      <w:pPr>
        <w:spacing w:line="240" w:lineRule="auto"/>
      </w:pPr>
      <w:r>
        <w:t xml:space="preserve">- безвозмездные поступления </w:t>
      </w:r>
      <w:r w:rsidR="00794F0B">
        <w:t xml:space="preserve">увеличены </w:t>
      </w:r>
      <w:r>
        <w:t xml:space="preserve">на </w:t>
      </w:r>
      <w:r w:rsidR="00104EFD">
        <w:t>289459,68</w:t>
      </w:r>
      <w:r>
        <w:t xml:space="preserve"> тыс. рублей</w:t>
      </w:r>
      <w:r w:rsidR="00A042B0">
        <w:t xml:space="preserve">                             </w:t>
      </w:r>
      <w:r>
        <w:t xml:space="preserve"> (с </w:t>
      </w:r>
      <w:r w:rsidR="00104EFD">
        <w:t>1462122,38</w:t>
      </w:r>
      <w:r>
        <w:t xml:space="preserve"> тыс. рублей до </w:t>
      </w:r>
      <w:r w:rsidR="00104EFD">
        <w:t>1751582,06</w:t>
      </w:r>
      <w:r>
        <w:t xml:space="preserve"> тыс. рублей), в том числе:</w:t>
      </w:r>
    </w:p>
    <w:p w:rsidR="001B2FB0" w:rsidRDefault="001B2FB0" w:rsidP="00475500">
      <w:pPr>
        <w:spacing w:line="240" w:lineRule="auto"/>
      </w:pPr>
      <w:r>
        <w:t>дотации уменьшены на 70,00 тыс. рублей (с 439642,00 тыс. рублей до 439572,00 тыс. рублей;</w:t>
      </w:r>
    </w:p>
    <w:p w:rsidR="00475500" w:rsidRDefault="00475500" w:rsidP="00475500">
      <w:pPr>
        <w:spacing w:line="240" w:lineRule="auto"/>
      </w:pPr>
      <w:r>
        <w:lastRenderedPageBreak/>
        <w:t xml:space="preserve">субсидии </w:t>
      </w:r>
      <w:r w:rsidR="00EB7AC9" w:rsidRPr="00EB7AC9">
        <w:t>увеличены</w:t>
      </w:r>
      <w:r>
        <w:t xml:space="preserve"> на </w:t>
      </w:r>
      <w:r w:rsidR="001D021A">
        <w:t>152724,69</w:t>
      </w:r>
      <w:r>
        <w:t xml:space="preserve"> тыс. рублей (с </w:t>
      </w:r>
      <w:r w:rsidR="001D021A">
        <w:t>98881,92</w:t>
      </w:r>
      <w:r>
        <w:t xml:space="preserve"> тыс. рублей до </w:t>
      </w:r>
      <w:r w:rsidR="001D021A">
        <w:t>251606,61</w:t>
      </w:r>
      <w:r>
        <w:t xml:space="preserve"> тыс. рублей);</w:t>
      </w:r>
    </w:p>
    <w:p w:rsidR="00475500" w:rsidRDefault="00475500" w:rsidP="00475500">
      <w:pPr>
        <w:spacing w:line="240" w:lineRule="auto"/>
      </w:pPr>
      <w:r>
        <w:t xml:space="preserve">субвенции увеличены на </w:t>
      </w:r>
      <w:r w:rsidR="001D021A">
        <w:t>103215,94</w:t>
      </w:r>
      <w:r>
        <w:t xml:space="preserve"> тыс. рублей (с </w:t>
      </w:r>
      <w:r w:rsidR="001D021A">
        <w:t>912784,47</w:t>
      </w:r>
      <w:r>
        <w:t xml:space="preserve"> тыс. рублей до </w:t>
      </w:r>
      <w:r w:rsidR="001D021A">
        <w:t>1016000,41</w:t>
      </w:r>
      <w:r>
        <w:t xml:space="preserve"> тыс. рублей);</w:t>
      </w:r>
    </w:p>
    <w:p w:rsidR="00475500" w:rsidRDefault="00475500" w:rsidP="00475500">
      <w:pPr>
        <w:spacing w:line="240" w:lineRule="auto"/>
      </w:pPr>
      <w:r>
        <w:t xml:space="preserve">иные межбюджетные трансферты увеличены на </w:t>
      </w:r>
      <w:r w:rsidR="001D021A">
        <w:t>54950,01</w:t>
      </w:r>
      <w:r>
        <w:t xml:space="preserve"> тыс. рублей (с </w:t>
      </w:r>
      <w:r w:rsidR="001D021A">
        <w:t>1268,23</w:t>
      </w:r>
      <w:r>
        <w:t xml:space="preserve"> тыс. рублей до </w:t>
      </w:r>
      <w:r w:rsidR="001D021A">
        <w:t>56218,24</w:t>
      </w:r>
      <w:r>
        <w:t xml:space="preserve"> тыс. рублей);</w:t>
      </w:r>
    </w:p>
    <w:p w:rsidR="004C733B" w:rsidRDefault="00475500" w:rsidP="00475500">
      <w:pPr>
        <w:spacing w:line="240" w:lineRule="auto"/>
      </w:pPr>
      <w:r>
        <w:t xml:space="preserve">прочие безвозмездные поступления </w:t>
      </w:r>
      <w:r w:rsidR="001D021A">
        <w:t>снижены</w:t>
      </w:r>
      <w:r>
        <w:t xml:space="preserve"> на </w:t>
      </w:r>
      <w:r w:rsidR="001D021A">
        <w:t>2101,50</w:t>
      </w:r>
      <w:r>
        <w:t xml:space="preserve"> тыс. рублей (с </w:t>
      </w:r>
      <w:r w:rsidR="001D021A">
        <w:t>9545,76</w:t>
      </w:r>
      <w:r>
        <w:t xml:space="preserve"> тыс. рублей до </w:t>
      </w:r>
      <w:r w:rsidR="001D021A">
        <w:t>7444,26</w:t>
      </w:r>
      <w:r>
        <w:t xml:space="preserve"> тыс. рублей).</w:t>
      </w:r>
    </w:p>
    <w:p w:rsidR="00335C90" w:rsidRPr="00335C90" w:rsidRDefault="00335C90" w:rsidP="00475500">
      <w:pPr>
        <w:spacing w:line="240" w:lineRule="auto"/>
      </w:pPr>
      <w:r w:rsidRPr="00335C90">
        <w:t xml:space="preserve">С учетом внесенных изменений </w:t>
      </w:r>
      <w:r w:rsidR="00851F4F">
        <w:t>решением</w:t>
      </w:r>
      <w:r w:rsidRPr="00335C90">
        <w:t xml:space="preserve"> о </w:t>
      </w:r>
      <w:r w:rsidR="00851F4F">
        <w:t>местном</w:t>
      </w:r>
      <w:r w:rsidRPr="00335C90">
        <w:t xml:space="preserve"> бюджете (ред. от</w:t>
      </w:r>
      <w:r w:rsidR="00D33521">
        <w:t xml:space="preserve"> </w:t>
      </w:r>
      <w:r w:rsidR="0002554C">
        <w:t>2</w:t>
      </w:r>
      <w:r w:rsidR="001D021A">
        <w:t>0</w:t>
      </w:r>
      <w:r w:rsidRPr="00335C90">
        <w:t>.12.20</w:t>
      </w:r>
      <w:r w:rsidR="00A15494">
        <w:t>2</w:t>
      </w:r>
      <w:r w:rsidR="001D021A">
        <w:t>2</w:t>
      </w:r>
      <w:r w:rsidR="003C42F3">
        <w:t xml:space="preserve"> </w:t>
      </w:r>
      <w:r w:rsidR="003C42F3" w:rsidRPr="00650A5E">
        <w:t>г.</w:t>
      </w:r>
      <w:r w:rsidRPr="00650A5E">
        <w:t>)</w:t>
      </w:r>
      <w:r w:rsidRPr="00335C90">
        <w:t xml:space="preserve"> утвержден общий объем доходов в сумме </w:t>
      </w:r>
      <w:r w:rsidR="001D021A">
        <w:t>2213407,47</w:t>
      </w:r>
      <w:r w:rsidRPr="00335C90">
        <w:t xml:space="preserve"> тыс. рублей. Фактически в 20</w:t>
      </w:r>
      <w:r w:rsidR="00A15494">
        <w:t>2</w:t>
      </w:r>
      <w:r w:rsidR="001D021A">
        <w:t>2</w:t>
      </w:r>
      <w:r w:rsidRPr="00335C90">
        <w:t xml:space="preserve"> году поступило доходов в сумме </w:t>
      </w:r>
      <w:r w:rsidR="001D021A">
        <w:t>2173731,40</w:t>
      </w:r>
      <w:r w:rsidR="000A0AA4">
        <w:t xml:space="preserve"> </w:t>
      </w:r>
      <w:r w:rsidRPr="00335C90">
        <w:t xml:space="preserve"> тыс. рублей, что </w:t>
      </w:r>
      <w:r w:rsidR="004E7A45">
        <w:t>ниже</w:t>
      </w:r>
      <w:r w:rsidRPr="00335C90">
        <w:t xml:space="preserve"> на </w:t>
      </w:r>
      <w:r w:rsidR="001D021A">
        <w:t>1,8</w:t>
      </w:r>
      <w:r w:rsidRPr="00335C90">
        <w:t xml:space="preserve">% уточненных годовых назначений и </w:t>
      </w:r>
      <w:r w:rsidR="005D2BBC">
        <w:t xml:space="preserve">выше </w:t>
      </w:r>
      <w:r w:rsidRPr="00335C90">
        <w:t xml:space="preserve">на </w:t>
      </w:r>
      <w:r w:rsidR="001D021A">
        <w:t>14,3</w:t>
      </w:r>
      <w:r w:rsidR="00AB7F14">
        <w:t xml:space="preserve"> </w:t>
      </w:r>
      <w:r w:rsidR="00A324AF">
        <w:t>%</w:t>
      </w:r>
      <w:r w:rsidRPr="00335C90">
        <w:t xml:space="preserve"> первоначального плана.</w:t>
      </w:r>
      <w:r w:rsidR="00DC00D0">
        <w:t xml:space="preserve"> </w:t>
      </w:r>
      <w:r w:rsidR="00AD7D72">
        <w:t>З</w:t>
      </w:r>
      <w:r w:rsidRPr="00335C90">
        <w:t xml:space="preserve">апланированные бюджетные назначения </w:t>
      </w:r>
      <w:r w:rsidR="00AD7D72" w:rsidRPr="00AD7D72">
        <w:t xml:space="preserve">не выполнены </w:t>
      </w:r>
      <w:r w:rsidRPr="00335C90">
        <w:t xml:space="preserve">по </w:t>
      </w:r>
      <w:r w:rsidR="008E135A" w:rsidRPr="008E135A">
        <w:t>безвозмездны</w:t>
      </w:r>
      <w:r w:rsidR="00636062">
        <w:t>м</w:t>
      </w:r>
      <w:r w:rsidR="008E135A" w:rsidRPr="008E135A">
        <w:t xml:space="preserve"> поступлени</w:t>
      </w:r>
      <w:r w:rsidR="00636062">
        <w:t>ям</w:t>
      </w:r>
      <w:r w:rsidR="00794F0B">
        <w:t xml:space="preserve"> </w:t>
      </w:r>
      <w:r w:rsidR="008E135A" w:rsidRPr="008E135A">
        <w:t xml:space="preserve"> в сумме </w:t>
      </w:r>
      <w:r w:rsidR="00564DAF">
        <w:t xml:space="preserve"> </w:t>
      </w:r>
      <w:r w:rsidR="001D021A" w:rsidRPr="001D021A">
        <w:t>77787</w:t>
      </w:r>
      <w:r w:rsidR="001D021A">
        <w:t>,</w:t>
      </w:r>
      <w:r w:rsidR="001D021A" w:rsidRPr="001D021A">
        <w:t xml:space="preserve">46 </w:t>
      </w:r>
      <w:r w:rsidR="008E135A" w:rsidRPr="008E135A">
        <w:t>тыс. рублей</w:t>
      </w:r>
      <w:r w:rsidRPr="00335C90">
        <w:t>.</w:t>
      </w:r>
    </w:p>
    <w:p w:rsidR="00335C90" w:rsidRPr="00335C90" w:rsidRDefault="00335C90" w:rsidP="006735B5">
      <w:pPr>
        <w:spacing w:line="240" w:lineRule="auto"/>
      </w:pPr>
      <w:r w:rsidRPr="00335C90">
        <w:t>По сравнению с 20</w:t>
      </w:r>
      <w:r w:rsidR="00B82498">
        <w:t>2</w:t>
      </w:r>
      <w:r w:rsidR="001B2FB0">
        <w:t>1</w:t>
      </w:r>
      <w:r w:rsidRPr="00335C90">
        <w:t xml:space="preserve"> годом объем поступивших доходов </w:t>
      </w:r>
      <w:r w:rsidR="001B2FB0">
        <w:t>снизилс</w:t>
      </w:r>
      <w:r w:rsidRPr="00AE51DA">
        <w:t xml:space="preserve">я на </w:t>
      </w:r>
      <w:r w:rsidR="001B2FB0">
        <w:t>68540,93</w:t>
      </w:r>
      <w:r w:rsidRPr="00AE51DA">
        <w:t xml:space="preserve"> тыс. рублей или на </w:t>
      </w:r>
      <w:r w:rsidR="001B2FB0">
        <w:t>3,1</w:t>
      </w:r>
      <w:r w:rsidRPr="00AE51DA">
        <w:t>% (20</w:t>
      </w:r>
      <w:r w:rsidR="009C336D">
        <w:t>2</w:t>
      </w:r>
      <w:r w:rsidR="001B2FB0">
        <w:t>1</w:t>
      </w:r>
      <w:r w:rsidRPr="00AE51DA">
        <w:t xml:space="preserve"> год – </w:t>
      </w:r>
      <w:r w:rsidR="001B2FB0" w:rsidRPr="001B2FB0">
        <w:t xml:space="preserve">2242272,33 </w:t>
      </w:r>
      <w:r w:rsidR="00E231C7" w:rsidRPr="00AE51DA">
        <w:t>тыс. рублей, 20</w:t>
      </w:r>
      <w:r w:rsidR="00587943">
        <w:t>2</w:t>
      </w:r>
      <w:r w:rsidR="001B2FB0">
        <w:t>2</w:t>
      </w:r>
      <w:r w:rsidRPr="00AE51DA">
        <w:t xml:space="preserve"> год –</w:t>
      </w:r>
      <w:r w:rsidR="001B2FB0">
        <w:t xml:space="preserve"> 2173731,40 </w:t>
      </w:r>
      <w:r w:rsidRPr="00AE51DA">
        <w:t xml:space="preserve">тыс. рублей). </w:t>
      </w:r>
      <w:r w:rsidR="001B2FB0">
        <w:t xml:space="preserve">Отрицательная </w:t>
      </w:r>
      <w:r w:rsidRPr="00AE51DA">
        <w:t xml:space="preserve"> динамика обусловлена </w:t>
      </w:r>
      <w:r w:rsidR="001B2FB0">
        <w:t>уменьшен</w:t>
      </w:r>
      <w:r w:rsidRPr="00AE51DA">
        <w:t xml:space="preserve">ием безвозмездных поступлений на </w:t>
      </w:r>
      <w:r w:rsidR="001B2FB0">
        <w:t>114925,31</w:t>
      </w:r>
      <w:r w:rsidRPr="00AE51DA">
        <w:t xml:space="preserve"> тыс. рублей или </w:t>
      </w:r>
      <w:r w:rsidR="00AE34A8">
        <w:t xml:space="preserve">на </w:t>
      </w:r>
      <w:r w:rsidR="001214F8">
        <w:t xml:space="preserve">  </w:t>
      </w:r>
      <w:r w:rsidR="00AE34A8">
        <w:t>18,5</w:t>
      </w:r>
      <w:r w:rsidR="00F1258F" w:rsidRPr="00AE51DA">
        <w:t xml:space="preserve"> </w:t>
      </w:r>
      <w:r w:rsidRPr="00AE51DA">
        <w:t>%.</w:t>
      </w:r>
    </w:p>
    <w:p w:rsidR="00335C90" w:rsidRPr="00335C90" w:rsidRDefault="00335C90" w:rsidP="006735B5">
      <w:pPr>
        <w:spacing w:line="240" w:lineRule="auto"/>
      </w:pPr>
      <w:r w:rsidRPr="00335C90">
        <w:t xml:space="preserve">Налоговые доходы исполнены на </w:t>
      </w:r>
      <w:r w:rsidR="001B2FB0">
        <w:t>107,2</w:t>
      </w:r>
      <w:r w:rsidR="002239BA">
        <w:t xml:space="preserve"> </w:t>
      </w:r>
      <w:r w:rsidRPr="00335C90">
        <w:t xml:space="preserve">% относительно показателей уточненных назначений (при плане </w:t>
      </w:r>
      <w:r w:rsidR="001B2FB0">
        <w:t>381218,96</w:t>
      </w:r>
      <w:r w:rsidRPr="00335C90">
        <w:t xml:space="preserve"> тыс. рублей поступило </w:t>
      </w:r>
      <w:r w:rsidR="00564DAF">
        <w:t xml:space="preserve">          </w:t>
      </w:r>
      <w:r w:rsidR="001B2FB0">
        <w:t>408673,09</w:t>
      </w:r>
      <w:r w:rsidR="00A245E3">
        <w:t xml:space="preserve"> </w:t>
      </w:r>
      <w:r w:rsidRPr="00335C90">
        <w:t xml:space="preserve"> тыс. рублей), к первоначальным назначениям исполнение сложилось на уровне </w:t>
      </w:r>
      <w:r w:rsidR="001B2FB0">
        <w:t>110,5</w:t>
      </w:r>
      <w:r w:rsidR="002239BA">
        <w:t xml:space="preserve"> </w:t>
      </w:r>
      <w:r w:rsidRPr="00335C90">
        <w:t xml:space="preserve">%. Доля налоговых доходов составила </w:t>
      </w:r>
      <w:r w:rsidR="001B2FB0">
        <w:t>18,8</w:t>
      </w:r>
      <w:r w:rsidR="00F2343F">
        <w:t xml:space="preserve"> </w:t>
      </w:r>
      <w:r w:rsidRPr="00335C90">
        <w:t>% в общем объеме поступивших доходов за 20</w:t>
      </w:r>
      <w:r w:rsidR="00445E6F">
        <w:t>2</w:t>
      </w:r>
      <w:r w:rsidR="001B2FB0">
        <w:t>2</w:t>
      </w:r>
      <w:r w:rsidRPr="00335C90">
        <w:t xml:space="preserve"> год.</w:t>
      </w:r>
    </w:p>
    <w:p w:rsidR="00335C90" w:rsidRDefault="00335C90" w:rsidP="006735B5">
      <w:pPr>
        <w:spacing w:line="240" w:lineRule="auto"/>
      </w:pPr>
      <w:r w:rsidRPr="00335C90">
        <w:t xml:space="preserve">Наибольший объем в структуре налоговых доходов занимают </w:t>
      </w:r>
      <w:r w:rsidR="00001007">
        <w:t>три</w:t>
      </w:r>
      <w:r w:rsidRPr="00335C90">
        <w:t xml:space="preserve"> вида налогов: налог на доходы физических лиц, </w:t>
      </w:r>
      <w:r w:rsidR="00FA4FC9">
        <w:t>налоги на совокупный доход</w:t>
      </w:r>
      <w:r w:rsidRPr="00335C90">
        <w:t xml:space="preserve"> и налог</w:t>
      </w:r>
      <w:r w:rsidR="00FA4FC9">
        <w:t>и</w:t>
      </w:r>
      <w:r w:rsidRPr="00335C90">
        <w:t xml:space="preserve"> на имущество. В сравнении с 20</w:t>
      </w:r>
      <w:r w:rsidR="008F0139">
        <w:t>2</w:t>
      </w:r>
      <w:r w:rsidR="001B2FB0">
        <w:t>1</w:t>
      </w:r>
      <w:r w:rsidRPr="00335C90">
        <w:t xml:space="preserve"> годом доля указанных налогов в общем объеме поступивших налоговых доходов </w:t>
      </w:r>
      <w:r w:rsidR="00B810F3">
        <w:t>снизилась</w:t>
      </w:r>
      <w:r w:rsidRPr="00335C90">
        <w:t xml:space="preserve"> на </w:t>
      </w:r>
      <w:r w:rsidR="001B2FB0">
        <w:t>1,1</w:t>
      </w:r>
      <w:r w:rsidR="001214F8">
        <w:t xml:space="preserve"> </w:t>
      </w:r>
      <w:r w:rsidRPr="00335C90">
        <w:t>% (20</w:t>
      </w:r>
      <w:r w:rsidR="008F0139">
        <w:t>2</w:t>
      </w:r>
      <w:r w:rsidR="001B2FB0">
        <w:t>1</w:t>
      </w:r>
      <w:r w:rsidRPr="00335C90">
        <w:t xml:space="preserve"> год </w:t>
      </w:r>
      <w:r w:rsidR="00001007">
        <w:t>–</w:t>
      </w:r>
      <w:r w:rsidRPr="00335C90">
        <w:t xml:space="preserve"> </w:t>
      </w:r>
      <w:r w:rsidR="001B2FB0">
        <w:t>87,7</w:t>
      </w:r>
      <w:r w:rsidR="00911EE1">
        <w:t xml:space="preserve"> </w:t>
      </w:r>
      <w:r w:rsidRPr="00335C90">
        <w:t>%, 20</w:t>
      </w:r>
      <w:r w:rsidR="00911EE1">
        <w:t>2</w:t>
      </w:r>
      <w:r w:rsidR="001B2FB0">
        <w:t>2</w:t>
      </w:r>
      <w:r w:rsidRPr="00335C90">
        <w:t xml:space="preserve"> год – </w:t>
      </w:r>
      <w:r w:rsidR="001B2FB0">
        <w:t>86,6</w:t>
      </w:r>
      <w:r w:rsidR="001214F8">
        <w:t xml:space="preserve"> </w:t>
      </w:r>
      <w:r w:rsidRPr="00335C90">
        <w:t>%).</w:t>
      </w:r>
    </w:p>
    <w:p w:rsidR="00577054" w:rsidRDefault="00335C90" w:rsidP="006735B5">
      <w:pPr>
        <w:spacing w:line="240" w:lineRule="auto"/>
      </w:pPr>
      <w:r w:rsidRPr="00335C90">
        <w:t xml:space="preserve">Поступления налога на доходы физических лиц составили </w:t>
      </w:r>
      <w:r w:rsidR="00564DAF">
        <w:t xml:space="preserve">          </w:t>
      </w:r>
      <w:r w:rsidR="002A6544">
        <w:t>213095,64</w:t>
      </w:r>
      <w:r w:rsidR="00B810F3">
        <w:t xml:space="preserve"> </w:t>
      </w:r>
      <w:r w:rsidRPr="00335C90">
        <w:t xml:space="preserve"> тыс. рублей, что </w:t>
      </w:r>
      <w:r w:rsidR="00225CC3">
        <w:t>выше</w:t>
      </w:r>
      <w:r w:rsidRPr="00335C90">
        <w:t xml:space="preserve"> на </w:t>
      </w:r>
      <w:r w:rsidR="002A6544">
        <w:t>18549,69</w:t>
      </w:r>
      <w:r w:rsidRPr="00335C90">
        <w:t xml:space="preserve"> тыс. рублей или </w:t>
      </w:r>
      <w:r w:rsidR="002A6544">
        <w:t>109,5</w:t>
      </w:r>
      <w:r w:rsidR="00474248">
        <w:t xml:space="preserve"> </w:t>
      </w:r>
      <w:r w:rsidRPr="00335C90">
        <w:t>% уточненных плановых назначений. К уровню 20</w:t>
      </w:r>
      <w:r w:rsidR="003945F3">
        <w:t>2</w:t>
      </w:r>
      <w:r w:rsidR="00CA2974">
        <w:t>1</w:t>
      </w:r>
      <w:r w:rsidR="007F1D5A">
        <w:t xml:space="preserve"> </w:t>
      </w:r>
      <w:r w:rsidRPr="00335C90">
        <w:t>года</w:t>
      </w:r>
      <w:r w:rsidR="00EA7636">
        <w:t xml:space="preserve"> </w:t>
      </w:r>
      <w:r w:rsidR="00CA2974">
        <w:t>увеличение</w:t>
      </w:r>
      <w:r w:rsidRPr="00335C90">
        <w:t xml:space="preserve"> поступлений составил</w:t>
      </w:r>
      <w:r w:rsidR="0007715F">
        <w:t>о</w:t>
      </w:r>
      <w:r w:rsidRPr="00335C90">
        <w:t xml:space="preserve"> </w:t>
      </w:r>
      <w:r w:rsidR="00FB0E1F">
        <w:t xml:space="preserve"> </w:t>
      </w:r>
      <w:r w:rsidR="00CA2974">
        <w:t>21229,94</w:t>
      </w:r>
      <w:r w:rsidR="003945F3">
        <w:t xml:space="preserve"> </w:t>
      </w:r>
      <w:r w:rsidRPr="00335C90">
        <w:t xml:space="preserve"> тыс. рублей или </w:t>
      </w:r>
      <w:r w:rsidR="009D4559">
        <w:t xml:space="preserve">на </w:t>
      </w:r>
      <w:r w:rsidR="00CA2974">
        <w:t>11,1</w:t>
      </w:r>
      <w:r w:rsidR="00EA7636">
        <w:t xml:space="preserve"> </w:t>
      </w:r>
      <w:r w:rsidRPr="00335C90">
        <w:t>%.</w:t>
      </w:r>
      <w:r w:rsidR="00EA7636">
        <w:t xml:space="preserve"> </w:t>
      </w:r>
      <w:r w:rsidRPr="00335C90">
        <w:t xml:space="preserve"> </w:t>
      </w:r>
    </w:p>
    <w:p w:rsidR="00D7550F" w:rsidRDefault="00335C90" w:rsidP="006735B5">
      <w:pPr>
        <w:spacing w:line="240" w:lineRule="auto"/>
      </w:pPr>
      <w:r w:rsidRPr="00335C90">
        <w:t>Доходы от уплаты акцизов на нефтепродукты за 20</w:t>
      </w:r>
      <w:r w:rsidR="00770C7C">
        <w:t>2</w:t>
      </w:r>
      <w:r w:rsidR="00CA2974">
        <w:t>2</w:t>
      </w:r>
      <w:r w:rsidRPr="00335C90">
        <w:t xml:space="preserve"> год составили </w:t>
      </w:r>
      <w:r w:rsidR="00FB0E1F">
        <w:t xml:space="preserve">   </w:t>
      </w:r>
      <w:r w:rsidR="00CA2974">
        <w:t>49069,94</w:t>
      </w:r>
      <w:r w:rsidRPr="00335C90">
        <w:t xml:space="preserve"> тыс. рублей или </w:t>
      </w:r>
      <w:r w:rsidR="00CA2974">
        <w:t>100,7</w:t>
      </w:r>
      <w:r w:rsidR="00534826">
        <w:t xml:space="preserve"> </w:t>
      </w:r>
      <w:r w:rsidRPr="00335C90">
        <w:t xml:space="preserve">% к </w:t>
      </w:r>
      <w:r w:rsidR="00CA2974" w:rsidRPr="00CA2974">
        <w:t>уточненны</w:t>
      </w:r>
      <w:r w:rsidR="00CA2974">
        <w:t>м</w:t>
      </w:r>
      <w:r w:rsidR="00CA2974" w:rsidRPr="00CA2974">
        <w:t xml:space="preserve"> </w:t>
      </w:r>
      <w:r w:rsidRPr="00335C90">
        <w:t>годовым плановым назначениям. По сравнению с 20</w:t>
      </w:r>
      <w:r w:rsidR="00577054">
        <w:t>2</w:t>
      </w:r>
      <w:r w:rsidR="00CA2974">
        <w:t>1</w:t>
      </w:r>
      <w:r w:rsidRPr="00335C90">
        <w:t xml:space="preserve"> годом объем поступлений доходов от уплаты акцизов на нефтепродукты</w:t>
      </w:r>
      <w:r w:rsidR="00C6420A">
        <w:t xml:space="preserve"> </w:t>
      </w:r>
      <w:r w:rsidR="00BF06E8">
        <w:t xml:space="preserve">увеличился </w:t>
      </w:r>
      <w:r w:rsidRPr="00335C90">
        <w:t xml:space="preserve"> на</w:t>
      </w:r>
      <w:r w:rsidR="0071425A">
        <w:t xml:space="preserve">   </w:t>
      </w:r>
      <w:r w:rsidR="00CA2974">
        <w:t>8792,20</w:t>
      </w:r>
      <w:r w:rsidR="006D058A">
        <w:t xml:space="preserve"> </w:t>
      </w:r>
      <w:r w:rsidRPr="00335C90">
        <w:t xml:space="preserve"> тыс. рублей или на </w:t>
      </w:r>
      <w:r w:rsidR="00CA2974">
        <w:t>21,8</w:t>
      </w:r>
      <w:r w:rsidR="00BF06E8">
        <w:t xml:space="preserve"> </w:t>
      </w:r>
      <w:r w:rsidRPr="00335C90">
        <w:t xml:space="preserve">%. </w:t>
      </w:r>
    </w:p>
    <w:p w:rsidR="00E9341D" w:rsidRDefault="003C6E99" w:rsidP="005E0A3C">
      <w:pPr>
        <w:spacing w:line="240" w:lineRule="auto"/>
      </w:pPr>
      <w:r w:rsidRPr="003C6E99">
        <w:t>Поступлени</w:t>
      </w:r>
      <w:r w:rsidR="00562CDF">
        <w:t>я</w:t>
      </w:r>
      <w:r w:rsidRPr="003C6E99">
        <w:t xml:space="preserve"> налогов на совокупный доход составил</w:t>
      </w:r>
      <w:r w:rsidR="00562CDF">
        <w:t>и</w:t>
      </w:r>
      <w:r w:rsidRPr="003C6E99">
        <w:t xml:space="preserve"> </w:t>
      </w:r>
      <w:r w:rsidR="0071425A">
        <w:t xml:space="preserve">                   </w:t>
      </w:r>
      <w:r w:rsidR="00E9341D">
        <w:t>59120,65</w:t>
      </w:r>
      <w:r w:rsidRPr="003C6E99">
        <w:t xml:space="preserve"> тыс. рублей или </w:t>
      </w:r>
      <w:r w:rsidR="00E9341D">
        <w:t>106,4</w:t>
      </w:r>
      <w:r w:rsidR="008556CC">
        <w:t xml:space="preserve"> </w:t>
      </w:r>
      <w:r w:rsidRPr="003C6E99">
        <w:t>% к уточненным бюджетным назначениям на 20</w:t>
      </w:r>
      <w:r w:rsidR="0057058A">
        <w:t>2</w:t>
      </w:r>
      <w:r w:rsidR="00E9341D">
        <w:t>2</w:t>
      </w:r>
      <w:r w:rsidRPr="003C6E99">
        <w:t xml:space="preserve"> год (</w:t>
      </w:r>
      <w:r w:rsidR="00E9341D">
        <w:t>55558,01</w:t>
      </w:r>
      <w:r w:rsidRPr="003C6E99">
        <w:t xml:space="preserve"> тыс. рублей), из них исполнено: </w:t>
      </w:r>
    </w:p>
    <w:p w:rsidR="00E9341D" w:rsidRDefault="000E5D3F" w:rsidP="005E0A3C">
      <w:pPr>
        <w:spacing w:line="240" w:lineRule="auto"/>
      </w:pPr>
      <w:r>
        <w:t xml:space="preserve">налог, взимаемый в связи с применением упрощенной системы налогообложения – </w:t>
      </w:r>
      <w:r w:rsidR="005951B6">
        <w:t>16691,05</w:t>
      </w:r>
      <w:r>
        <w:t xml:space="preserve"> тыс. рублей или </w:t>
      </w:r>
      <w:r w:rsidR="005951B6">
        <w:t>105,0</w:t>
      </w:r>
      <w:r w:rsidR="00B63B55">
        <w:t xml:space="preserve"> %</w:t>
      </w:r>
      <w:r>
        <w:t xml:space="preserve">; </w:t>
      </w:r>
    </w:p>
    <w:p w:rsidR="00E9341D" w:rsidRDefault="0057058A" w:rsidP="005E0A3C">
      <w:pPr>
        <w:spacing w:line="240" w:lineRule="auto"/>
      </w:pPr>
      <w:r>
        <w:lastRenderedPageBreak/>
        <w:t>е</w:t>
      </w:r>
      <w:r w:rsidRPr="0057058A">
        <w:t xml:space="preserve">диного налога на вмененный доход для отдельных видов деятельности </w:t>
      </w:r>
      <w:r w:rsidR="003C6E99" w:rsidRPr="003C6E99">
        <w:t xml:space="preserve">– </w:t>
      </w:r>
      <w:r w:rsidR="005951B6" w:rsidRPr="005951B6">
        <w:t>фактически за отчётный период поступлений нет, осуществлены возвраты переплаты прошлых лет по нало</w:t>
      </w:r>
      <w:r w:rsidR="005951B6">
        <w:t>гу в сумме – 444,25 тыс. рублей</w:t>
      </w:r>
      <w:r w:rsidR="003C6E99" w:rsidRPr="003C6E99">
        <w:t xml:space="preserve">; </w:t>
      </w:r>
    </w:p>
    <w:p w:rsidR="00E9341D" w:rsidRDefault="00354104" w:rsidP="005E0A3C">
      <w:pPr>
        <w:spacing w:line="240" w:lineRule="auto"/>
      </w:pPr>
      <w:r>
        <w:t>е</w:t>
      </w:r>
      <w:r w:rsidRPr="00354104">
        <w:t>диного сельскохозяйственного налога</w:t>
      </w:r>
      <w:r w:rsidR="003C6E99" w:rsidRPr="003C6E99">
        <w:t xml:space="preserve"> – </w:t>
      </w:r>
      <w:r w:rsidR="005951B6">
        <w:t xml:space="preserve">34133,73 </w:t>
      </w:r>
      <w:r w:rsidR="003C6E99" w:rsidRPr="003C6E99">
        <w:t xml:space="preserve">тыс. рублей или </w:t>
      </w:r>
      <w:r w:rsidR="005951B6">
        <w:t xml:space="preserve">    100,7</w:t>
      </w:r>
      <w:r w:rsidR="00C16C0A">
        <w:t xml:space="preserve"> </w:t>
      </w:r>
      <w:r w:rsidR="003C6E99" w:rsidRPr="003C6E99">
        <w:t>%</w:t>
      </w:r>
      <w:r w:rsidR="007524E9">
        <w:t xml:space="preserve">; </w:t>
      </w:r>
    </w:p>
    <w:p w:rsidR="00E9341D" w:rsidRDefault="007524E9" w:rsidP="005E0A3C">
      <w:pPr>
        <w:spacing w:line="240" w:lineRule="auto"/>
      </w:pPr>
      <w:r w:rsidRPr="007524E9">
        <w:t xml:space="preserve">налог, взимаемый в связи с применением </w:t>
      </w:r>
      <w:r>
        <w:t>патентной</w:t>
      </w:r>
      <w:r w:rsidRPr="007524E9">
        <w:t xml:space="preserve"> системы налогообложения</w:t>
      </w:r>
      <w:r w:rsidR="002F31D1">
        <w:t xml:space="preserve"> – </w:t>
      </w:r>
      <w:r w:rsidR="005951B6">
        <w:t>8740,11</w:t>
      </w:r>
      <w:r w:rsidR="002F31D1">
        <w:t xml:space="preserve"> тыс. рублей или </w:t>
      </w:r>
      <w:r w:rsidR="005951B6">
        <w:t>151,8</w:t>
      </w:r>
      <w:r w:rsidR="00E85E7B">
        <w:t xml:space="preserve"> %</w:t>
      </w:r>
      <w:r w:rsidR="005951B6">
        <w:t xml:space="preserve">, </w:t>
      </w:r>
      <w:r w:rsidR="005951B6" w:rsidRPr="005951B6">
        <w:t>что в основном обусловлено увеличением количества выданных патентов индивидуальным предпринимателям, в том числе перешедших с ЕНВД на патентную систему налогообложения.</w:t>
      </w:r>
    </w:p>
    <w:p w:rsidR="005E0A3C" w:rsidRDefault="003C6E99" w:rsidP="005E0A3C">
      <w:pPr>
        <w:spacing w:line="240" w:lineRule="auto"/>
      </w:pPr>
      <w:r w:rsidRPr="003C6E99">
        <w:t xml:space="preserve"> В сравнении с 20</w:t>
      </w:r>
      <w:r w:rsidR="007524E9">
        <w:t>2</w:t>
      </w:r>
      <w:r w:rsidR="005951B6">
        <w:t>1</w:t>
      </w:r>
      <w:r w:rsidRPr="003C6E99">
        <w:t xml:space="preserve"> годом поступления указанных доходов </w:t>
      </w:r>
      <w:r w:rsidR="00BB4FC4">
        <w:t>увеличилось</w:t>
      </w:r>
      <w:r w:rsidRPr="003C6E99">
        <w:t xml:space="preserve"> на </w:t>
      </w:r>
      <w:r w:rsidR="005951B6">
        <w:t>4,1</w:t>
      </w:r>
      <w:r w:rsidRPr="003C6E99">
        <w:t xml:space="preserve">% или на </w:t>
      </w:r>
      <w:r w:rsidR="005951B6">
        <w:t>2332,24</w:t>
      </w:r>
      <w:r w:rsidRPr="003C6E99">
        <w:t xml:space="preserve"> тыс. рублей.</w:t>
      </w:r>
    </w:p>
    <w:p w:rsidR="00641CCB" w:rsidRDefault="00335C90" w:rsidP="006735B5">
      <w:pPr>
        <w:spacing w:line="240" w:lineRule="auto"/>
      </w:pPr>
      <w:r w:rsidRPr="00335C90">
        <w:t xml:space="preserve">Налог на имущество </w:t>
      </w:r>
      <w:r w:rsidR="00B04D0F">
        <w:t xml:space="preserve">физических лиц </w:t>
      </w:r>
      <w:r w:rsidRPr="00335C90">
        <w:t xml:space="preserve">поступил в сумме </w:t>
      </w:r>
      <w:r w:rsidR="0071425A">
        <w:t xml:space="preserve">                 </w:t>
      </w:r>
      <w:r w:rsidR="00F47BEA">
        <w:t>19021,23</w:t>
      </w:r>
      <w:r w:rsidR="00641CCB">
        <w:t xml:space="preserve"> </w:t>
      </w:r>
      <w:r w:rsidRPr="00335C90">
        <w:t xml:space="preserve">тыс. рублей, что на </w:t>
      </w:r>
      <w:r w:rsidR="00F47BEA">
        <w:t>1201,23</w:t>
      </w:r>
      <w:r w:rsidR="008D353F">
        <w:t xml:space="preserve"> </w:t>
      </w:r>
      <w:r w:rsidRPr="00335C90">
        <w:t xml:space="preserve"> тыс. рублей или на </w:t>
      </w:r>
      <w:r w:rsidR="00F47BEA">
        <w:t>6,7</w:t>
      </w:r>
      <w:r w:rsidR="00400A81">
        <w:t xml:space="preserve"> </w:t>
      </w:r>
      <w:r w:rsidRPr="00335C90">
        <w:t>% выше уточненных годовых назначений. В сравнении с 20</w:t>
      </w:r>
      <w:r w:rsidR="00186C8B">
        <w:t>2</w:t>
      </w:r>
      <w:r w:rsidR="00F47BEA">
        <w:t>1</w:t>
      </w:r>
      <w:r w:rsidRPr="00335C90">
        <w:t xml:space="preserve"> годом объем поступлений по налогу на имущество </w:t>
      </w:r>
      <w:r w:rsidR="00864037">
        <w:t>физических лиц</w:t>
      </w:r>
      <w:r w:rsidRPr="00335C90">
        <w:t xml:space="preserve"> увеличился на </w:t>
      </w:r>
      <w:r w:rsidR="00F47BEA">
        <w:t>2753,31</w:t>
      </w:r>
      <w:r w:rsidRPr="00335C90">
        <w:t xml:space="preserve"> тыс. рублей или на </w:t>
      </w:r>
      <w:r w:rsidR="00F47BEA">
        <w:t>16,9</w:t>
      </w:r>
      <w:r w:rsidR="00474248">
        <w:t xml:space="preserve"> </w:t>
      </w:r>
      <w:r w:rsidRPr="00335C90">
        <w:t>%.</w:t>
      </w:r>
      <w:r w:rsidR="00553C22">
        <w:t xml:space="preserve"> </w:t>
      </w:r>
    </w:p>
    <w:p w:rsidR="00335C90" w:rsidRPr="00335C90" w:rsidRDefault="00335C90" w:rsidP="006735B5">
      <w:pPr>
        <w:spacing w:line="240" w:lineRule="auto"/>
      </w:pPr>
      <w:r w:rsidRPr="00335C90">
        <w:t xml:space="preserve">Поступление </w:t>
      </w:r>
      <w:r w:rsidR="006F2566">
        <w:t>земельного</w:t>
      </w:r>
      <w:r w:rsidRPr="00335C90">
        <w:t xml:space="preserve"> налога составило </w:t>
      </w:r>
      <w:r w:rsidR="00F47BEA">
        <w:t>62796,66</w:t>
      </w:r>
      <w:r w:rsidR="000949D2">
        <w:t xml:space="preserve"> </w:t>
      </w:r>
      <w:r w:rsidRPr="00335C90">
        <w:t xml:space="preserve">тыс. рублей, что на </w:t>
      </w:r>
      <w:r w:rsidR="00F47BEA">
        <w:t>3526,66</w:t>
      </w:r>
      <w:r w:rsidRPr="00335C90">
        <w:t xml:space="preserve"> тыс. рублей или </w:t>
      </w:r>
      <w:r w:rsidR="00FA56D6">
        <w:t xml:space="preserve">на </w:t>
      </w:r>
      <w:r w:rsidR="00F47BEA">
        <w:t>6,0</w:t>
      </w:r>
      <w:r w:rsidR="00FD149E">
        <w:t xml:space="preserve"> </w:t>
      </w:r>
      <w:r w:rsidRPr="00335C90">
        <w:t xml:space="preserve">% </w:t>
      </w:r>
      <w:r w:rsidR="00FA56D6">
        <w:t>выше</w:t>
      </w:r>
      <w:r w:rsidRPr="00335C90">
        <w:t xml:space="preserve"> уточненных годовых назначений. В сравнении с 20</w:t>
      </w:r>
      <w:r w:rsidR="007F64CF">
        <w:t>2</w:t>
      </w:r>
      <w:r w:rsidR="00F47BEA">
        <w:t>1</w:t>
      </w:r>
      <w:r w:rsidRPr="00335C90">
        <w:t xml:space="preserve"> годом объем поступлений по указанному виду налога </w:t>
      </w:r>
      <w:r w:rsidR="00EF5F78">
        <w:t>увеличился</w:t>
      </w:r>
      <w:r w:rsidRPr="00335C90">
        <w:t xml:space="preserve"> на </w:t>
      </w:r>
      <w:r w:rsidR="009B4B4E">
        <w:t>4334,44</w:t>
      </w:r>
      <w:r w:rsidRPr="00335C90">
        <w:t xml:space="preserve"> тыс. рублей или на </w:t>
      </w:r>
      <w:r w:rsidR="009B4B4E">
        <w:t>7,4</w:t>
      </w:r>
      <w:r w:rsidRPr="00335C90">
        <w:t>%.</w:t>
      </w:r>
    </w:p>
    <w:p w:rsidR="00C42191" w:rsidRDefault="00C42191" w:rsidP="006735B5">
      <w:pPr>
        <w:spacing w:line="240" w:lineRule="auto"/>
      </w:pPr>
      <w:r w:rsidRPr="00C42191">
        <w:t xml:space="preserve">Государственная пошлина поступила в сумме </w:t>
      </w:r>
      <w:r w:rsidR="009B4B4E">
        <w:t>5568,96</w:t>
      </w:r>
      <w:r w:rsidRPr="00C42191">
        <w:t xml:space="preserve"> тыс. рублей, что </w:t>
      </w:r>
      <w:r w:rsidR="00317F97">
        <w:t>выше</w:t>
      </w:r>
      <w:r w:rsidRPr="00C42191">
        <w:t xml:space="preserve"> уточненных годовых назначений на </w:t>
      </w:r>
      <w:r w:rsidR="009B4B4E">
        <w:t>293,96</w:t>
      </w:r>
      <w:r w:rsidRPr="00C42191">
        <w:t xml:space="preserve"> тыс. рублей или на </w:t>
      </w:r>
      <w:r w:rsidR="009B4B4E">
        <w:t>5,6</w:t>
      </w:r>
      <w:r w:rsidR="00317F97">
        <w:t xml:space="preserve"> </w:t>
      </w:r>
      <w:r w:rsidRPr="00C42191">
        <w:t>%. По сравнению с аналогичным периодом 20</w:t>
      </w:r>
      <w:r w:rsidR="00D75919">
        <w:t>2</w:t>
      </w:r>
      <w:r w:rsidR="009B4B4E">
        <w:t>1</w:t>
      </w:r>
      <w:r w:rsidRPr="00C42191">
        <w:t xml:space="preserve"> года объем поступлений по указанному виду дохода </w:t>
      </w:r>
      <w:r w:rsidR="009B4B4E">
        <w:t>увелич</w:t>
      </w:r>
      <w:r w:rsidR="007F64CF">
        <w:t>ился</w:t>
      </w:r>
      <w:r w:rsidRPr="00C42191">
        <w:t xml:space="preserve"> на </w:t>
      </w:r>
      <w:r w:rsidR="009B4B4E">
        <w:t>243,13</w:t>
      </w:r>
      <w:r w:rsidRPr="00C42191">
        <w:t xml:space="preserve"> тыс. рублей или на </w:t>
      </w:r>
      <w:r w:rsidR="007F64CF">
        <w:t>4,</w:t>
      </w:r>
      <w:r w:rsidR="009B4B4E">
        <w:t>6</w:t>
      </w:r>
      <w:r w:rsidR="00474248">
        <w:t xml:space="preserve"> </w:t>
      </w:r>
      <w:r w:rsidRPr="00C42191">
        <w:t>%.</w:t>
      </w:r>
    </w:p>
    <w:p w:rsidR="003A21F3" w:rsidRDefault="003A21F3" w:rsidP="006735B5">
      <w:pPr>
        <w:spacing w:line="240" w:lineRule="auto"/>
      </w:pPr>
      <w:r>
        <w:t xml:space="preserve">Неналоговые доходы исполнены на </w:t>
      </w:r>
      <w:r w:rsidR="009B4B4E">
        <w:t>113,2</w:t>
      </w:r>
      <w:r>
        <w:t xml:space="preserve">% </w:t>
      </w:r>
      <w:r w:rsidR="00C43B38">
        <w:t xml:space="preserve"> </w:t>
      </w:r>
      <w:r>
        <w:t xml:space="preserve">к уточненным назначениям, при плане </w:t>
      </w:r>
      <w:r w:rsidR="009B4B4E">
        <w:t>80606,45</w:t>
      </w:r>
      <w:r>
        <w:t xml:space="preserve"> тыс. рублей поступило </w:t>
      </w:r>
      <w:r w:rsidR="009B4B4E">
        <w:t>91263,72</w:t>
      </w:r>
      <w:r>
        <w:t xml:space="preserve"> тыс. рублей. Доля неналоговых доходов в общем объеме поступивших доходов составила </w:t>
      </w:r>
      <w:r w:rsidR="009B4B4E">
        <w:t>4,2</w:t>
      </w:r>
      <w:r w:rsidR="00474248">
        <w:t xml:space="preserve"> </w:t>
      </w:r>
      <w:r>
        <w:t>%.</w:t>
      </w:r>
    </w:p>
    <w:p w:rsidR="003A21F3" w:rsidRDefault="003A21F3" w:rsidP="006735B5">
      <w:pPr>
        <w:spacing w:line="240" w:lineRule="auto"/>
      </w:pPr>
      <w:r>
        <w:t>Наибольший удельный вес в структуре неналоговых доходов составляют три вида доходов: доходы от использования имущества, находящегося в государственной и муниципальной собственности</w:t>
      </w:r>
      <w:r w:rsidR="005F4368">
        <w:t xml:space="preserve"> (</w:t>
      </w:r>
      <w:r w:rsidR="009B4B4E">
        <w:t>74,3</w:t>
      </w:r>
      <w:r w:rsidR="005F4368">
        <w:t>%)</w:t>
      </w:r>
      <w:r w:rsidR="00795CAE">
        <w:t>,</w:t>
      </w:r>
      <w:r>
        <w:t xml:space="preserve"> доходы от оказания платных услуг и компенсации затрат государства</w:t>
      </w:r>
      <w:r w:rsidR="005F4368">
        <w:t xml:space="preserve"> (</w:t>
      </w:r>
      <w:r w:rsidR="009B4B4E">
        <w:t>11,5</w:t>
      </w:r>
      <w:r w:rsidR="005F4368">
        <w:t>%)</w:t>
      </w:r>
      <w:r w:rsidR="00A80FA5">
        <w:t xml:space="preserve">, </w:t>
      </w:r>
      <w:r w:rsidR="009B4B4E">
        <w:t>прочие неналоговые доходы</w:t>
      </w:r>
      <w:r w:rsidR="005F4368">
        <w:t xml:space="preserve"> (</w:t>
      </w:r>
      <w:r w:rsidR="009B4B4E">
        <w:t>7,3</w:t>
      </w:r>
      <w:r w:rsidR="005F4368">
        <w:t>%)</w:t>
      </w:r>
      <w:r>
        <w:t>. В сравнении с 20</w:t>
      </w:r>
      <w:r w:rsidR="0011577A">
        <w:t>2</w:t>
      </w:r>
      <w:r w:rsidR="009B4B4E">
        <w:t>1</w:t>
      </w:r>
      <w:r>
        <w:t xml:space="preserve"> годом доля указанных доходов в общем объеме поступивших неналоговых доходов </w:t>
      </w:r>
      <w:r w:rsidR="00BC46FE">
        <w:t>у</w:t>
      </w:r>
      <w:r w:rsidR="009B4B4E">
        <w:t>велич</w:t>
      </w:r>
      <w:r>
        <w:t xml:space="preserve">илась на </w:t>
      </w:r>
      <w:r w:rsidR="009B4B4E">
        <w:t>2,2</w:t>
      </w:r>
      <w:r w:rsidR="00935D0A">
        <w:t xml:space="preserve"> %</w:t>
      </w:r>
      <w:r>
        <w:t xml:space="preserve"> (20</w:t>
      </w:r>
      <w:r w:rsidR="00BC46FE">
        <w:t>2</w:t>
      </w:r>
      <w:r w:rsidR="009B4B4E">
        <w:t>1</w:t>
      </w:r>
      <w:r>
        <w:t xml:space="preserve"> год – </w:t>
      </w:r>
      <w:r w:rsidR="009B4B4E">
        <w:t>90,9</w:t>
      </w:r>
      <w:r>
        <w:t>%, 20</w:t>
      </w:r>
      <w:r w:rsidR="00FC3867">
        <w:t>2</w:t>
      </w:r>
      <w:r w:rsidR="009B4B4E">
        <w:t>2</w:t>
      </w:r>
      <w:r>
        <w:t xml:space="preserve"> год – </w:t>
      </w:r>
      <w:r w:rsidR="009B4B4E">
        <w:t>93,1</w:t>
      </w:r>
      <w:r>
        <w:t>%).</w:t>
      </w:r>
    </w:p>
    <w:p w:rsidR="00EF6E61" w:rsidRDefault="00EF6E61" w:rsidP="006735B5">
      <w:pPr>
        <w:spacing w:line="240" w:lineRule="auto"/>
      </w:pPr>
      <w:r>
        <w:t>Доходы от использования имущества, находящегося в государственной или муниципальной собственности</w:t>
      </w:r>
      <w:r w:rsidR="00AE1F8F">
        <w:t xml:space="preserve"> поступили в сумме </w:t>
      </w:r>
      <w:r w:rsidR="009B4B4E">
        <w:t>67823,36</w:t>
      </w:r>
      <w:r w:rsidR="00AE1F8F">
        <w:t xml:space="preserve"> тыс. рублей или </w:t>
      </w:r>
      <w:r w:rsidR="009B4B4E">
        <w:t>115,7</w:t>
      </w:r>
      <w:r w:rsidR="00CF72BF">
        <w:t xml:space="preserve"> </w:t>
      </w:r>
      <w:r w:rsidR="00AE1F8F">
        <w:t>%</w:t>
      </w:r>
      <w:r w:rsidR="00AE1F8F" w:rsidRPr="00AE1F8F">
        <w:t xml:space="preserve"> к уточненным плановым годовым назначениям. </w:t>
      </w:r>
      <w:r w:rsidR="00AE1F8F">
        <w:t>Поступившие за 20</w:t>
      </w:r>
      <w:r w:rsidR="00CF72BF">
        <w:t>2</w:t>
      </w:r>
      <w:r w:rsidR="009B4B4E">
        <w:t>2</w:t>
      </w:r>
      <w:r w:rsidR="00AE1F8F">
        <w:t xml:space="preserve"> год д</w:t>
      </w:r>
      <w:r w:rsidR="00AE1F8F" w:rsidRPr="00AE1F8F">
        <w:t>оходы от использования имущества, находящегося в государственной или муниципальной собственности</w:t>
      </w:r>
      <w:r w:rsidR="00FB21AE">
        <w:t>,</w:t>
      </w:r>
      <w:r w:rsidR="00AE1F8F">
        <w:t xml:space="preserve"> включаю</w:t>
      </w:r>
      <w:r w:rsidR="00430353">
        <w:t>т</w:t>
      </w:r>
      <w:r w:rsidR="00AE1F8F">
        <w:t xml:space="preserve"> в себя:</w:t>
      </w:r>
    </w:p>
    <w:p w:rsidR="00767902" w:rsidRDefault="00FB21AE" w:rsidP="006735B5">
      <w:pPr>
        <w:spacing w:line="240" w:lineRule="auto"/>
      </w:pPr>
      <w:r>
        <w:t>- д</w:t>
      </w:r>
      <w:r w:rsidR="003A21F3">
        <w:t xml:space="preserve">оходы </w:t>
      </w:r>
      <w:r w:rsidR="00C43B38">
        <w:t xml:space="preserve"> </w:t>
      </w:r>
      <w:r w:rsidR="003A21F3">
        <w:t xml:space="preserve">в виде арендной платы за земельные участки поступили в сумме </w:t>
      </w:r>
      <w:r w:rsidR="00174403">
        <w:t>64119,01</w:t>
      </w:r>
      <w:r w:rsidR="003A21F3">
        <w:t xml:space="preserve"> тыс. рублей или </w:t>
      </w:r>
      <w:r w:rsidR="00174403">
        <w:t>116,4</w:t>
      </w:r>
      <w:r w:rsidR="003B7E19">
        <w:t xml:space="preserve"> </w:t>
      </w:r>
      <w:r w:rsidR="003A21F3">
        <w:t>% к уточненным плановым годовым назначениям</w:t>
      </w:r>
      <w:r w:rsidR="00771A0C">
        <w:t>;</w:t>
      </w:r>
      <w:r w:rsidR="003A21F3">
        <w:t xml:space="preserve"> </w:t>
      </w:r>
    </w:p>
    <w:p w:rsidR="00624462" w:rsidRDefault="00771A0C" w:rsidP="006735B5">
      <w:pPr>
        <w:spacing w:line="240" w:lineRule="auto"/>
      </w:pPr>
      <w:r>
        <w:lastRenderedPageBreak/>
        <w:t>- д</w:t>
      </w:r>
      <w:r w:rsidR="003A21F3">
        <w:t>оходы от сдачи в аренду имуществ</w:t>
      </w:r>
      <w:r w:rsidR="00811A1C">
        <w:t xml:space="preserve">а, находящегося в муниципальной собственности </w:t>
      </w:r>
      <w:r w:rsidR="003A21F3">
        <w:t xml:space="preserve">поступили в сумме </w:t>
      </w:r>
      <w:r w:rsidR="00174403">
        <w:t>3687,72</w:t>
      </w:r>
      <w:r w:rsidR="00AD1593">
        <w:t xml:space="preserve"> </w:t>
      </w:r>
      <w:r w:rsidR="003A21F3">
        <w:t xml:space="preserve">тыс. рублей или </w:t>
      </w:r>
      <w:r w:rsidR="00174403">
        <w:t>105,2</w:t>
      </w:r>
      <w:r w:rsidR="00AD1593">
        <w:t xml:space="preserve"> </w:t>
      </w:r>
      <w:r w:rsidR="003A21F3">
        <w:t>% к годовым плановым назначениям</w:t>
      </w:r>
      <w:r w:rsidR="00624462">
        <w:t>;</w:t>
      </w:r>
    </w:p>
    <w:p w:rsidR="003A21F3" w:rsidRDefault="00624462" w:rsidP="006735B5">
      <w:pPr>
        <w:spacing w:line="240" w:lineRule="auto"/>
      </w:pPr>
      <w:r>
        <w:t xml:space="preserve">- платежи от государственных и муниципальных унитарных предприятий в сумме </w:t>
      </w:r>
      <w:r w:rsidR="001B4B57">
        <w:t>16,64</w:t>
      </w:r>
      <w:r>
        <w:t xml:space="preserve"> тыс. рублей</w:t>
      </w:r>
      <w:r w:rsidRPr="00624462">
        <w:t xml:space="preserve"> или 100,</w:t>
      </w:r>
      <w:r>
        <w:t>0</w:t>
      </w:r>
      <w:r w:rsidRPr="00624462">
        <w:t xml:space="preserve"> % к уточненным плановым годовым назначениям</w:t>
      </w:r>
      <w:r w:rsidR="003A21F3">
        <w:t>.</w:t>
      </w:r>
    </w:p>
    <w:p w:rsidR="007F7536" w:rsidRDefault="007F7536" w:rsidP="006735B5">
      <w:pPr>
        <w:spacing w:line="240" w:lineRule="auto"/>
      </w:pPr>
      <w:r>
        <w:t>По сравнению с уровнем 20</w:t>
      </w:r>
      <w:r w:rsidR="005D5449">
        <w:t>2</w:t>
      </w:r>
      <w:r w:rsidR="001B4B57">
        <w:t>1</w:t>
      </w:r>
      <w:r>
        <w:t xml:space="preserve"> года поступления</w:t>
      </w:r>
      <w:r w:rsidRPr="007F7536">
        <w:t xml:space="preserve"> доход</w:t>
      </w:r>
      <w:r>
        <w:t>ов</w:t>
      </w:r>
      <w:r w:rsidRPr="007F7536">
        <w:t xml:space="preserve"> от использования имущества, находящегося в государственной или муниципальной собственности</w:t>
      </w:r>
      <w:r w:rsidR="00BB3F3A">
        <w:t>,</w:t>
      </w:r>
      <w:r w:rsidR="00AF4426">
        <w:t xml:space="preserve"> </w:t>
      </w:r>
      <w:r w:rsidR="00FC14DB">
        <w:t>увеличились</w:t>
      </w:r>
      <w:r w:rsidR="00AF4426">
        <w:t xml:space="preserve"> </w:t>
      </w:r>
      <w:r w:rsidR="00BB3F3A" w:rsidRPr="00BB3F3A">
        <w:t xml:space="preserve">на </w:t>
      </w:r>
      <w:r w:rsidR="001B4B57">
        <w:t>13,3</w:t>
      </w:r>
      <w:r w:rsidR="00682E47">
        <w:t xml:space="preserve"> </w:t>
      </w:r>
      <w:r w:rsidR="00BB3F3A" w:rsidRPr="00BB3F3A">
        <w:t xml:space="preserve">% </w:t>
      </w:r>
      <w:r w:rsidR="00BB3F3A">
        <w:t xml:space="preserve">или </w:t>
      </w:r>
      <w:r w:rsidR="00AF4426">
        <w:t xml:space="preserve">на </w:t>
      </w:r>
      <w:r w:rsidR="00DE6BE4">
        <w:t xml:space="preserve">                  </w:t>
      </w:r>
      <w:r w:rsidR="001B4B57">
        <w:t>7966,73</w:t>
      </w:r>
      <w:r w:rsidR="005D5449">
        <w:t xml:space="preserve"> </w:t>
      </w:r>
      <w:r w:rsidR="00AF4426">
        <w:t xml:space="preserve"> тыс. рублей преимущественно из-за</w:t>
      </w:r>
      <w:r w:rsidR="00BB3F3A" w:rsidRPr="00BB3F3A">
        <w:t xml:space="preserve"> доход</w:t>
      </w:r>
      <w:r w:rsidR="00BB3F3A">
        <w:t>ов</w:t>
      </w:r>
      <w:r w:rsidR="00BB3F3A" w:rsidRPr="00BB3F3A">
        <w:t xml:space="preserve"> в виде арендной платы за земельные участки</w:t>
      </w:r>
      <w:r w:rsidR="00BB3F3A">
        <w:t xml:space="preserve"> (на </w:t>
      </w:r>
      <w:r w:rsidR="001B4B57">
        <w:t>7716,04</w:t>
      </w:r>
      <w:r w:rsidR="00B17F70">
        <w:t xml:space="preserve"> тыс. рублей).</w:t>
      </w:r>
      <w:r w:rsidR="00AD1593" w:rsidRPr="00AD1593">
        <w:t xml:space="preserve"> </w:t>
      </w:r>
    </w:p>
    <w:p w:rsidR="00602EC2" w:rsidRDefault="001B571F" w:rsidP="006735B5">
      <w:pPr>
        <w:spacing w:line="240" w:lineRule="auto"/>
      </w:pPr>
      <w:r w:rsidRPr="001B571F">
        <w:t xml:space="preserve">Поступление платежей за пользование природными ресурсами составило </w:t>
      </w:r>
      <w:r w:rsidR="001B4B57">
        <w:t>163,92</w:t>
      </w:r>
      <w:r w:rsidRPr="001B571F">
        <w:t xml:space="preserve">  тыс. рублей или </w:t>
      </w:r>
      <w:r w:rsidR="004D5282">
        <w:t>99,</w:t>
      </w:r>
      <w:r w:rsidR="001B4B57">
        <w:t>9</w:t>
      </w:r>
      <w:r w:rsidRPr="001B571F">
        <w:t xml:space="preserve"> % к уточненным бюджетным назначениям на </w:t>
      </w:r>
      <w:r w:rsidR="0030420C">
        <w:t xml:space="preserve">  </w:t>
      </w:r>
      <w:r w:rsidRPr="001B571F">
        <w:t>20</w:t>
      </w:r>
      <w:r>
        <w:t>2</w:t>
      </w:r>
      <w:r w:rsidR="001B4B57">
        <w:t>2</w:t>
      </w:r>
      <w:r w:rsidRPr="001B571F">
        <w:t xml:space="preserve"> год (</w:t>
      </w:r>
      <w:r w:rsidR="001B4B57">
        <w:t>164,00</w:t>
      </w:r>
      <w:r w:rsidRPr="001B571F">
        <w:t xml:space="preserve"> </w:t>
      </w:r>
      <w:r>
        <w:t>тыс. рублей). В сравнении с 20</w:t>
      </w:r>
      <w:r w:rsidR="004D5282">
        <w:t>2</w:t>
      </w:r>
      <w:r w:rsidR="001B4B57">
        <w:t>1</w:t>
      </w:r>
      <w:r w:rsidRPr="001B571F">
        <w:t xml:space="preserve"> годом поступления указанных доходов снизились на </w:t>
      </w:r>
      <w:r w:rsidR="001B4B57">
        <w:t>7,6</w:t>
      </w:r>
      <w:r w:rsidRPr="001B571F">
        <w:t xml:space="preserve">% или на </w:t>
      </w:r>
      <w:r w:rsidR="001B4B57">
        <w:t>13,42</w:t>
      </w:r>
      <w:r w:rsidRPr="001B571F">
        <w:t xml:space="preserve"> тыс. рублей. </w:t>
      </w:r>
    </w:p>
    <w:p w:rsidR="00C87D20" w:rsidRDefault="00C87D20" w:rsidP="006735B5">
      <w:pPr>
        <w:spacing w:line="240" w:lineRule="auto"/>
      </w:pPr>
      <w:proofErr w:type="gramStart"/>
      <w:r>
        <w:t>Поступления по доходам от оказания платных услуг (работ) и компенсации затрат государства в 20</w:t>
      </w:r>
      <w:r w:rsidR="00FC14DB">
        <w:t>2</w:t>
      </w:r>
      <w:r w:rsidR="001B4B57">
        <w:t>2</w:t>
      </w:r>
      <w:r>
        <w:t xml:space="preserve"> году составили </w:t>
      </w:r>
      <w:r w:rsidR="001B4B57">
        <w:t>10458,05</w:t>
      </w:r>
      <w:r>
        <w:t xml:space="preserve"> тыс. рублей, что </w:t>
      </w:r>
      <w:r w:rsidR="003257D7">
        <w:t>выше</w:t>
      </w:r>
      <w:r>
        <w:t xml:space="preserve"> уточненных годовых плановых назначений на </w:t>
      </w:r>
      <w:r w:rsidR="001B4B57">
        <w:t>321,24</w:t>
      </w:r>
      <w:r>
        <w:t xml:space="preserve"> тыс. рублей или </w:t>
      </w:r>
      <w:r w:rsidR="001B4B57">
        <w:t>3,2</w:t>
      </w:r>
      <w:r w:rsidR="002F6AB3">
        <w:t xml:space="preserve"> </w:t>
      </w:r>
      <w:r>
        <w:t xml:space="preserve">%, в том числе доходы от оказания платных услуг (работ) исполнены в сумме </w:t>
      </w:r>
      <w:r w:rsidR="00430353">
        <w:t xml:space="preserve"> </w:t>
      </w:r>
      <w:r w:rsidR="001B4B57">
        <w:t>9426,91</w:t>
      </w:r>
      <w:r>
        <w:t xml:space="preserve">  тыс. рублей, доходы от компенсации затрат государства – </w:t>
      </w:r>
      <w:r w:rsidR="001B4B57">
        <w:t>1031,14</w:t>
      </w:r>
      <w:r>
        <w:t xml:space="preserve"> тыс. рублей.</w:t>
      </w:r>
      <w:proofErr w:type="gramEnd"/>
      <w:r>
        <w:t xml:space="preserve"> </w:t>
      </w:r>
      <w:r w:rsidR="00530BCF" w:rsidRPr="00530BCF">
        <w:t xml:space="preserve">Поступления по данным доходам </w:t>
      </w:r>
      <w:r w:rsidR="000E4D04">
        <w:t>увеличились</w:t>
      </w:r>
      <w:r w:rsidR="00530BCF" w:rsidRPr="00530BCF">
        <w:t xml:space="preserve"> относительно уровня 20</w:t>
      </w:r>
      <w:r w:rsidR="000E4D04">
        <w:t>2</w:t>
      </w:r>
      <w:r w:rsidR="001B4B57">
        <w:t>1</w:t>
      </w:r>
      <w:r w:rsidR="00530BCF" w:rsidRPr="00530BCF">
        <w:t xml:space="preserve"> года на </w:t>
      </w:r>
      <w:r w:rsidR="001B4B57">
        <w:t>312,98</w:t>
      </w:r>
      <w:r w:rsidR="00530BCF" w:rsidRPr="00530BCF">
        <w:t xml:space="preserve"> тыс. рублей или на </w:t>
      </w:r>
      <w:r w:rsidR="001B4B57">
        <w:t>3,1</w:t>
      </w:r>
      <w:r w:rsidR="00474248">
        <w:t xml:space="preserve"> </w:t>
      </w:r>
      <w:r w:rsidR="00530BCF" w:rsidRPr="00530BCF">
        <w:t>%.</w:t>
      </w:r>
    </w:p>
    <w:p w:rsidR="007507FB" w:rsidRDefault="007507FB" w:rsidP="006735B5">
      <w:pPr>
        <w:spacing w:line="240" w:lineRule="auto"/>
      </w:pPr>
      <w:r w:rsidRPr="007507FB">
        <w:t xml:space="preserve">Административные платежи и сборы поступили в </w:t>
      </w:r>
      <w:r>
        <w:t>местный</w:t>
      </w:r>
      <w:r w:rsidRPr="007507FB">
        <w:t xml:space="preserve"> бюджет в сумме </w:t>
      </w:r>
      <w:r w:rsidR="00E94C5E">
        <w:t>1236,53</w:t>
      </w:r>
      <w:r w:rsidRPr="007507FB">
        <w:t xml:space="preserve"> тыс. рублей или </w:t>
      </w:r>
      <w:r w:rsidR="00E94C5E">
        <w:t>118,4</w:t>
      </w:r>
      <w:r w:rsidRPr="007507FB">
        <w:t xml:space="preserve">% к </w:t>
      </w:r>
      <w:r w:rsidR="00074AEC">
        <w:t>уточненным</w:t>
      </w:r>
      <w:r w:rsidRPr="007507FB">
        <w:t xml:space="preserve"> годовым плановым назначениям. По сравнению с 20</w:t>
      </w:r>
      <w:r w:rsidR="00281953">
        <w:t>2</w:t>
      </w:r>
      <w:r w:rsidR="00E94C5E">
        <w:t>1</w:t>
      </w:r>
      <w:r w:rsidRPr="007507FB">
        <w:t xml:space="preserve"> год</w:t>
      </w:r>
      <w:r w:rsidR="00246970">
        <w:t>ом</w:t>
      </w:r>
      <w:r w:rsidRPr="007507FB">
        <w:t xml:space="preserve"> наблюдается рост общего объема административных платежей и сборов – на </w:t>
      </w:r>
      <w:r w:rsidR="00E94C5E">
        <w:t>113,04</w:t>
      </w:r>
      <w:r w:rsidRPr="007507FB">
        <w:t xml:space="preserve"> тыс. рублей или на </w:t>
      </w:r>
      <w:r w:rsidR="00E94C5E">
        <w:t>10,1</w:t>
      </w:r>
      <w:r w:rsidR="005F5BAE">
        <w:t xml:space="preserve"> </w:t>
      </w:r>
      <w:r w:rsidR="0091626C">
        <w:t xml:space="preserve">% </w:t>
      </w:r>
      <w:r w:rsidR="00474248">
        <w:t xml:space="preserve">         </w:t>
      </w:r>
      <w:r w:rsidRPr="007507FB">
        <w:t>(в 20</w:t>
      </w:r>
      <w:r w:rsidR="005F5BAE">
        <w:t>2</w:t>
      </w:r>
      <w:r w:rsidR="00E94C5E">
        <w:t>1</w:t>
      </w:r>
      <w:r w:rsidRPr="007507FB">
        <w:t xml:space="preserve"> году – </w:t>
      </w:r>
      <w:r w:rsidR="00E94C5E">
        <w:t>1123,49</w:t>
      </w:r>
      <w:r w:rsidRPr="007507FB">
        <w:t xml:space="preserve"> тыс. рублей).</w:t>
      </w:r>
    </w:p>
    <w:p w:rsidR="00612DB4" w:rsidRDefault="00612DB4" w:rsidP="006735B5">
      <w:pPr>
        <w:spacing w:line="240" w:lineRule="auto"/>
      </w:pPr>
      <w:proofErr w:type="gramStart"/>
      <w:r>
        <w:t xml:space="preserve">Поступления доходов от продажи материальных и нематериальных активов составили </w:t>
      </w:r>
      <w:r w:rsidR="00E94C5E">
        <w:t>2565,20</w:t>
      </w:r>
      <w:r w:rsidR="00F4207E">
        <w:t xml:space="preserve"> </w:t>
      </w:r>
      <w:r>
        <w:t>тыс. рублей</w:t>
      </w:r>
      <w:r w:rsidR="00324440">
        <w:t xml:space="preserve"> (</w:t>
      </w:r>
      <w:r w:rsidR="00E94C5E">
        <w:t>144,6</w:t>
      </w:r>
      <w:r w:rsidR="00324440">
        <w:t xml:space="preserve"> %)</w:t>
      </w:r>
      <w:r>
        <w:t>, в том числе: доходы от реализации имущества –</w:t>
      </w:r>
      <w:r w:rsidR="00852D8A">
        <w:t xml:space="preserve"> </w:t>
      </w:r>
      <w:r w:rsidR="00E94C5E">
        <w:t>1017,33</w:t>
      </w:r>
      <w:r w:rsidR="00852D8A">
        <w:t xml:space="preserve"> </w:t>
      </w:r>
      <w:r>
        <w:t>тыс. рублей (20</w:t>
      </w:r>
      <w:r w:rsidR="00852D8A">
        <w:t>2</w:t>
      </w:r>
      <w:r w:rsidR="00E94C5E">
        <w:t>1</w:t>
      </w:r>
      <w:r>
        <w:t xml:space="preserve"> год – </w:t>
      </w:r>
      <w:r w:rsidR="00E94C5E" w:rsidRPr="00E94C5E">
        <w:t xml:space="preserve">1007,19 </w:t>
      </w:r>
      <w:r>
        <w:t>тыс. рублей); доходы от продажи земельных участков –</w:t>
      </w:r>
      <w:r w:rsidR="00852D8A">
        <w:t xml:space="preserve"> </w:t>
      </w:r>
      <w:r w:rsidR="00E94C5E">
        <w:t>1547,87</w:t>
      </w:r>
      <w:r w:rsidR="00852D8A">
        <w:t xml:space="preserve"> </w:t>
      </w:r>
      <w:r>
        <w:t>тыс. рублей (20</w:t>
      </w:r>
      <w:r w:rsidR="00852D8A">
        <w:t>2</w:t>
      </w:r>
      <w:r w:rsidR="00E94C5E">
        <w:t>1</w:t>
      </w:r>
      <w:r>
        <w:t xml:space="preserve"> год – </w:t>
      </w:r>
      <w:r w:rsidR="00E94C5E" w:rsidRPr="00E94C5E">
        <w:t xml:space="preserve">2640,86 </w:t>
      </w:r>
      <w:r>
        <w:t>тыс. рублей).</w:t>
      </w:r>
      <w:proofErr w:type="gramEnd"/>
    </w:p>
    <w:p w:rsidR="003E1DDF" w:rsidRDefault="003E1DDF" w:rsidP="006735B5">
      <w:pPr>
        <w:spacing w:line="240" w:lineRule="auto"/>
      </w:pPr>
      <w:r w:rsidRPr="003E1DDF">
        <w:t>Доходы от штрафов, санкци</w:t>
      </w:r>
      <w:r w:rsidR="00EE337B">
        <w:t>й</w:t>
      </w:r>
      <w:r w:rsidRPr="003E1DDF">
        <w:t xml:space="preserve"> и возмещения ущерба поступили в сумме </w:t>
      </w:r>
      <w:r w:rsidR="00E94C5E">
        <w:t>2322,26</w:t>
      </w:r>
      <w:r w:rsidRPr="003E1DDF">
        <w:t xml:space="preserve"> тыс. рублей, что выше уточненных годовых плановых назначений на </w:t>
      </w:r>
      <w:r w:rsidR="009B7C9C">
        <w:t xml:space="preserve">   </w:t>
      </w:r>
      <w:r w:rsidRPr="003E1DDF">
        <w:t xml:space="preserve"> </w:t>
      </w:r>
      <w:r w:rsidR="00E94C5E">
        <w:t>120,11</w:t>
      </w:r>
      <w:r w:rsidRPr="003E1DDF">
        <w:t xml:space="preserve">  тыс. рублей или на </w:t>
      </w:r>
      <w:r w:rsidR="00AB6A75">
        <w:t>5,</w:t>
      </w:r>
      <w:r w:rsidR="00E94C5E">
        <w:t>5</w:t>
      </w:r>
      <w:r w:rsidRPr="003E1DDF">
        <w:t xml:space="preserve"> %. По сравнению с уровнем 20</w:t>
      </w:r>
      <w:r w:rsidR="00AB6A75">
        <w:t>2</w:t>
      </w:r>
      <w:r w:rsidR="00E94C5E">
        <w:t>1</w:t>
      </w:r>
      <w:r w:rsidRPr="003E1DDF">
        <w:t xml:space="preserve"> года поступления указанного дохода в местный бюджет снизились на</w:t>
      </w:r>
      <w:r w:rsidR="00AB6A75">
        <w:t xml:space="preserve"> </w:t>
      </w:r>
      <w:r w:rsidR="00C54089">
        <w:t xml:space="preserve">               </w:t>
      </w:r>
      <w:r w:rsidR="00E94C5E">
        <w:t>422,75</w:t>
      </w:r>
      <w:r w:rsidRPr="003E1DDF">
        <w:t xml:space="preserve"> тыс. рублей или </w:t>
      </w:r>
      <w:r w:rsidR="00AB6A75">
        <w:t xml:space="preserve">на </w:t>
      </w:r>
      <w:r w:rsidR="00E94C5E">
        <w:t>15,4</w:t>
      </w:r>
      <w:r w:rsidRPr="003E1DDF">
        <w:t xml:space="preserve">%. </w:t>
      </w:r>
    </w:p>
    <w:p w:rsidR="000053FB" w:rsidRDefault="000053FB" w:rsidP="006735B5">
      <w:pPr>
        <w:spacing w:line="240" w:lineRule="auto"/>
      </w:pPr>
      <w:r w:rsidRPr="000053FB">
        <w:t>В 20</w:t>
      </w:r>
      <w:r w:rsidR="003E1DDF">
        <w:t>2</w:t>
      </w:r>
      <w:r w:rsidR="00E94C5E">
        <w:t>2</w:t>
      </w:r>
      <w:r w:rsidRPr="000053FB">
        <w:t xml:space="preserve"> году получены </w:t>
      </w:r>
      <w:r w:rsidR="002C1323">
        <w:t xml:space="preserve">прочие неналоговые </w:t>
      </w:r>
      <w:r w:rsidRPr="000053FB">
        <w:t xml:space="preserve">доходы в сумме </w:t>
      </w:r>
      <w:r w:rsidR="00DE6BE4">
        <w:t xml:space="preserve">  </w:t>
      </w:r>
      <w:r w:rsidR="00C54089">
        <w:t xml:space="preserve">          </w:t>
      </w:r>
      <w:r w:rsidR="00E94C5E">
        <w:t>6694,40</w:t>
      </w:r>
      <w:r w:rsidR="00DE6BE4">
        <w:t xml:space="preserve"> </w:t>
      </w:r>
      <w:r w:rsidRPr="000053FB">
        <w:t>тыс. рублей</w:t>
      </w:r>
      <w:r w:rsidR="00C0375C">
        <w:t xml:space="preserve"> (20</w:t>
      </w:r>
      <w:r w:rsidR="008B21DE">
        <w:t>2</w:t>
      </w:r>
      <w:r w:rsidR="00E94C5E">
        <w:t>1</w:t>
      </w:r>
      <w:r w:rsidR="00C0375C">
        <w:t xml:space="preserve"> год – </w:t>
      </w:r>
      <w:r w:rsidR="00E94C5E">
        <w:t>6869,03</w:t>
      </w:r>
      <w:r w:rsidR="008B21DE" w:rsidRPr="008B21DE">
        <w:t xml:space="preserve"> </w:t>
      </w:r>
      <w:r w:rsidR="00C0375C">
        <w:t>тыс. рублей)</w:t>
      </w:r>
      <w:r w:rsidRPr="000053FB">
        <w:t>.</w:t>
      </w:r>
    </w:p>
    <w:p w:rsidR="00032312" w:rsidRDefault="00032312" w:rsidP="006735B5">
      <w:pPr>
        <w:spacing w:line="240" w:lineRule="auto"/>
      </w:pPr>
      <w:proofErr w:type="gramStart"/>
      <w:r w:rsidRPr="00032312">
        <w:t xml:space="preserve">Согласно сведениям, полученным из </w:t>
      </w:r>
      <w:r w:rsidR="00E94C5E">
        <w:t xml:space="preserve">Межрайонной инспекции </w:t>
      </w:r>
      <w:r w:rsidRPr="00032312">
        <w:t xml:space="preserve">Федеральной налоговой службы № </w:t>
      </w:r>
      <w:r w:rsidR="00E94C5E">
        <w:t>14</w:t>
      </w:r>
      <w:r w:rsidRPr="00032312">
        <w:t xml:space="preserve"> по Ставропольскому краю и отдела имущественных и земельных отношений администрации </w:t>
      </w:r>
      <w:proofErr w:type="spellStart"/>
      <w:r w:rsidRPr="00032312">
        <w:t>Ипатовского</w:t>
      </w:r>
      <w:proofErr w:type="spellEnd"/>
      <w:r w:rsidRPr="00032312">
        <w:t xml:space="preserve"> городского округа общая сумма задолженности </w:t>
      </w:r>
      <w:proofErr w:type="spellStart"/>
      <w:r w:rsidRPr="00032312">
        <w:t>Ипатовского</w:t>
      </w:r>
      <w:proofErr w:type="spellEnd"/>
      <w:r w:rsidRPr="00032312">
        <w:t xml:space="preserve"> городского округа по уплате налогов и сборов, включая задолженность по уплате штрафов и пеней, по состоянию на 01.01.2023 года составила 23875,54 тыс. рублей или </w:t>
      </w:r>
      <w:r w:rsidRPr="00032312">
        <w:lastRenderedPageBreak/>
        <w:t>4,8% объема налоговых и неналоговых доходов, полученных в 2022</w:t>
      </w:r>
      <w:proofErr w:type="gramEnd"/>
      <w:r w:rsidRPr="00032312">
        <w:t xml:space="preserve"> году. Более 32,2% в общей сумме задолженности составляет задолженность по арендной плате за землю – 7677,14 тыс. рублей, администратором которой является отдел имущественных и земельных отношений администрации.</w:t>
      </w:r>
    </w:p>
    <w:p w:rsidR="00335C90" w:rsidRPr="00335C90" w:rsidRDefault="00335C90" w:rsidP="006735B5">
      <w:pPr>
        <w:spacing w:line="240" w:lineRule="auto"/>
      </w:pPr>
      <w:r w:rsidRPr="00335C90">
        <w:t xml:space="preserve">Безвозмездные поступления в доход бюджета </w:t>
      </w:r>
      <w:r w:rsidR="00E54B90">
        <w:t xml:space="preserve">Ипатовского городского округа </w:t>
      </w:r>
      <w:r w:rsidRPr="00335C90">
        <w:t xml:space="preserve">Ставропольского края составили </w:t>
      </w:r>
      <w:r w:rsidR="00A26E67">
        <w:t>1788719,90</w:t>
      </w:r>
      <w:r w:rsidRPr="00335C90">
        <w:t xml:space="preserve"> тыс. рублей, что ниже уточненных плановых бюджетных назначений на </w:t>
      </w:r>
      <w:r w:rsidR="00A26E67">
        <w:t>9929,70</w:t>
      </w:r>
      <w:r w:rsidRPr="00335C90">
        <w:t xml:space="preserve"> тыс. рублей или на </w:t>
      </w:r>
      <w:r w:rsidR="00223E31">
        <w:t>0,6</w:t>
      </w:r>
      <w:r w:rsidR="00C54089">
        <w:t xml:space="preserve"> </w:t>
      </w:r>
      <w:r w:rsidRPr="00335C90">
        <w:t>% и выше первоначальных бюджетных назначений на</w:t>
      </w:r>
      <w:r w:rsidR="00DE6BE4">
        <w:t xml:space="preserve">                     </w:t>
      </w:r>
      <w:r w:rsidRPr="00335C90">
        <w:t xml:space="preserve"> </w:t>
      </w:r>
      <w:r w:rsidR="00223E31">
        <w:t>142311,68</w:t>
      </w:r>
      <w:r w:rsidRPr="00335C90">
        <w:t xml:space="preserve"> тыс. рублей или на </w:t>
      </w:r>
      <w:r w:rsidR="00223E31">
        <w:t>8,6</w:t>
      </w:r>
      <w:r w:rsidR="00C54089">
        <w:t xml:space="preserve"> </w:t>
      </w:r>
      <w:r w:rsidRPr="00335C90">
        <w:t>%.</w:t>
      </w:r>
    </w:p>
    <w:p w:rsidR="00335C90" w:rsidRPr="00335C90" w:rsidRDefault="00335C90" w:rsidP="006735B5">
      <w:pPr>
        <w:spacing w:line="240" w:lineRule="auto"/>
      </w:pPr>
      <w:r w:rsidRPr="00335C90">
        <w:t xml:space="preserve">В общем объеме безвозмездных поступлений </w:t>
      </w:r>
      <w:r w:rsidR="00A8732B">
        <w:t>99,3</w:t>
      </w:r>
      <w:r w:rsidR="00C62A2F">
        <w:t xml:space="preserve"> </w:t>
      </w:r>
      <w:r w:rsidRPr="00335C90">
        <w:t>% приходится на безвозмездные поступления от других бюджетов бюджетной системы Российской Федерации, их структура приведена в следующей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134"/>
        <w:gridCol w:w="2551"/>
        <w:gridCol w:w="2127"/>
        <w:gridCol w:w="1842"/>
      </w:tblGrid>
      <w:tr w:rsidR="00F24F4F" w:rsidRPr="00F24F4F" w:rsidTr="0001356F">
        <w:trPr>
          <w:trHeight w:val="517"/>
          <w:tblHeader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F24F4F">
              <w:rPr>
                <w:color w:val="000000"/>
                <w:szCs w:val="28"/>
              </w:rPr>
              <w:t> </w:t>
            </w:r>
            <w:r w:rsidRPr="00F24F4F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Утверждено решением Думы ИГО СК от 14 декабря 2021 г. № 182(в ред.  20 декабря 2022 г. № 42), тыс. рублей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 xml:space="preserve">Исполнено за 2022 год </w:t>
            </w:r>
          </w:p>
        </w:tc>
      </w:tr>
      <w:tr w:rsidR="00F24F4F" w:rsidRPr="00F24F4F" w:rsidTr="0001356F">
        <w:trPr>
          <w:trHeight w:val="553"/>
          <w:tblHeader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%</w:t>
            </w:r>
          </w:p>
        </w:tc>
      </w:tr>
      <w:tr w:rsidR="00F24F4F" w:rsidRPr="00F24F4F" w:rsidTr="00D00B45">
        <w:trPr>
          <w:trHeight w:val="101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РФ, из них: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1751582,06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1673794,59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95,6</w:t>
            </w:r>
          </w:p>
        </w:tc>
      </w:tr>
      <w:tr w:rsidR="00F24F4F" w:rsidRPr="00F24F4F" w:rsidTr="00F24F4F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439572,00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439572,00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F24F4F" w:rsidRPr="00F24F4F" w:rsidTr="00F24F4F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251606,61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178392,23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70,90</w:t>
            </w:r>
          </w:p>
        </w:tc>
      </w:tr>
      <w:tr w:rsidR="00F24F4F" w:rsidRPr="00F24F4F" w:rsidTr="00F24F4F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1016000,41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1014055,62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99,81</w:t>
            </w:r>
          </w:p>
        </w:tc>
      </w:tr>
      <w:tr w:rsidR="00F24F4F" w:rsidRPr="00F24F4F" w:rsidTr="00F24F4F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56218,24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53827,09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95,75</w:t>
            </w:r>
          </w:p>
        </w:tc>
      </w:tr>
      <w:tr w:rsidR="00F24F4F" w:rsidRPr="00F24F4F" w:rsidTr="00F24F4F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4F" w:rsidRPr="00F24F4F" w:rsidRDefault="0001356F" w:rsidP="00F24F4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F24F4F" w:rsidRPr="00F24F4F">
              <w:rPr>
                <w:color w:val="000000"/>
                <w:sz w:val="24"/>
                <w:szCs w:val="24"/>
              </w:rPr>
              <w:t>рочие безвозмездные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7444,26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7209,61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96,85</w:t>
            </w:r>
          </w:p>
        </w:tc>
      </w:tr>
      <w:tr w:rsidR="00F24F4F" w:rsidRPr="00F24F4F" w:rsidTr="00F24F4F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4F" w:rsidRPr="00F24F4F" w:rsidRDefault="0001356F" w:rsidP="00F24F4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F24F4F" w:rsidRPr="00F24F4F">
              <w:rPr>
                <w:color w:val="000000"/>
                <w:sz w:val="24"/>
                <w:szCs w:val="24"/>
              </w:rPr>
              <w:t>озврат остатков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-19259,46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-19261,96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4F" w:rsidRPr="00F24F4F" w:rsidRDefault="00F24F4F" w:rsidP="00F24F4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4F4F">
              <w:rPr>
                <w:color w:val="000000"/>
                <w:sz w:val="24"/>
                <w:szCs w:val="24"/>
              </w:rPr>
              <w:t>100,01</w:t>
            </w:r>
          </w:p>
        </w:tc>
      </w:tr>
    </w:tbl>
    <w:p w:rsidR="00F24F4F" w:rsidRDefault="00F24F4F" w:rsidP="006735B5">
      <w:pPr>
        <w:spacing w:line="240" w:lineRule="auto"/>
      </w:pPr>
    </w:p>
    <w:p w:rsidR="008B0BA5" w:rsidRDefault="00A850FA" w:rsidP="006735B5">
      <w:pPr>
        <w:spacing w:line="240" w:lineRule="auto"/>
      </w:pPr>
      <w:r w:rsidRPr="00A850FA">
        <w:t xml:space="preserve">Удельный вес дотации в общем объеме безвозмездных поступлений составил </w:t>
      </w:r>
      <w:r w:rsidR="0001356F">
        <w:t>26,3</w:t>
      </w:r>
      <w:r w:rsidRPr="00A850FA">
        <w:t xml:space="preserve"> %. Дотации поступили в сумме </w:t>
      </w:r>
      <w:r w:rsidR="0001356F">
        <w:t>439572,00</w:t>
      </w:r>
      <w:r w:rsidRPr="00A850FA">
        <w:t xml:space="preserve"> тыс. рублей или 100</w:t>
      </w:r>
      <w:r w:rsidR="00EC7F97">
        <w:t>,0</w:t>
      </w:r>
      <w:r w:rsidRPr="00A850FA">
        <w:t>% к годовым плановым назначениям.</w:t>
      </w:r>
    </w:p>
    <w:p w:rsidR="00604332" w:rsidRDefault="00335C90" w:rsidP="006735B5">
      <w:pPr>
        <w:spacing w:line="240" w:lineRule="auto"/>
      </w:pPr>
      <w:r w:rsidRPr="00335C90">
        <w:t xml:space="preserve">Поступления субсидий составили </w:t>
      </w:r>
      <w:r w:rsidR="0001356F">
        <w:t>178392,23</w:t>
      </w:r>
      <w:r w:rsidR="00D637FE">
        <w:t xml:space="preserve"> </w:t>
      </w:r>
      <w:r w:rsidRPr="00335C90">
        <w:t xml:space="preserve">тыс. рублей или </w:t>
      </w:r>
      <w:r w:rsidR="0001356F">
        <w:t>70,9</w:t>
      </w:r>
      <w:r w:rsidR="00E75F3F">
        <w:t xml:space="preserve"> </w:t>
      </w:r>
      <w:r w:rsidRPr="00335C90">
        <w:t xml:space="preserve">% к утвержденным плановым назначениям, удельный вес – </w:t>
      </w:r>
      <w:r w:rsidR="0001356F">
        <w:t>10,7</w:t>
      </w:r>
      <w:r w:rsidR="00E75F3F">
        <w:t xml:space="preserve"> </w:t>
      </w:r>
      <w:r w:rsidRPr="00335C90">
        <w:t xml:space="preserve">% от общего объема безвозмездных поступлений. Объем неисполненных бюджетных назначений по субсидиям сложился в сумме </w:t>
      </w:r>
      <w:r w:rsidR="0001356F">
        <w:t>73214,38</w:t>
      </w:r>
      <w:r w:rsidRPr="00335C90">
        <w:t xml:space="preserve"> тыс. рублей. </w:t>
      </w:r>
      <w:proofErr w:type="gramStart"/>
      <w:r w:rsidRPr="00335C90">
        <w:t>По сравнению с 20</w:t>
      </w:r>
      <w:r w:rsidR="00E37F3D">
        <w:t>2</w:t>
      </w:r>
      <w:r w:rsidR="0001356F">
        <w:t>1</w:t>
      </w:r>
      <w:r w:rsidRPr="00335C90">
        <w:t xml:space="preserve"> годом поступления </w:t>
      </w:r>
      <w:r w:rsidR="0001356F">
        <w:t>сниз</w:t>
      </w:r>
      <w:r w:rsidR="000230A5">
        <w:t>ились</w:t>
      </w:r>
      <w:r w:rsidRPr="00335C90">
        <w:t xml:space="preserve"> на </w:t>
      </w:r>
      <w:r w:rsidR="0001356F">
        <w:t>148705,20</w:t>
      </w:r>
      <w:r w:rsidRPr="00335C90">
        <w:t xml:space="preserve"> тыс. рублей или </w:t>
      </w:r>
      <w:r w:rsidR="000230A5">
        <w:t xml:space="preserve">на </w:t>
      </w:r>
      <w:r w:rsidR="0001356F">
        <w:t>45,5</w:t>
      </w:r>
      <w:r w:rsidR="009A2F4C">
        <w:t xml:space="preserve"> </w:t>
      </w:r>
      <w:r w:rsidRPr="00335C90">
        <w:t>%.</w:t>
      </w:r>
      <w:r w:rsidR="00E73C23">
        <w:t xml:space="preserve"> </w:t>
      </w:r>
      <w:r w:rsidR="00E73C23" w:rsidRPr="00E73C23">
        <w:t xml:space="preserve">Существенная доля субсидий направлена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пунктов– </w:t>
      </w:r>
      <w:r w:rsidR="0001356F">
        <w:t>91412,27</w:t>
      </w:r>
      <w:r w:rsidR="00E73C23" w:rsidRPr="00E73C23">
        <w:t xml:space="preserve"> тыс. рублей (</w:t>
      </w:r>
      <w:r w:rsidR="0001356F">
        <w:t>51,2</w:t>
      </w:r>
      <w:r w:rsidR="00E73C23">
        <w:t xml:space="preserve"> </w:t>
      </w:r>
      <w:r w:rsidR="00E73C23" w:rsidRPr="00E73C23">
        <w:t>% от общего объема субсидий</w:t>
      </w:r>
      <w:r w:rsidR="001B1A3B">
        <w:t>)</w:t>
      </w:r>
      <w:r w:rsidR="00604332">
        <w:t>.</w:t>
      </w:r>
      <w:proofErr w:type="gramEnd"/>
    </w:p>
    <w:p w:rsidR="00A14D46" w:rsidRDefault="00604332" w:rsidP="006735B5">
      <w:pPr>
        <w:spacing w:line="240" w:lineRule="auto"/>
      </w:pPr>
      <w:r>
        <w:t xml:space="preserve">Прочие субсидии поступили в сумме </w:t>
      </w:r>
      <w:r w:rsidR="0001356F">
        <w:t>55252,48</w:t>
      </w:r>
      <w:r>
        <w:t xml:space="preserve"> тыс. рублей или </w:t>
      </w:r>
      <w:r w:rsidR="0001356F">
        <w:t>99,1</w:t>
      </w:r>
      <w:r w:rsidR="00011833">
        <w:t xml:space="preserve"> % к годовым плановым назначениям</w:t>
      </w:r>
      <w:r w:rsidR="00A14D46">
        <w:t>, из них:</w:t>
      </w:r>
    </w:p>
    <w:p w:rsidR="00F5654A" w:rsidRDefault="00F5654A" w:rsidP="006735B5">
      <w:pPr>
        <w:spacing w:line="240" w:lineRule="auto"/>
      </w:pPr>
      <w:r w:rsidRPr="00F5654A">
        <w:lastRenderedPageBreak/>
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</w:r>
      <w:r>
        <w:t xml:space="preserve"> – 1759,09 тыс. рублей;</w:t>
      </w:r>
    </w:p>
    <w:p w:rsidR="00A14D46" w:rsidRDefault="00F5654A" w:rsidP="006735B5">
      <w:pPr>
        <w:spacing w:line="240" w:lineRule="auto"/>
      </w:pPr>
      <w:r w:rsidRPr="00F5654A">
        <w:t>предоставление молодым семьям социальных выплат на приобретение (строительство) жилья</w:t>
      </w:r>
      <w:r w:rsidR="00B83DBB">
        <w:t xml:space="preserve"> </w:t>
      </w:r>
      <w:r w:rsidR="00E73C23" w:rsidRPr="00E73C23">
        <w:t xml:space="preserve">– </w:t>
      </w:r>
      <w:r>
        <w:t>11643,78</w:t>
      </w:r>
      <w:r w:rsidR="00B83DBB">
        <w:t xml:space="preserve"> </w:t>
      </w:r>
      <w:r w:rsidR="00E73C23" w:rsidRPr="00E73C23">
        <w:t xml:space="preserve"> тыс. рублей</w:t>
      </w:r>
      <w:r w:rsidR="00A14D46">
        <w:t>;</w:t>
      </w:r>
    </w:p>
    <w:p w:rsidR="00A14D46" w:rsidRDefault="00A14D46" w:rsidP="006735B5">
      <w:pPr>
        <w:spacing w:line="240" w:lineRule="auto"/>
      </w:pPr>
      <w:r>
        <w:t xml:space="preserve">на </w:t>
      </w:r>
      <w:r w:rsidR="00F5654A" w:rsidRPr="00F5654A">
        <w:t>реализаци</w:t>
      </w:r>
      <w:r w:rsidR="00F5654A">
        <w:t>ю</w:t>
      </w:r>
      <w:r w:rsidR="00F5654A" w:rsidRPr="00F5654A">
        <w:t xml:space="preserve"> мероприятий по благоустройству территорий в муниципальных округах и городских округах</w:t>
      </w:r>
      <w:r>
        <w:t xml:space="preserve"> </w:t>
      </w:r>
      <w:r w:rsidR="00D73274">
        <w:t>–</w:t>
      </w:r>
      <w:r>
        <w:t xml:space="preserve"> </w:t>
      </w:r>
      <w:r w:rsidR="00F5654A">
        <w:t>9988,08</w:t>
      </w:r>
      <w:r w:rsidR="00D73274">
        <w:t xml:space="preserve"> тыс. рублей;</w:t>
      </w:r>
    </w:p>
    <w:p w:rsidR="00D73274" w:rsidRPr="00F5654A" w:rsidRDefault="00D73274" w:rsidP="006735B5">
      <w:pPr>
        <w:spacing w:line="240" w:lineRule="auto"/>
      </w:pPr>
      <w:r w:rsidRPr="00F5654A">
        <w:t xml:space="preserve">на проведение информационно-пропагандистских мероприятий, направленных на профилактику идеологии терроризма – </w:t>
      </w:r>
      <w:r w:rsidR="00F5654A" w:rsidRPr="00F5654A">
        <w:t>99,99</w:t>
      </w:r>
      <w:r w:rsidRPr="00F5654A">
        <w:t xml:space="preserve"> тыс. рублей;</w:t>
      </w:r>
    </w:p>
    <w:p w:rsidR="005D4DFC" w:rsidRDefault="00B87D80" w:rsidP="006735B5">
      <w:pPr>
        <w:spacing w:line="240" w:lineRule="auto"/>
      </w:pPr>
      <w:proofErr w:type="gramStart"/>
      <w:r w:rsidRPr="00F5654A">
        <w:t xml:space="preserve">на обеспечение функционирования центров образования цифрового и гуманитарного профилей </w:t>
      </w:r>
      <w:r w:rsidR="009E3D00" w:rsidRPr="00F5654A">
        <w:t>«</w:t>
      </w:r>
      <w:r w:rsidRPr="00F5654A">
        <w:t>Точка роста</w:t>
      </w:r>
      <w:r w:rsidR="009E3D00" w:rsidRPr="00F5654A">
        <w:t>»</w:t>
      </w:r>
      <w:r w:rsidRPr="00F5654A">
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E73C23" w:rsidRPr="00F5654A">
        <w:t xml:space="preserve"> – </w:t>
      </w:r>
      <w:r w:rsidR="00A77152" w:rsidRPr="00F5654A">
        <w:t>15224,18</w:t>
      </w:r>
      <w:r w:rsidR="00E73C23" w:rsidRPr="00F5654A">
        <w:t xml:space="preserve"> тыс. рублей</w:t>
      </w:r>
      <w:r w:rsidR="005D4DFC" w:rsidRPr="00F5654A">
        <w:t>;</w:t>
      </w:r>
      <w:proofErr w:type="gramEnd"/>
    </w:p>
    <w:p w:rsidR="00335C90" w:rsidRDefault="005D4DFC" w:rsidP="006735B5">
      <w:pPr>
        <w:spacing w:line="240" w:lineRule="auto"/>
      </w:pPr>
      <w:r>
        <w:t xml:space="preserve">на </w:t>
      </w:r>
      <w:r w:rsidR="00F5654A" w:rsidRPr="00F5654A">
        <w:t>реализаци</w:t>
      </w:r>
      <w:r w:rsidR="00F5654A">
        <w:t>ю</w:t>
      </w:r>
      <w:r w:rsidR="00F5654A" w:rsidRPr="00F5654A">
        <w:t xml:space="preserve"> инициативных проектов</w:t>
      </w:r>
      <w:r>
        <w:t xml:space="preserve"> – </w:t>
      </w:r>
      <w:r w:rsidR="00F5654A">
        <w:t>16537,36</w:t>
      </w:r>
      <w:r>
        <w:t xml:space="preserve"> тыс. рублей</w:t>
      </w:r>
      <w:r w:rsidR="00E73C23" w:rsidRPr="00E73C23">
        <w:t>.</w:t>
      </w:r>
    </w:p>
    <w:p w:rsidR="00415351" w:rsidRDefault="00415351" w:rsidP="00415351">
      <w:pPr>
        <w:spacing w:line="240" w:lineRule="auto"/>
      </w:pPr>
      <w:r>
        <w:t xml:space="preserve">Доля прочих субсидий составила </w:t>
      </w:r>
      <w:r w:rsidR="0001356F">
        <w:t>31,0</w:t>
      </w:r>
      <w:r w:rsidR="00C1036E">
        <w:t xml:space="preserve"> </w:t>
      </w:r>
      <w:r>
        <w:t>% в общем объеме поступивших субсидий.</w:t>
      </w:r>
    </w:p>
    <w:p w:rsidR="00415351" w:rsidRDefault="00415351" w:rsidP="00415351">
      <w:pPr>
        <w:spacing w:line="240" w:lineRule="auto"/>
      </w:pPr>
      <w:r>
        <w:t xml:space="preserve">Кроме того в бюджет </w:t>
      </w:r>
      <w:r w:rsidR="00D70CAD">
        <w:t xml:space="preserve">Ипатовского городского округа </w:t>
      </w:r>
      <w:r>
        <w:t>Ставропольского края в значительном объеме поступили следующие субсидии:</w:t>
      </w:r>
    </w:p>
    <w:p w:rsidR="004E5E0A" w:rsidRPr="00F5654A" w:rsidRDefault="004E5E0A" w:rsidP="006735B5">
      <w:pPr>
        <w:spacing w:line="240" w:lineRule="auto"/>
      </w:pPr>
      <w:r w:rsidRPr="00F5654A">
        <w:t xml:space="preserve">-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</w:t>
      </w:r>
      <w:r w:rsidR="00A77152" w:rsidRPr="00F5654A">
        <w:t>27876,94</w:t>
      </w:r>
      <w:r w:rsidRPr="00F5654A">
        <w:t xml:space="preserve"> тыс. рублей или </w:t>
      </w:r>
      <w:r w:rsidR="00BF3E62" w:rsidRPr="00F5654A">
        <w:t xml:space="preserve"> </w:t>
      </w:r>
      <w:r w:rsidR="00A77152" w:rsidRPr="00F5654A">
        <w:t>98,4</w:t>
      </w:r>
      <w:r w:rsidR="00BF3E62" w:rsidRPr="00F5654A">
        <w:t xml:space="preserve"> </w:t>
      </w:r>
      <w:r w:rsidRPr="00F5654A">
        <w:t>% к годовым плановым назначениям;</w:t>
      </w:r>
    </w:p>
    <w:p w:rsidR="005414AF" w:rsidRPr="00F5654A" w:rsidRDefault="004614C3" w:rsidP="006735B5">
      <w:pPr>
        <w:spacing w:line="240" w:lineRule="auto"/>
      </w:pPr>
      <w:r w:rsidRPr="00F5654A">
        <w:t xml:space="preserve">-  </w:t>
      </w:r>
      <w:r w:rsidR="009055C9" w:rsidRPr="00F5654A">
        <w:t xml:space="preserve">на поддержку отрасли культуры – </w:t>
      </w:r>
      <w:r w:rsidR="00A77152" w:rsidRPr="00F5654A">
        <w:t>379,92</w:t>
      </w:r>
      <w:r w:rsidR="009055C9" w:rsidRPr="00F5654A">
        <w:t xml:space="preserve"> тыс. рублей или 100,00</w:t>
      </w:r>
      <w:r w:rsidR="00C1036E" w:rsidRPr="00F5654A">
        <w:t xml:space="preserve"> </w:t>
      </w:r>
      <w:r w:rsidR="009055C9" w:rsidRPr="00F5654A">
        <w:t>% к годовым плановым назначениям;</w:t>
      </w:r>
    </w:p>
    <w:p w:rsidR="00A85D50" w:rsidRPr="00F5654A" w:rsidRDefault="00A85D50" w:rsidP="006735B5">
      <w:pPr>
        <w:spacing w:line="240" w:lineRule="auto"/>
      </w:pPr>
      <w:r w:rsidRPr="00F5654A">
        <w:t xml:space="preserve">- на реализацию мероприятий по обеспечению жильем молодых семей – </w:t>
      </w:r>
      <w:r w:rsidR="00A77152" w:rsidRPr="00F5654A">
        <w:t>1175,57</w:t>
      </w:r>
      <w:r w:rsidRPr="00F5654A">
        <w:t xml:space="preserve"> тыс. рублей или 100,00% к годовым плановым назначениям;</w:t>
      </w:r>
    </w:p>
    <w:p w:rsidR="00A85D50" w:rsidRPr="00F5654A" w:rsidRDefault="00A85D50" w:rsidP="006735B5">
      <w:pPr>
        <w:spacing w:line="240" w:lineRule="auto"/>
      </w:pPr>
      <w:r w:rsidRPr="00F5654A">
        <w:t xml:space="preserve">- </w:t>
      </w:r>
      <w:r w:rsidR="00351529" w:rsidRPr="00F5654A">
        <w:t xml:space="preserve">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– </w:t>
      </w:r>
      <w:r w:rsidR="00A77152" w:rsidRPr="00F5654A">
        <w:t>1445,92</w:t>
      </w:r>
      <w:r w:rsidR="00351529" w:rsidRPr="00F5654A">
        <w:t xml:space="preserve"> тыс. рублей или 100,00</w:t>
      </w:r>
      <w:r w:rsidR="00C1036E" w:rsidRPr="00F5654A">
        <w:t xml:space="preserve"> </w:t>
      </w:r>
      <w:r w:rsidR="00351529" w:rsidRPr="00F5654A">
        <w:t>% к годовым плановым назначениям;</w:t>
      </w:r>
    </w:p>
    <w:p w:rsidR="00351529" w:rsidRDefault="00351529" w:rsidP="006735B5">
      <w:pPr>
        <w:spacing w:line="240" w:lineRule="auto"/>
      </w:pPr>
      <w:r w:rsidRPr="00F5654A">
        <w:t>- на закупку контейнеров для раздельного накопления твердых коммунальных отходов</w:t>
      </w:r>
      <w:r w:rsidR="000D1CF6" w:rsidRPr="00F5654A">
        <w:t xml:space="preserve"> – </w:t>
      </w:r>
      <w:r w:rsidR="00A77152" w:rsidRPr="00F5654A">
        <w:t>849,13</w:t>
      </w:r>
      <w:r w:rsidR="000D1CF6" w:rsidRPr="00F5654A">
        <w:t xml:space="preserve"> тыс. рублей </w:t>
      </w:r>
      <w:r w:rsidRPr="00F5654A">
        <w:t>или 100,00</w:t>
      </w:r>
      <w:r w:rsidR="00C1036E" w:rsidRPr="00F5654A">
        <w:t xml:space="preserve"> </w:t>
      </w:r>
      <w:r w:rsidRPr="00F5654A">
        <w:t>% к годовым плановым назначениям</w:t>
      </w:r>
      <w:r w:rsidR="000D1CF6" w:rsidRPr="00F5654A">
        <w:t>.</w:t>
      </w:r>
    </w:p>
    <w:p w:rsidR="004E5E0A" w:rsidRDefault="001B768A" w:rsidP="006735B5">
      <w:pPr>
        <w:spacing w:line="240" w:lineRule="auto"/>
      </w:pPr>
      <w:r w:rsidRPr="001B768A">
        <w:t>Наибольший объем безвозмездных поступлений составляют субвенции, получаемые на исполнение переданных отдельных государственных полномочий, доля которых в 202</w:t>
      </w:r>
      <w:r w:rsidR="00F5654A">
        <w:t>2</w:t>
      </w:r>
      <w:r w:rsidRPr="001B768A">
        <w:t xml:space="preserve"> году составила </w:t>
      </w:r>
      <w:r w:rsidR="00F5654A">
        <w:t>60,6</w:t>
      </w:r>
      <w:r w:rsidRPr="001B768A">
        <w:t xml:space="preserve"> % (в 202</w:t>
      </w:r>
      <w:r w:rsidR="00F5654A">
        <w:t>1</w:t>
      </w:r>
      <w:r w:rsidRPr="001B768A">
        <w:t xml:space="preserve"> году – </w:t>
      </w:r>
      <w:r w:rsidR="00164957">
        <w:t>53,9</w:t>
      </w:r>
      <w:r w:rsidRPr="001B768A">
        <w:t xml:space="preserve"> %). Субвенции поступили в сумме </w:t>
      </w:r>
      <w:r w:rsidR="00F5654A">
        <w:t>1014055,62  тыс. рублей или 99,8</w:t>
      </w:r>
      <w:r w:rsidRPr="001B768A">
        <w:t xml:space="preserve"> % от уточненных плановых бюджетных назначений. В сравнении с 202</w:t>
      </w:r>
      <w:r w:rsidR="00F5654A">
        <w:t>1</w:t>
      </w:r>
      <w:r w:rsidRPr="001B768A">
        <w:t xml:space="preserve"> годом объем субвенций увеличился на </w:t>
      </w:r>
      <w:r w:rsidR="00F5654A">
        <w:t>50187,97</w:t>
      </w:r>
      <w:r w:rsidRPr="001B768A">
        <w:t xml:space="preserve"> тыс. рублей или на </w:t>
      </w:r>
      <w:r w:rsidR="00F5654A">
        <w:t>5,2</w:t>
      </w:r>
      <w:r w:rsidR="00C1036E">
        <w:t xml:space="preserve"> </w:t>
      </w:r>
      <w:r w:rsidRPr="001B768A">
        <w:t>%.</w:t>
      </w:r>
    </w:p>
    <w:p w:rsidR="004E5E0A" w:rsidRDefault="00531F59" w:rsidP="006735B5">
      <w:pPr>
        <w:spacing w:line="240" w:lineRule="auto"/>
      </w:pPr>
      <w:r>
        <w:t>И</w:t>
      </w:r>
      <w:r w:rsidR="000D7717" w:rsidRPr="000D7717">
        <w:t>з них основной объем составляют субвенции:</w:t>
      </w:r>
    </w:p>
    <w:p w:rsidR="000D7717" w:rsidRDefault="00BB29D8" w:rsidP="006735B5">
      <w:pPr>
        <w:spacing w:line="240" w:lineRule="auto"/>
      </w:pPr>
      <w:r>
        <w:t xml:space="preserve">- </w:t>
      </w:r>
      <w:r w:rsidRPr="00BB29D8">
        <w:t>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</w:r>
      <w:r w:rsidR="005A3B84">
        <w:t>)</w:t>
      </w:r>
      <w:r w:rsidRPr="00BB29D8">
        <w:t xml:space="preserve"> в муниципальных общеобразовательных </w:t>
      </w:r>
      <w:r w:rsidRPr="00BB29D8">
        <w:lastRenderedPageBreak/>
        <w:t>организациях, а также обеспечение дополнительного</w:t>
      </w:r>
      <w:r>
        <w:t xml:space="preserve"> – </w:t>
      </w:r>
      <w:r w:rsidR="006A7D9E">
        <w:t>240540,52</w:t>
      </w:r>
      <w:r>
        <w:t xml:space="preserve"> тыс. рублей или </w:t>
      </w:r>
      <w:r w:rsidR="00F5654A">
        <w:t>99,</w:t>
      </w:r>
      <w:r w:rsidR="006A7D9E">
        <w:t>9</w:t>
      </w:r>
      <w:r w:rsidR="004978DF">
        <w:t xml:space="preserve"> </w:t>
      </w:r>
      <w:r w:rsidRPr="00BB29D8">
        <w:t>% к годовым плановым назначениям;</w:t>
      </w:r>
    </w:p>
    <w:p w:rsidR="00BB29D8" w:rsidRDefault="00BB29D8" w:rsidP="006735B5">
      <w:pPr>
        <w:spacing w:line="240" w:lineRule="auto"/>
      </w:pPr>
      <w:r>
        <w:t xml:space="preserve">- </w:t>
      </w:r>
      <w:proofErr w:type="gramStart"/>
      <w:r w:rsidR="00561CE0" w:rsidRPr="00561CE0">
        <w:t>на осуществление ежемесячных выплат на детей в возрасте от трех до семи лет</w:t>
      </w:r>
      <w:proofErr w:type="gramEnd"/>
      <w:r w:rsidR="00561CE0" w:rsidRPr="00561CE0">
        <w:t xml:space="preserve"> включительно</w:t>
      </w:r>
      <w:r w:rsidR="00561CE0">
        <w:t xml:space="preserve"> – 181282,53 тыс. рублей </w:t>
      </w:r>
      <w:r w:rsidR="00561CE0" w:rsidRPr="00561CE0">
        <w:t>или 100,0</w:t>
      </w:r>
      <w:r w:rsidR="004978DF">
        <w:t xml:space="preserve"> </w:t>
      </w:r>
      <w:r w:rsidR="00561CE0" w:rsidRPr="00561CE0">
        <w:t>% к годовым плановым назначениям;</w:t>
      </w:r>
    </w:p>
    <w:p w:rsidR="00561CE0" w:rsidRDefault="00561CE0" w:rsidP="006735B5">
      <w:pPr>
        <w:spacing w:line="240" w:lineRule="auto"/>
      </w:pPr>
      <w:r>
        <w:t xml:space="preserve">- </w:t>
      </w:r>
      <w:r w:rsidR="004447DF" w:rsidRPr="004447DF">
        <w:t>субвенция бюджетам городских округов (осуществление отдельных государственных полномочий по социальной защите отдельных категорий граждан)</w:t>
      </w:r>
      <w:r w:rsidR="004447DF">
        <w:t xml:space="preserve"> – </w:t>
      </w:r>
      <w:r w:rsidR="006A7D9E">
        <w:t>23591,81</w:t>
      </w:r>
      <w:r w:rsidR="004447DF">
        <w:t xml:space="preserve"> тыс. рублей </w:t>
      </w:r>
      <w:r w:rsidRPr="00561CE0">
        <w:t>или 100,0</w:t>
      </w:r>
      <w:r w:rsidR="004978DF">
        <w:t xml:space="preserve"> </w:t>
      </w:r>
      <w:r w:rsidRPr="00561CE0">
        <w:t>% к годовым плановым назначениям;</w:t>
      </w:r>
    </w:p>
    <w:p w:rsidR="004447DF" w:rsidRDefault="004447DF" w:rsidP="006735B5">
      <w:pPr>
        <w:spacing w:line="240" w:lineRule="auto"/>
      </w:pPr>
      <w:r>
        <w:t xml:space="preserve">- </w:t>
      </w:r>
      <w:r w:rsidR="00F4706D" w:rsidRPr="00F4706D">
        <w:t>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</w:t>
      </w:r>
      <w:r w:rsidR="00F4706D">
        <w:t xml:space="preserve"> </w:t>
      </w:r>
      <w:r w:rsidR="00F4706D" w:rsidRPr="00F4706D">
        <w:t xml:space="preserve">частных дошкольных и частных общеобразовательных организациях) – </w:t>
      </w:r>
      <w:r w:rsidR="00C1036E">
        <w:t xml:space="preserve">               </w:t>
      </w:r>
      <w:r w:rsidR="006A7D9E">
        <w:t>88680,05</w:t>
      </w:r>
      <w:r w:rsidR="00F4706D" w:rsidRPr="00F4706D">
        <w:t xml:space="preserve"> тыс. рублей или 100,0</w:t>
      </w:r>
      <w:r w:rsidR="004978DF">
        <w:t xml:space="preserve"> </w:t>
      </w:r>
      <w:r w:rsidR="00F4706D" w:rsidRPr="00F4706D">
        <w:t>% к годовым плановым назначениям;</w:t>
      </w:r>
    </w:p>
    <w:p w:rsidR="00B20B90" w:rsidRDefault="00B20B90" w:rsidP="006735B5">
      <w:pPr>
        <w:spacing w:line="240" w:lineRule="auto"/>
      </w:pPr>
      <w:r>
        <w:t xml:space="preserve">- </w:t>
      </w:r>
      <w:r w:rsidR="00F82CFF">
        <w:t xml:space="preserve">на </w:t>
      </w:r>
      <w:r w:rsidRPr="00B20B90">
        <w:t>выплат</w:t>
      </w:r>
      <w:r w:rsidR="00F82CFF">
        <w:t>у</w:t>
      </w:r>
      <w:r w:rsidRPr="00B20B90">
        <w:t xml:space="preserve"> ежемесячного пособия на ребенка</w:t>
      </w:r>
      <w:r w:rsidR="00F82CFF">
        <w:t xml:space="preserve"> – </w:t>
      </w:r>
      <w:r w:rsidR="006A7D9E">
        <w:t>26664,82</w:t>
      </w:r>
      <w:r w:rsidR="00F82CFF">
        <w:t xml:space="preserve"> тыс. рублей</w:t>
      </w:r>
      <w:r w:rsidR="00F82CFF" w:rsidRPr="00F82CFF">
        <w:t xml:space="preserve"> или 100,0 % к годовым плановым назначениям;</w:t>
      </w:r>
    </w:p>
    <w:p w:rsidR="00F82CFF" w:rsidRDefault="00F82CFF" w:rsidP="006735B5">
      <w:pPr>
        <w:spacing w:line="240" w:lineRule="auto"/>
      </w:pPr>
      <w:r>
        <w:t xml:space="preserve">- на </w:t>
      </w:r>
      <w:r w:rsidRPr="00F82CFF">
        <w:t>выплат</w:t>
      </w:r>
      <w:r>
        <w:t>у</w:t>
      </w:r>
      <w:r w:rsidRPr="00F82CFF">
        <w:t xml:space="preserve"> ежемесячной денежной компенсации на каждого ребенка в возрасте до 18 лет многодетным семьям</w:t>
      </w:r>
      <w:r>
        <w:t xml:space="preserve"> – </w:t>
      </w:r>
      <w:r w:rsidR="006A7D9E">
        <w:t>26670,27</w:t>
      </w:r>
      <w:r>
        <w:t xml:space="preserve"> тыс. рублей</w:t>
      </w:r>
      <w:r w:rsidRPr="00F82CFF">
        <w:t xml:space="preserve"> или 100,0 % к годовым плановым назначениям;</w:t>
      </w:r>
    </w:p>
    <w:p w:rsidR="006E587A" w:rsidRDefault="0010238F" w:rsidP="006735B5">
      <w:pPr>
        <w:spacing w:line="240" w:lineRule="auto"/>
      </w:pPr>
      <w:proofErr w:type="gramStart"/>
      <w:r>
        <w:t xml:space="preserve">- на </w:t>
      </w:r>
      <w:r w:rsidR="006A7D9E" w:rsidRPr="006A7D9E">
        <w:t>ежегодн</w:t>
      </w:r>
      <w:r w:rsidR="006A7D9E">
        <w:t>ую</w:t>
      </w:r>
      <w:r w:rsidR="006A7D9E" w:rsidRPr="006A7D9E">
        <w:t xml:space="preserve"> денежн</w:t>
      </w:r>
      <w:r w:rsidR="006A7D9E">
        <w:t>ую</w:t>
      </w:r>
      <w:r w:rsidR="006A7D9E" w:rsidRPr="006A7D9E">
        <w:t xml:space="preserve"> выплат</w:t>
      </w:r>
      <w:r w:rsidR="006A7D9E">
        <w:t>у</w:t>
      </w:r>
      <w:r w:rsidR="006A7D9E" w:rsidRPr="006A7D9E">
        <w:t xml:space="preserve">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</w:r>
      <w:r>
        <w:t xml:space="preserve">– </w:t>
      </w:r>
      <w:r w:rsidR="00C13DC4">
        <w:t xml:space="preserve">                    </w:t>
      </w:r>
      <w:r w:rsidR="009F174B">
        <w:t>19428,01</w:t>
      </w:r>
      <w:r>
        <w:t xml:space="preserve"> тыс. рублей </w:t>
      </w:r>
      <w:r w:rsidRPr="0010238F">
        <w:t>или 100,0 %</w:t>
      </w:r>
      <w:r>
        <w:t xml:space="preserve"> к годовым плановым назначениям</w:t>
      </w:r>
      <w:r w:rsidR="006E587A">
        <w:t>;</w:t>
      </w:r>
      <w:proofErr w:type="gramEnd"/>
    </w:p>
    <w:p w:rsidR="0010238F" w:rsidRDefault="006E587A" w:rsidP="006735B5">
      <w:pPr>
        <w:spacing w:line="240" w:lineRule="auto"/>
      </w:pPr>
      <w:r>
        <w:t xml:space="preserve">- </w:t>
      </w:r>
      <w:r w:rsidRPr="006E587A">
        <w:t>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>
        <w:t xml:space="preserve"> – 51947,63 тыс. рублей</w:t>
      </w:r>
      <w:r w:rsidRPr="006E587A">
        <w:t xml:space="preserve"> или 100,0 % к годовым плановым назначениям;</w:t>
      </w:r>
    </w:p>
    <w:p w:rsidR="006E587A" w:rsidRDefault="006E587A" w:rsidP="006735B5">
      <w:pPr>
        <w:spacing w:line="240" w:lineRule="auto"/>
      </w:pPr>
      <w:r>
        <w:t xml:space="preserve">- </w:t>
      </w:r>
      <w:r w:rsidRPr="006E587A">
        <w:t>на оплату жилищно-коммунальных услуг отдельным категориям граждан</w:t>
      </w:r>
      <w:r>
        <w:t xml:space="preserve"> – 48549,71</w:t>
      </w:r>
      <w:r w:rsidRPr="006E587A">
        <w:t xml:space="preserve"> или 100,0 % к годовым плановым назначениям;</w:t>
      </w:r>
    </w:p>
    <w:p w:rsidR="006E587A" w:rsidRDefault="006E587A" w:rsidP="006735B5">
      <w:pPr>
        <w:spacing w:line="240" w:lineRule="auto"/>
      </w:pPr>
      <w:r>
        <w:t xml:space="preserve">- </w:t>
      </w:r>
      <w:proofErr w:type="gramStart"/>
      <w:r w:rsidRPr="006E587A">
        <w:t>на осуществление ежемесячных выплат на детей в возрасте от трех до семи лет</w:t>
      </w:r>
      <w:proofErr w:type="gramEnd"/>
      <w:r w:rsidRPr="006E587A">
        <w:t xml:space="preserve"> включительно</w:t>
      </w:r>
      <w:r>
        <w:t xml:space="preserve"> – 196567,43 тыс. рублей или </w:t>
      </w:r>
      <w:r w:rsidRPr="006E587A">
        <w:t>100,0 % к годовым плановым назначениям;</w:t>
      </w:r>
    </w:p>
    <w:p w:rsidR="006E587A" w:rsidRDefault="006E587A" w:rsidP="006735B5">
      <w:pPr>
        <w:spacing w:line="240" w:lineRule="auto"/>
      </w:pPr>
      <w:r>
        <w:t xml:space="preserve">- </w:t>
      </w:r>
      <w:r w:rsidRPr="006E587A">
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t xml:space="preserve"> – 26126,71 тыс. рублей </w:t>
      </w:r>
      <w:r w:rsidRPr="006E587A">
        <w:t>или 100,0 % к годовым плановым назначениям;</w:t>
      </w:r>
    </w:p>
    <w:p w:rsidR="006E587A" w:rsidRDefault="006E587A" w:rsidP="006735B5">
      <w:pPr>
        <w:spacing w:line="240" w:lineRule="auto"/>
      </w:pPr>
      <w:r>
        <w:t xml:space="preserve">- </w:t>
      </w:r>
      <w:r w:rsidRPr="006E587A">
        <w:t>на оказание государственной социальной помощи на основании социального контракта отдельным категориям граждан</w:t>
      </w:r>
      <w:r>
        <w:t xml:space="preserve"> – 17667,27 тыс. рублей </w:t>
      </w:r>
      <w:r w:rsidRPr="006E587A">
        <w:t>или 100,0 % к годовым плановым назначениям;</w:t>
      </w:r>
    </w:p>
    <w:p w:rsidR="006E587A" w:rsidRDefault="006E587A" w:rsidP="006735B5">
      <w:pPr>
        <w:spacing w:line="240" w:lineRule="auto"/>
      </w:pPr>
      <w:r>
        <w:lastRenderedPageBreak/>
        <w:t xml:space="preserve">- на </w:t>
      </w:r>
      <w:r w:rsidRPr="006E587A">
        <w:t>осуществлени</w:t>
      </w:r>
      <w:r>
        <w:t>е</w:t>
      </w:r>
      <w:r w:rsidRPr="006E587A">
        <w:t xml:space="preserve"> ежемесячной выплаты в связи с рождением (усыновлением) первого ребенка</w:t>
      </w:r>
      <w:r>
        <w:t xml:space="preserve"> – 47720,82 тыс. рублей</w:t>
      </w:r>
      <w:r w:rsidR="00164957" w:rsidRPr="00164957">
        <w:t xml:space="preserve"> или 100,0 % к годовым плановым назначениям;</w:t>
      </w:r>
    </w:p>
    <w:p w:rsidR="00164957" w:rsidRDefault="00164957" w:rsidP="006735B5">
      <w:pPr>
        <w:spacing w:line="240" w:lineRule="auto"/>
      </w:pPr>
      <w:r>
        <w:t>- е</w:t>
      </w:r>
      <w:r w:rsidRPr="00164957">
        <w:t>диная субвенция бюджетам городских округов (осуществление отдельных государственных полномочий по социальной поддержке семьи и детей)</w:t>
      </w:r>
      <w:r>
        <w:t xml:space="preserve"> – 150670,27 тыс. рублей</w:t>
      </w:r>
      <w:r w:rsidRPr="00164957">
        <w:t xml:space="preserve"> или </w:t>
      </w:r>
      <w:r>
        <w:t>99,7</w:t>
      </w:r>
      <w:r w:rsidRPr="00164957">
        <w:t xml:space="preserve"> % к годовым плановым назначениям</w:t>
      </w:r>
      <w:r>
        <w:t>.</w:t>
      </w:r>
    </w:p>
    <w:p w:rsidR="00335C90" w:rsidRDefault="00335C90" w:rsidP="006735B5">
      <w:pPr>
        <w:spacing w:line="240" w:lineRule="auto"/>
      </w:pPr>
      <w:r w:rsidRPr="00335C90">
        <w:t xml:space="preserve">Средства иных межбюджетных трансфертов поступили в объеме </w:t>
      </w:r>
      <w:r w:rsidR="004B69AE">
        <w:t xml:space="preserve">  </w:t>
      </w:r>
      <w:r w:rsidR="00445121">
        <w:t>53827,09</w:t>
      </w:r>
      <w:r w:rsidR="004B69AE">
        <w:t xml:space="preserve">  </w:t>
      </w:r>
      <w:r w:rsidRPr="00335C90">
        <w:t>тыс. рублей (20</w:t>
      </w:r>
      <w:r w:rsidR="008F52FC">
        <w:t>2</w:t>
      </w:r>
      <w:r w:rsidR="00445121">
        <w:t>1</w:t>
      </w:r>
      <w:r w:rsidRPr="00335C90">
        <w:t xml:space="preserve"> год</w:t>
      </w:r>
      <w:r w:rsidR="008D5536">
        <w:t xml:space="preserve"> </w:t>
      </w:r>
      <w:r w:rsidRPr="00335C90">
        <w:t xml:space="preserve">– </w:t>
      </w:r>
      <w:r w:rsidR="00445121">
        <w:t>31620,92</w:t>
      </w:r>
      <w:r w:rsidR="008C6DC1" w:rsidRPr="008C6DC1">
        <w:t xml:space="preserve"> </w:t>
      </w:r>
      <w:r w:rsidRPr="00335C90">
        <w:t xml:space="preserve">тыс. рублей), что </w:t>
      </w:r>
      <w:r w:rsidR="00E8637E">
        <w:t>ниже</w:t>
      </w:r>
      <w:r w:rsidRPr="00335C90">
        <w:t xml:space="preserve"> утвержденных годовых плановых назначений на </w:t>
      </w:r>
      <w:r w:rsidR="00445121">
        <w:t>2391,15</w:t>
      </w:r>
      <w:r w:rsidRPr="00335C90">
        <w:t xml:space="preserve"> тыс. рублей, из них </w:t>
      </w:r>
      <w:proofErr w:type="gramStart"/>
      <w:r w:rsidRPr="00335C90">
        <w:t>на</w:t>
      </w:r>
      <w:proofErr w:type="gramEnd"/>
      <w:r w:rsidRPr="00335C90">
        <w:t>:</w:t>
      </w:r>
    </w:p>
    <w:p w:rsidR="0049348C" w:rsidRDefault="0049348C" w:rsidP="006735B5">
      <w:pPr>
        <w:spacing w:line="240" w:lineRule="auto"/>
      </w:pPr>
      <w:r>
        <w:t xml:space="preserve">- </w:t>
      </w:r>
      <w:r w:rsidR="00445121" w:rsidRPr="00445121"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  <w:r>
        <w:t>(</w:t>
      </w:r>
      <w:r w:rsidR="00445121">
        <w:t>1536,76</w:t>
      </w:r>
      <w:r>
        <w:t xml:space="preserve"> тыс. рублей);</w:t>
      </w:r>
    </w:p>
    <w:p w:rsidR="00445121" w:rsidRDefault="00445121" w:rsidP="006735B5">
      <w:pPr>
        <w:spacing w:line="240" w:lineRule="auto"/>
      </w:pPr>
      <w:proofErr w:type="gramStart"/>
      <w:r>
        <w:t xml:space="preserve">- </w:t>
      </w:r>
      <w:r w:rsidRPr="00445121">
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</w:t>
      </w:r>
      <w:proofErr w:type="gramEnd"/>
      <w:r w:rsidRPr="00445121">
        <w:t xml:space="preserve"> за работу в пустынных и безводных местностях)</w:t>
      </w:r>
      <w:r>
        <w:t xml:space="preserve"> (19267,80 тыс. рублей);</w:t>
      </w:r>
    </w:p>
    <w:p w:rsidR="00335C90" w:rsidRPr="00335C90" w:rsidRDefault="00335C90" w:rsidP="006735B5">
      <w:pPr>
        <w:spacing w:line="240" w:lineRule="auto"/>
      </w:pPr>
      <w:r w:rsidRPr="00335C90">
        <w:t xml:space="preserve">- </w:t>
      </w:r>
      <w:r w:rsidR="00445121" w:rsidRPr="00445121">
        <w:t xml:space="preserve">средства резервного фонда Правительства Ставропольского края </w:t>
      </w:r>
      <w:r w:rsidR="007F7A12">
        <w:t>(</w:t>
      </w:r>
      <w:r w:rsidR="00445121">
        <w:t>428,69</w:t>
      </w:r>
      <w:r w:rsidRPr="00335C90">
        <w:t xml:space="preserve"> тыс. рублей</w:t>
      </w:r>
      <w:r w:rsidR="007F7A12">
        <w:t>)</w:t>
      </w:r>
      <w:r w:rsidRPr="00335C90">
        <w:t>;</w:t>
      </w:r>
    </w:p>
    <w:p w:rsidR="00335C90" w:rsidRDefault="00335C90" w:rsidP="006735B5">
      <w:pPr>
        <w:spacing w:line="240" w:lineRule="auto"/>
      </w:pPr>
      <w:r w:rsidRPr="00335C90">
        <w:t xml:space="preserve">- </w:t>
      </w:r>
      <w:r w:rsidR="006F265E" w:rsidRPr="006F265E">
        <w:t>обеспечение деятельности депутатов Думы Ставропольского края и их помощников в избирательном округе</w:t>
      </w:r>
      <w:r w:rsidR="00950F88">
        <w:t xml:space="preserve"> </w:t>
      </w:r>
      <w:r w:rsidR="007F7A12">
        <w:t>(</w:t>
      </w:r>
      <w:r w:rsidR="00445121">
        <w:t>847,98</w:t>
      </w:r>
      <w:r w:rsidR="00950F88">
        <w:t xml:space="preserve"> тыс. рублей</w:t>
      </w:r>
      <w:r w:rsidR="007F7A12">
        <w:t>)</w:t>
      </w:r>
      <w:r w:rsidR="00950F88">
        <w:t>;</w:t>
      </w:r>
    </w:p>
    <w:p w:rsidR="00E917E0" w:rsidRDefault="00E917E0" w:rsidP="006735B5">
      <w:pPr>
        <w:spacing w:line="240" w:lineRule="auto"/>
      </w:pPr>
      <w:proofErr w:type="gramStart"/>
      <w:r>
        <w:t xml:space="preserve">- </w:t>
      </w:r>
      <w:r w:rsidRPr="00E917E0">
        <w:t>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</w:t>
      </w:r>
      <w:proofErr w:type="gramEnd"/>
      <w:r w:rsidRPr="00E917E0">
        <w:t xml:space="preserve"> </w:t>
      </w:r>
      <w:proofErr w:type="gramStart"/>
      <w:r w:rsidRPr="00E917E0">
        <w:t>от 7 мая 2012 г</w:t>
      </w:r>
      <w:r w:rsidR="005A3B84">
        <w:t>.</w:t>
      </w:r>
      <w:r w:rsidRPr="00E917E0">
        <w:t xml:space="preserve"> № 597 «О мероприятиях по реализации государственной социальной политики», от 1 июня 2012 г</w:t>
      </w:r>
      <w:r w:rsidR="005A3B84">
        <w:t>.</w:t>
      </w:r>
      <w:r w:rsidRPr="00E917E0">
        <w:t xml:space="preserve"> № 761 «О Национальной стратегии действий в интересах детей на 2012-2017 годы» и от 28 декабря 2012 г</w:t>
      </w:r>
      <w:r w:rsidR="00912B48">
        <w:t>.</w:t>
      </w:r>
      <w:r w:rsidRPr="00E917E0">
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родителей»)</w:t>
      </w:r>
      <w:r>
        <w:t xml:space="preserve"> (</w:t>
      </w:r>
      <w:r w:rsidR="00445121">
        <w:t>11409,72</w:t>
      </w:r>
      <w:r>
        <w:t xml:space="preserve"> тыс. рублей);</w:t>
      </w:r>
      <w:proofErr w:type="gramEnd"/>
    </w:p>
    <w:p w:rsidR="008129D8" w:rsidRDefault="0078484F" w:rsidP="006735B5">
      <w:pPr>
        <w:spacing w:line="240" w:lineRule="auto"/>
      </w:pPr>
      <w:r w:rsidRPr="0078484F">
        <w:t>- приобретение новогодних подарков для учащихся начальных классов</w:t>
      </w:r>
      <w:r w:rsidR="00B6740C">
        <w:t xml:space="preserve"> </w:t>
      </w:r>
      <w:r w:rsidR="007F7A12">
        <w:t>(</w:t>
      </w:r>
      <w:r w:rsidR="00445121">
        <w:t>1751,05</w:t>
      </w:r>
      <w:r w:rsidR="00B6740C" w:rsidRPr="00B6740C">
        <w:t xml:space="preserve"> тыс. рублей</w:t>
      </w:r>
      <w:r w:rsidR="007F7A12">
        <w:t>)</w:t>
      </w:r>
      <w:r w:rsidR="008129D8">
        <w:t>;</w:t>
      </w:r>
    </w:p>
    <w:p w:rsidR="0078484F" w:rsidRDefault="008129D8" w:rsidP="006735B5">
      <w:pPr>
        <w:spacing w:line="240" w:lineRule="auto"/>
      </w:pPr>
      <w:r>
        <w:lastRenderedPageBreak/>
        <w:t xml:space="preserve">- </w:t>
      </w:r>
      <w:r w:rsidRPr="008129D8">
        <w:t>проведение антитеррористических мероприятий в муниципальных образовательных организациях</w:t>
      </w:r>
      <w:r w:rsidR="003945DC">
        <w:t xml:space="preserve"> (</w:t>
      </w:r>
      <w:r w:rsidR="00445121">
        <w:t>2771,71</w:t>
      </w:r>
      <w:r w:rsidR="003945DC">
        <w:t xml:space="preserve"> тыс. рублей);</w:t>
      </w:r>
    </w:p>
    <w:p w:rsidR="00445121" w:rsidRDefault="003945DC" w:rsidP="006735B5">
      <w:pPr>
        <w:spacing w:line="240" w:lineRule="auto"/>
      </w:pPr>
      <w:r>
        <w:t xml:space="preserve">- </w:t>
      </w:r>
      <w:r w:rsidR="005C0C6B" w:rsidRPr="005C0C6B">
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</w:r>
      <w:r w:rsidR="00B25E0B">
        <w:t xml:space="preserve"> (</w:t>
      </w:r>
      <w:r w:rsidR="00445121">
        <w:t>2544,85</w:t>
      </w:r>
      <w:r w:rsidR="00B25E0B">
        <w:t xml:space="preserve"> тыс. рублей)</w:t>
      </w:r>
      <w:r w:rsidR="00445121">
        <w:t>;</w:t>
      </w:r>
    </w:p>
    <w:p w:rsidR="00445121" w:rsidRDefault="00445121" w:rsidP="006735B5">
      <w:pPr>
        <w:spacing w:line="240" w:lineRule="auto"/>
      </w:pPr>
      <w:r>
        <w:t xml:space="preserve"> </w:t>
      </w:r>
      <w:proofErr w:type="gramStart"/>
      <w:r>
        <w:t>-</w:t>
      </w:r>
      <w:r w:rsidRPr="00445121">
        <w:t xml:space="preserve">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</w:t>
      </w:r>
      <w:proofErr w:type="gramEnd"/>
      <w:r w:rsidRPr="00445121">
        <w:t xml:space="preserve"> защиты детей-сирот и детей, оставшихся без попечения родителей»</w:t>
      </w:r>
      <w:r>
        <w:t xml:space="preserve"> (8214,32 тыс. рублей);</w:t>
      </w:r>
    </w:p>
    <w:p w:rsidR="00445121" w:rsidRDefault="00445121" w:rsidP="006735B5">
      <w:pPr>
        <w:spacing w:line="240" w:lineRule="auto"/>
      </w:pPr>
      <w:r>
        <w:t xml:space="preserve">- </w:t>
      </w:r>
      <w:r w:rsidRPr="00445121">
        <w:t>обеспечение питания в образовательных организациях в результате удорожания стоимости продуктов питания</w:t>
      </w:r>
      <w:r>
        <w:t xml:space="preserve"> (1900,00 тыс. рублей);</w:t>
      </w:r>
    </w:p>
    <w:p w:rsidR="003945DC" w:rsidRDefault="00445121" w:rsidP="006735B5">
      <w:pPr>
        <w:spacing w:line="240" w:lineRule="auto"/>
      </w:pPr>
      <w:r>
        <w:t xml:space="preserve">- </w:t>
      </w:r>
      <w:r w:rsidRPr="00445121">
        <w:t>подготовка и проведение выборов депутатов представительных органов муниципальных образований Ставропольского края</w:t>
      </w:r>
      <w:r>
        <w:t xml:space="preserve"> (2154,20 тыс. рублей)</w:t>
      </w:r>
      <w:r w:rsidR="00B25E0B">
        <w:t>.</w:t>
      </w:r>
    </w:p>
    <w:p w:rsidR="00BB5606" w:rsidRDefault="00335C90" w:rsidP="006735B5">
      <w:pPr>
        <w:spacing w:line="240" w:lineRule="auto"/>
      </w:pPr>
      <w:r w:rsidRPr="00335C90">
        <w:t xml:space="preserve">Кроме того, в доход </w:t>
      </w:r>
      <w:r w:rsidR="00D06FD6">
        <w:t>местного</w:t>
      </w:r>
      <w:r w:rsidRPr="00335C90">
        <w:t xml:space="preserve"> бюджета поступили </w:t>
      </w:r>
      <w:r w:rsidR="00BB5606">
        <w:t>средства</w:t>
      </w:r>
      <w:r w:rsidR="00BB5606" w:rsidRPr="00BB5606">
        <w:t xml:space="preserve"> от частных и юридических лиц в качестве благотворительных и целевых взносов учреждениям образования и денежные пожертвования на финансовое обеспечение дорожной деятельности, в отношении автомобильных дорог общего пользования местного значения – 7 209,61 тыс. рублей.</w:t>
      </w:r>
    </w:p>
    <w:p w:rsidR="00346B95" w:rsidRDefault="00346B95" w:rsidP="006735B5">
      <w:pPr>
        <w:spacing w:line="240" w:lineRule="auto"/>
      </w:pPr>
      <w:r w:rsidRPr="00346B95">
        <w:t>В 20</w:t>
      </w:r>
      <w:r w:rsidR="00044CA8">
        <w:t>2</w:t>
      </w:r>
      <w:r w:rsidR="00BB5606">
        <w:t>2</w:t>
      </w:r>
      <w:r w:rsidRPr="00346B95">
        <w:t xml:space="preserve"> году осуществлен возврат остатков субсидий субвенций и иных межбюджетных трансфертов, имеющих целевое назначение, прошлых </w:t>
      </w:r>
      <w:r w:rsidRPr="00AA7820">
        <w:t>лет  –</w:t>
      </w:r>
      <w:r w:rsidR="00AA7820">
        <w:t xml:space="preserve">           </w:t>
      </w:r>
      <w:r w:rsidRPr="00AA7820">
        <w:t xml:space="preserve"> «-»</w:t>
      </w:r>
      <w:r w:rsidRPr="00346B95">
        <w:t xml:space="preserve"> </w:t>
      </w:r>
      <w:r w:rsidR="00770ABE">
        <w:t>19</w:t>
      </w:r>
      <w:r w:rsidR="00BB5606">
        <w:t>261</w:t>
      </w:r>
      <w:r w:rsidR="00770ABE">
        <w:t>,</w:t>
      </w:r>
      <w:r w:rsidR="00BB5606">
        <w:t>96</w:t>
      </w:r>
      <w:r w:rsidRPr="00346B95">
        <w:t xml:space="preserve"> тыс. рублей.</w:t>
      </w:r>
    </w:p>
    <w:p w:rsidR="006735B5" w:rsidRDefault="006735B5" w:rsidP="006735B5">
      <w:pPr>
        <w:spacing w:line="240" w:lineRule="auto"/>
      </w:pPr>
    </w:p>
    <w:p w:rsidR="00335C90" w:rsidRPr="00335C90" w:rsidRDefault="00335C90" w:rsidP="006735B5">
      <w:pPr>
        <w:spacing w:line="240" w:lineRule="auto"/>
      </w:pPr>
      <w:r w:rsidRPr="00335C90">
        <w:rPr>
          <w:b/>
          <w:bCs/>
        </w:rPr>
        <w:t xml:space="preserve">Анализ исполнения расходной части бюджета </w:t>
      </w:r>
      <w:r w:rsidR="00C76B45">
        <w:rPr>
          <w:b/>
          <w:bCs/>
        </w:rPr>
        <w:t xml:space="preserve">Ипатовского городского округа </w:t>
      </w:r>
      <w:r w:rsidRPr="00335C90">
        <w:rPr>
          <w:b/>
          <w:bCs/>
        </w:rPr>
        <w:t>Ставропольского края</w:t>
      </w:r>
    </w:p>
    <w:p w:rsidR="00335C90" w:rsidRDefault="001F325A" w:rsidP="006735B5">
      <w:pPr>
        <w:spacing w:line="240" w:lineRule="auto"/>
      </w:pPr>
      <w:r w:rsidRPr="00F305A1">
        <w:t xml:space="preserve">Решением </w:t>
      </w:r>
      <w:r w:rsidR="00F305A1" w:rsidRPr="00F305A1">
        <w:t xml:space="preserve">о местном бюджете </w:t>
      </w:r>
      <w:r w:rsidRPr="00F305A1">
        <w:t>на 20</w:t>
      </w:r>
      <w:r w:rsidR="00BE3AF9">
        <w:t>2</w:t>
      </w:r>
      <w:r w:rsidR="00D94E5F">
        <w:t>2</w:t>
      </w:r>
      <w:r w:rsidRPr="00F305A1">
        <w:t xml:space="preserve"> год </w:t>
      </w:r>
      <w:r w:rsidR="00335C90" w:rsidRPr="00335C90">
        <w:t>объем расходов бюджета</w:t>
      </w:r>
      <w:r>
        <w:t xml:space="preserve"> Ипатовского городского округа</w:t>
      </w:r>
      <w:r w:rsidR="00335C90" w:rsidRPr="00335C90">
        <w:t xml:space="preserve"> Ставропольского края первоначально был утвержден в сумме </w:t>
      </w:r>
      <w:r w:rsidR="00D94E5F">
        <w:t>1901063,05</w:t>
      </w:r>
      <w:r w:rsidR="00AD5CE3">
        <w:t xml:space="preserve"> </w:t>
      </w:r>
      <w:r w:rsidR="00335C90" w:rsidRPr="00335C90">
        <w:t xml:space="preserve">тыс. рублей. В ходе исполнения </w:t>
      </w:r>
      <w:r w:rsidR="00AD5CE3">
        <w:t>местного</w:t>
      </w:r>
      <w:r w:rsidR="00335C90" w:rsidRPr="00335C90">
        <w:t xml:space="preserve"> бюджета плановые ассигнования увеличены на </w:t>
      </w:r>
      <w:r w:rsidR="00D94E5F">
        <w:t>546774,17</w:t>
      </w:r>
      <w:r w:rsidR="00335C90" w:rsidRPr="00335C90">
        <w:t xml:space="preserve"> тыс. рублей или на </w:t>
      </w:r>
      <w:r w:rsidR="008B6E55">
        <w:t>28,8</w:t>
      </w:r>
      <w:r w:rsidR="00135A0D">
        <w:t xml:space="preserve"> </w:t>
      </w:r>
      <w:r w:rsidR="00335C90" w:rsidRPr="00335C90">
        <w:t xml:space="preserve">% и в последней редакции </w:t>
      </w:r>
      <w:r w:rsidR="0032137B">
        <w:t xml:space="preserve">решения </w:t>
      </w:r>
      <w:r w:rsidR="00335C90" w:rsidRPr="00335C90">
        <w:t xml:space="preserve">о </w:t>
      </w:r>
      <w:r w:rsidR="0032137B">
        <w:t>местном</w:t>
      </w:r>
      <w:r w:rsidR="00335C90" w:rsidRPr="00335C90">
        <w:t xml:space="preserve"> бюджете </w:t>
      </w:r>
      <w:r w:rsidR="0008313A" w:rsidRPr="0008313A">
        <w:t xml:space="preserve">№ </w:t>
      </w:r>
      <w:r w:rsidR="008B6E55">
        <w:t>42</w:t>
      </w:r>
      <w:r w:rsidR="0008313A" w:rsidRPr="0008313A">
        <w:t xml:space="preserve"> </w:t>
      </w:r>
      <w:r w:rsidR="00335C90" w:rsidRPr="00335C90">
        <w:t xml:space="preserve">(от </w:t>
      </w:r>
      <w:r w:rsidR="00A26744">
        <w:t>2</w:t>
      </w:r>
      <w:r w:rsidR="008B6E55">
        <w:t>0</w:t>
      </w:r>
      <w:r w:rsidR="00335C90" w:rsidRPr="00335C90">
        <w:t>.12.20</w:t>
      </w:r>
      <w:r w:rsidR="00E730AC">
        <w:t>2</w:t>
      </w:r>
      <w:r w:rsidR="008B6E55">
        <w:t>2</w:t>
      </w:r>
      <w:r w:rsidR="00896CDF">
        <w:t xml:space="preserve"> </w:t>
      </w:r>
      <w:r w:rsidR="00896CDF" w:rsidRPr="00F305A1">
        <w:t>г.</w:t>
      </w:r>
      <w:r w:rsidR="00335C90" w:rsidRPr="00F305A1">
        <w:t>)</w:t>
      </w:r>
      <w:r w:rsidR="00335C90" w:rsidRPr="00335C90">
        <w:t xml:space="preserve"> составили </w:t>
      </w:r>
      <w:r w:rsidR="008B6E55">
        <w:t>2447837,22</w:t>
      </w:r>
      <w:r w:rsidR="00335C90" w:rsidRPr="00335C90">
        <w:t xml:space="preserve"> тыс. рублей.</w:t>
      </w:r>
    </w:p>
    <w:p w:rsidR="005113D3" w:rsidRDefault="005113D3" w:rsidP="005113D3">
      <w:pPr>
        <w:spacing w:line="240" w:lineRule="auto"/>
      </w:pPr>
      <w:r>
        <w:t xml:space="preserve">На основании статьи 232 БК РФ показатели сводной бюджетной росписи без внесения изменений в </w:t>
      </w:r>
      <w:r w:rsidR="00833016">
        <w:t>решение о местном</w:t>
      </w:r>
      <w:r>
        <w:t xml:space="preserve"> бюджете </w:t>
      </w:r>
      <w:r w:rsidR="00833016">
        <w:t xml:space="preserve">уменьшены </w:t>
      </w:r>
      <w:r>
        <w:t xml:space="preserve"> на сумму </w:t>
      </w:r>
      <w:r w:rsidR="008B6E55">
        <w:t>747,04</w:t>
      </w:r>
      <w:r>
        <w:t xml:space="preserve"> тыс. рублей</w:t>
      </w:r>
      <w:r w:rsidR="000A1D9D" w:rsidRPr="000A1D9D">
        <w:t xml:space="preserve"> за счет средств субсидий, субвенций, иных межбюджетных трансфертов из краевого бюджета, имеющих целевое назначение</w:t>
      </w:r>
      <w:r>
        <w:t>, в том числе:</w:t>
      </w:r>
    </w:p>
    <w:p w:rsidR="005113D3" w:rsidRPr="001A7BFA" w:rsidRDefault="005113D3" w:rsidP="005113D3">
      <w:pPr>
        <w:spacing w:line="240" w:lineRule="auto"/>
      </w:pPr>
      <w:r w:rsidRPr="001A7BFA">
        <w:t xml:space="preserve">1) </w:t>
      </w:r>
      <w:r w:rsidR="005B6C99" w:rsidRPr="001A7BFA">
        <w:t xml:space="preserve">за счет </w:t>
      </w:r>
      <w:r w:rsidR="00D108DE" w:rsidRPr="001A7BFA">
        <w:t>увеличени</w:t>
      </w:r>
      <w:r w:rsidR="005B6C99" w:rsidRPr="001A7BFA">
        <w:t>я</w:t>
      </w:r>
      <w:r w:rsidR="00D108DE" w:rsidRPr="001A7BFA">
        <w:t xml:space="preserve"> </w:t>
      </w:r>
      <w:r w:rsidR="00463E24" w:rsidRPr="001A7BFA">
        <w:t xml:space="preserve">средств </w:t>
      </w:r>
      <w:r w:rsidRPr="001A7BFA">
        <w:t xml:space="preserve">на сумму </w:t>
      </w:r>
      <w:r w:rsidR="00F97049">
        <w:t>1270,86</w:t>
      </w:r>
      <w:r w:rsidRPr="001A7BFA">
        <w:t xml:space="preserve"> тыс. рублей, в том числе</w:t>
      </w:r>
      <w:r w:rsidR="003136DE" w:rsidRPr="001A7BFA">
        <w:t xml:space="preserve"> по следующим направлениям</w:t>
      </w:r>
      <w:r w:rsidRPr="001A7BFA">
        <w:t>:</w:t>
      </w:r>
    </w:p>
    <w:p w:rsidR="0064179E" w:rsidRPr="001A7BFA" w:rsidRDefault="0064179E" w:rsidP="005113D3">
      <w:pPr>
        <w:spacing w:line="240" w:lineRule="auto"/>
      </w:pPr>
      <w:r w:rsidRPr="001A7BFA">
        <w:lastRenderedPageBreak/>
        <w:t xml:space="preserve">- </w:t>
      </w:r>
      <w:r w:rsidR="00F97049">
        <w:t>о</w:t>
      </w:r>
      <w:r w:rsidR="00F97049" w:rsidRPr="00F97049">
        <w:t xml:space="preserve">существление ежегодной денежной выплаты лицам, награжденным нагрудным знаком </w:t>
      </w:r>
      <w:r w:rsidR="00F97049">
        <w:t>«</w:t>
      </w:r>
      <w:r w:rsidR="00F97049" w:rsidRPr="00F97049">
        <w:t>Почетный донор России</w:t>
      </w:r>
      <w:r w:rsidR="00F97049">
        <w:t xml:space="preserve">» </w:t>
      </w:r>
      <w:r w:rsidRPr="001A7BFA">
        <w:t xml:space="preserve">– </w:t>
      </w:r>
      <w:r w:rsidR="00F97049">
        <w:t>15,79</w:t>
      </w:r>
      <w:r w:rsidRPr="001A7BFA">
        <w:t xml:space="preserve"> тыс. рублей;</w:t>
      </w:r>
    </w:p>
    <w:p w:rsidR="00A47FBC" w:rsidRPr="001A7BFA" w:rsidRDefault="00A47FBC" w:rsidP="005113D3">
      <w:pPr>
        <w:spacing w:line="240" w:lineRule="auto"/>
      </w:pPr>
      <w:r w:rsidRPr="001A7BFA">
        <w:t xml:space="preserve">- </w:t>
      </w:r>
      <w:r w:rsidR="00F97049">
        <w:t>е</w:t>
      </w:r>
      <w:r w:rsidR="00F97049" w:rsidRPr="00F97049">
        <w:t>жемесячная денежная выплата, назначаемая в случае рождения третьего ребенка или последующих детей до достижения ребенком возраста трех лет</w:t>
      </w:r>
      <w:r w:rsidRPr="001A7BFA">
        <w:t xml:space="preserve">– </w:t>
      </w:r>
      <w:r w:rsidR="00F97049">
        <w:t>1255</w:t>
      </w:r>
      <w:r w:rsidR="001A7BFA" w:rsidRPr="001A7BFA">
        <w:t>,0</w:t>
      </w:r>
      <w:r w:rsidR="00F97049">
        <w:t>7</w:t>
      </w:r>
      <w:r w:rsidRPr="001A7BFA">
        <w:t xml:space="preserve"> тыс. рублей;</w:t>
      </w:r>
    </w:p>
    <w:p w:rsidR="00D108DE" w:rsidRPr="001A7BFA" w:rsidRDefault="00D108DE" w:rsidP="005113D3">
      <w:pPr>
        <w:spacing w:line="240" w:lineRule="auto"/>
      </w:pPr>
      <w:r w:rsidRPr="001A7BFA">
        <w:t xml:space="preserve">2) </w:t>
      </w:r>
      <w:r w:rsidR="005B6C99" w:rsidRPr="001A7BFA">
        <w:t xml:space="preserve">за счет </w:t>
      </w:r>
      <w:r w:rsidRPr="001A7BFA">
        <w:t xml:space="preserve">уменьшения </w:t>
      </w:r>
      <w:r w:rsidR="00463E24" w:rsidRPr="001A7BFA">
        <w:t xml:space="preserve">средств </w:t>
      </w:r>
      <w:r w:rsidRPr="001A7BFA">
        <w:t>на</w:t>
      </w:r>
      <w:r w:rsidR="00910EE2" w:rsidRPr="001A7BFA">
        <w:t xml:space="preserve"> сумму</w:t>
      </w:r>
      <w:r w:rsidRPr="001A7BFA">
        <w:t xml:space="preserve"> </w:t>
      </w:r>
      <w:r w:rsidR="00F97049">
        <w:t>523,82</w:t>
      </w:r>
      <w:r w:rsidR="00BD7ABD" w:rsidRPr="001A7BFA">
        <w:t xml:space="preserve"> тыс. рублей</w:t>
      </w:r>
      <w:r w:rsidR="00910EE2" w:rsidRPr="001A7BFA">
        <w:t xml:space="preserve"> по следующим направлениям:</w:t>
      </w:r>
    </w:p>
    <w:p w:rsidR="00212CB1" w:rsidRDefault="00212CB1" w:rsidP="005113D3">
      <w:pPr>
        <w:spacing w:line="240" w:lineRule="auto"/>
      </w:pPr>
      <w:r>
        <w:t>- р</w:t>
      </w:r>
      <w:r w:rsidR="00F97049" w:rsidRPr="00F97049">
        <w:t xml:space="preserve">еализация инициативного проекта (Ремонт тротуара по ул. Орджоникидзе (от дома № 284 до дома № 301) в г. Ипатово </w:t>
      </w:r>
      <w:proofErr w:type="spellStart"/>
      <w:r w:rsidR="00F97049" w:rsidRPr="00F97049">
        <w:t>Ипатовского</w:t>
      </w:r>
      <w:proofErr w:type="spellEnd"/>
      <w:r w:rsidR="00F97049" w:rsidRPr="00F97049">
        <w:t xml:space="preserve"> городского округа Ставропольского края)</w:t>
      </w:r>
      <w:r w:rsidR="006B68A6" w:rsidRPr="001A7BFA">
        <w:t xml:space="preserve"> – </w:t>
      </w:r>
      <w:r>
        <w:t>150,72</w:t>
      </w:r>
      <w:r w:rsidR="006B68A6" w:rsidRPr="001A7BFA">
        <w:t xml:space="preserve"> тыс. рублей</w:t>
      </w:r>
      <w:r>
        <w:t>;</w:t>
      </w:r>
    </w:p>
    <w:p w:rsidR="006B68A6" w:rsidRDefault="00212CB1" w:rsidP="005113D3">
      <w:pPr>
        <w:spacing w:line="240" w:lineRule="auto"/>
      </w:pPr>
      <w:r>
        <w:t>- р</w:t>
      </w:r>
      <w:r w:rsidRPr="00212CB1">
        <w:t xml:space="preserve">еализация инициативного проекта (Благоустройство центрального кладбища </w:t>
      </w:r>
      <w:proofErr w:type="gramStart"/>
      <w:r w:rsidRPr="00212CB1">
        <w:t>в</w:t>
      </w:r>
      <w:proofErr w:type="gramEnd"/>
      <w:r w:rsidRPr="00212CB1">
        <w:t xml:space="preserve"> с. </w:t>
      </w:r>
      <w:proofErr w:type="spellStart"/>
      <w:r w:rsidRPr="00212CB1">
        <w:t>Кевсала</w:t>
      </w:r>
      <w:proofErr w:type="spellEnd"/>
      <w:r w:rsidRPr="00212CB1">
        <w:t xml:space="preserve"> </w:t>
      </w:r>
      <w:proofErr w:type="spellStart"/>
      <w:r w:rsidRPr="00212CB1">
        <w:t>Ипатовского</w:t>
      </w:r>
      <w:proofErr w:type="spellEnd"/>
      <w:r w:rsidRPr="00212CB1">
        <w:t xml:space="preserve"> </w:t>
      </w:r>
      <w:proofErr w:type="gramStart"/>
      <w:r w:rsidRPr="00212CB1">
        <w:t>городского</w:t>
      </w:r>
      <w:proofErr w:type="gramEnd"/>
      <w:r w:rsidRPr="00212CB1">
        <w:t xml:space="preserve"> округа Ставропольского края)</w:t>
      </w:r>
      <w:r>
        <w:t xml:space="preserve"> – 373,10 тыс. рублей</w:t>
      </w:r>
      <w:r w:rsidR="006B68A6" w:rsidRPr="001A7BFA">
        <w:t>.</w:t>
      </w:r>
    </w:p>
    <w:p w:rsidR="005113D3" w:rsidRDefault="00463E24" w:rsidP="006735B5">
      <w:pPr>
        <w:spacing w:line="240" w:lineRule="auto"/>
      </w:pPr>
      <w:r w:rsidRPr="00463E24">
        <w:t xml:space="preserve">С учетом внесенных изменений годовые назначения в соответствии со сводной бюджетной росписью утверждены в сумме </w:t>
      </w:r>
      <w:r w:rsidR="005B7637">
        <w:t>2448584,26</w:t>
      </w:r>
      <w:r w:rsidRPr="00463E24">
        <w:t xml:space="preserve"> тыс. рублей.</w:t>
      </w:r>
    </w:p>
    <w:p w:rsidR="00335C90" w:rsidRPr="00335C90" w:rsidRDefault="00335C90" w:rsidP="006735B5">
      <w:pPr>
        <w:spacing w:line="240" w:lineRule="auto"/>
      </w:pPr>
      <w:r w:rsidRPr="00335C90">
        <w:t xml:space="preserve">Исполнение расходов бюджета </w:t>
      </w:r>
      <w:r w:rsidR="000F22A0" w:rsidRPr="000F22A0">
        <w:t xml:space="preserve">Ипатовского городского округа </w:t>
      </w:r>
      <w:r w:rsidRPr="00335C90">
        <w:t>Ставропольского края в разрезе разделов бюджетной классификации расходов бюджетов приведено в следующей таблице:</w:t>
      </w:r>
    </w:p>
    <w:p w:rsidR="00335C90" w:rsidRPr="00335C90" w:rsidRDefault="00335C90" w:rsidP="006735B5">
      <w:pPr>
        <w:spacing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98"/>
        <w:gridCol w:w="1549"/>
        <w:gridCol w:w="1163"/>
        <w:gridCol w:w="1277"/>
        <w:gridCol w:w="831"/>
        <w:gridCol w:w="1736"/>
      </w:tblGrid>
      <w:tr w:rsidR="005D304E" w:rsidRPr="005D304E" w:rsidTr="005D304E">
        <w:trPr>
          <w:trHeight w:val="690"/>
          <w:tblHeader/>
        </w:trPr>
        <w:tc>
          <w:tcPr>
            <w:tcW w:w="1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Наименование раздела, подраздела бюджетной классификации расходов бюджетов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Уточненные бюджетные ассигнования в соответствии со сводной бюджетной росписью, тыс. рублей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Удельный вес, %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Неисполненные назначения,</w:t>
            </w:r>
          </w:p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тыс. рублей</w:t>
            </w:r>
          </w:p>
        </w:tc>
      </w:tr>
      <w:tr w:rsidR="005D304E" w:rsidRPr="005D304E" w:rsidTr="005D304E">
        <w:trPr>
          <w:trHeight w:val="555"/>
          <w:tblHeader/>
        </w:trPr>
        <w:tc>
          <w:tcPr>
            <w:tcW w:w="1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тыс.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304E" w:rsidRPr="005D304E" w:rsidTr="005D304E">
        <w:trPr>
          <w:trHeight w:val="43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318 248,96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13,0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308 167,32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96,8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10081,64</w:t>
            </w:r>
          </w:p>
        </w:tc>
      </w:tr>
      <w:tr w:rsidR="005D304E" w:rsidRPr="005D304E" w:rsidTr="005D304E">
        <w:trPr>
          <w:trHeight w:val="94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2 711,00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2 710,12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99,97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0,88</w:t>
            </w:r>
          </w:p>
        </w:tc>
      </w:tr>
      <w:tr w:rsidR="005D304E" w:rsidRPr="005D304E" w:rsidTr="005D304E">
        <w:trPr>
          <w:trHeight w:val="159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 xml:space="preserve">Функционирование законодательных  (представительных) органов государственной власти и  представительных органов  муниципальных образований 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6 838,84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0,3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6 824,91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99,80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13,93</w:t>
            </w:r>
          </w:p>
        </w:tc>
      </w:tr>
      <w:tr w:rsidR="005D304E" w:rsidRPr="005D304E" w:rsidTr="005D304E">
        <w:trPr>
          <w:trHeight w:val="159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73 871,10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3,0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73 020,61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98,85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850,49</w:t>
            </w:r>
          </w:p>
        </w:tc>
      </w:tr>
      <w:tr w:rsidR="005D304E" w:rsidRPr="005D304E" w:rsidTr="005D304E">
        <w:trPr>
          <w:trHeight w:val="31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 xml:space="preserve">Судебная система          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118,52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0,0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110,58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93,30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7,94</w:t>
            </w:r>
          </w:p>
        </w:tc>
      </w:tr>
      <w:tr w:rsidR="005D304E" w:rsidRPr="005D304E" w:rsidTr="005D304E">
        <w:trPr>
          <w:trHeight w:val="121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lastRenderedPageBreak/>
              <w:t xml:space="preserve">Обеспечение деятельности финансовых, налоговых и таможенных органов и  органов финансового  (финансово-бюджетного) надзора 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5 533,35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0,2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5 533,35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D304E" w:rsidRPr="005D304E" w:rsidTr="005D304E">
        <w:trPr>
          <w:trHeight w:val="690"/>
        </w:trPr>
        <w:tc>
          <w:tcPr>
            <w:tcW w:w="16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19 468,54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0,8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19 464,58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99,98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3,96</w:t>
            </w:r>
          </w:p>
        </w:tc>
      </w:tr>
      <w:tr w:rsidR="005D304E" w:rsidRPr="005D304E" w:rsidTr="005D304E">
        <w:trPr>
          <w:trHeight w:val="39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Резервные фонды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2 158,85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2158,85</w:t>
            </w:r>
          </w:p>
        </w:tc>
      </w:tr>
      <w:tr w:rsidR="005D304E" w:rsidRPr="005D304E" w:rsidTr="005D304E">
        <w:trPr>
          <w:trHeight w:val="40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 xml:space="preserve">Другие общегосударственные вопросы   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207 548,76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8,5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200 503,17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96,61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7045,59</w:t>
            </w:r>
          </w:p>
        </w:tc>
      </w:tr>
      <w:tr w:rsidR="005D304E" w:rsidRPr="005D304E" w:rsidTr="005D304E">
        <w:trPr>
          <w:trHeight w:val="40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841,16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433,73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51,56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407,43</w:t>
            </w:r>
          </w:p>
        </w:tc>
      </w:tr>
      <w:tr w:rsidR="005D304E" w:rsidRPr="005D304E" w:rsidTr="005D304E">
        <w:trPr>
          <w:trHeight w:val="585"/>
        </w:trPr>
        <w:tc>
          <w:tcPr>
            <w:tcW w:w="16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841,16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0,0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433,73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51,56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407,43</w:t>
            </w:r>
          </w:p>
        </w:tc>
      </w:tr>
      <w:tr w:rsidR="005D304E" w:rsidRPr="005D304E" w:rsidTr="005D304E">
        <w:trPr>
          <w:trHeight w:val="61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7 286,16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7 253,34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99,55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32,82</w:t>
            </w:r>
          </w:p>
        </w:tc>
      </w:tr>
      <w:tr w:rsidR="005D304E" w:rsidRPr="005D304E" w:rsidTr="005D304E">
        <w:trPr>
          <w:trHeight w:val="40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Гражданская оборона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164,69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0,0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164,63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99,96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0,06</w:t>
            </w:r>
          </w:p>
        </w:tc>
      </w:tr>
      <w:tr w:rsidR="005D304E" w:rsidRPr="005D304E" w:rsidTr="005D304E">
        <w:trPr>
          <w:trHeight w:val="133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7 121,47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0,3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7 088,71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99,54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32,76</w:t>
            </w:r>
          </w:p>
        </w:tc>
      </w:tr>
      <w:tr w:rsidR="005D304E" w:rsidRPr="005D304E" w:rsidTr="005D304E">
        <w:trPr>
          <w:trHeight w:val="43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377 662,55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15,4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287 213,84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76,05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90448,71</w:t>
            </w:r>
          </w:p>
        </w:tc>
      </w:tr>
      <w:tr w:rsidR="005D304E" w:rsidRPr="005D304E" w:rsidTr="005D304E">
        <w:trPr>
          <w:trHeight w:val="37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1 867,02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1 858,92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99,57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8,10</w:t>
            </w:r>
          </w:p>
        </w:tc>
      </w:tr>
      <w:tr w:rsidR="005D304E" w:rsidRPr="005D304E" w:rsidTr="005D304E">
        <w:trPr>
          <w:trHeight w:val="36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375 645,58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15,3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285 204,97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75,92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90440,61</w:t>
            </w:r>
          </w:p>
        </w:tc>
      </w:tr>
      <w:tr w:rsidR="005D304E" w:rsidRPr="005D304E" w:rsidTr="005D304E">
        <w:trPr>
          <w:trHeight w:val="69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Другие вопросы в области  национальной экономики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149,95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0,0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149,95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D304E" w:rsidRPr="005D304E" w:rsidTr="005D304E">
        <w:trPr>
          <w:trHeight w:val="45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83 885,93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3,4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67 118,94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16766,99</w:t>
            </w:r>
          </w:p>
        </w:tc>
      </w:tr>
      <w:tr w:rsidR="005D304E" w:rsidRPr="005D304E" w:rsidTr="005D304E">
        <w:trPr>
          <w:trHeight w:val="40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Благоустройство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83 885,93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3,4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67 118,94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16766,99</w:t>
            </w:r>
          </w:p>
        </w:tc>
      </w:tr>
      <w:tr w:rsidR="005D304E" w:rsidRPr="005D304E" w:rsidTr="005D304E">
        <w:trPr>
          <w:trHeight w:val="405"/>
        </w:trPr>
        <w:tc>
          <w:tcPr>
            <w:tcW w:w="16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849,98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849,98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D304E" w:rsidRPr="005D304E" w:rsidTr="005D304E">
        <w:trPr>
          <w:trHeight w:val="66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849,98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849,98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D304E" w:rsidRPr="005D304E" w:rsidTr="005D304E">
        <w:trPr>
          <w:trHeight w:val="43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859 466,24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35,1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842 735,37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98,05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16730,87</w:t>
            </w:r>
          </w:p>
        </w:tc>
      </w:tr>
      <w:tr w:rsidR="005D304E" w:rsidRPr="005D304E" w:rsidTr="005D304E">
        <w:trPr>
          <w:trHeight w:val="43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 xml:space="preserve">Дошкольное образование    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240 503,39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9,8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236 721,51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98,43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3781,88</w:t>
            </w:r>
          </w:p>
        </w:tc>
      </w:tr>
      <w:tr w:rsidR="005D304E" w:rsidRPr="005D304E" w:rsidTr="005D304E">
        <w:trPr>
          <w:trHeight w:val="43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lastRenderedPageBreak/>
              <w:t xml:space="preserve">Общее образование         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532 200,54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21,7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519 450,54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97,60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12750,00</w:t>
            </w:r>
          </w:p>
        </w:tc>
      </w:tr>
      <w:tr w:rsidR="005D304E" w:rsidRPr="005D304E" w:rsidTr="005D304E">
        <w:trPr>
          <w:trHeight w:val="49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52 348,93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2,1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52 216,95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99,75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131,98</w:t>
            </w:r>
          </w:p>
        </w:tc>
      </w:tr>
      <w:tr w:rsidR="005D304E" w:rsidRPr="005D304E" w:rsidTr="005D304E">
        <w:trPr>
          <w:trHeight w:val="51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Молодежная политика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13 484,96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0,6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13 480,64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99,97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4,32</w:t>
            </w:r>
          </w:p>
        </w:tc>
      </w:tr>
      <w:tr w:rsidR="005D304E" w:rsidRPr="005D304E" w:rsidTr="005D304E">
        <w:trPr>
          <w:trHeight w:val="49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Другие вопросы в области  образования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20 928,42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0,9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20 865,73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99,70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62,69</w:t>
            </w:r>
          </w:p>
        </w:tc>
      </w:tr>
      <w:tr w:rsidR="005D304E" w:rsidRPr="005D304E" w:rsidTr="005D304E">
        <w:trPr>
          <w:trHeight w:val="42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 xml:space="preserve">Культура          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135 183,09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134 660,73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99,61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522,36</w:t>
            </w:r>
          </w:p>
        </w:tc>
      </w:tr>
      <w:tr w:rsidR="005D304E" w:rsidRPr="005D304E" w:rsidTr="005D304E">
        <w:trPr>
          <w:trHeight w:val="42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 xml:space="preserve">Культура          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130 128,10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5,3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129 606,08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99,60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522,02</w:t>
            </w:r>
          </w:p>
        </w:tc>
      </w:tr>
      <w:tr w:rsidR="005D304E" w:rsidRPr="005D304E" w:rsidTr="005D304E">
        <w:trPr>
          <w:trHeight w:val="42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Другие вопросы в области  культуры, кинематографии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5 054,99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0,2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5 054,65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0,34</w:t>
            </w:r>
          </w:p>
        </w:tc>
      </w:tr>
      <w:tr w:rsidR="005D304E" w:rsidRPr="005D304E" w:rsidTr="005D304E">
        <w:trPr>
          <w:trHeight w:val="34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645 180,03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26,3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642 875,83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99,64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2304,20</w:t>
            </w:r>
          </w:p>
        </w:tc>
      </w:tr>
      <w:tr w:rsidR="005D304E" w:rsidRPr="005D304E" w:rsidTr="005D304E">
        <w:trPr>
          <w:trHeight w:val="36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Социальное обеспечение  населения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223 307,19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9,1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223 202,84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99,95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104,35</w:t>
            </w:r>
          </w:p>
        </w:tc>
      </w:tr>
      <w:tr w:rsidR="005D304E" w:rsidRPr="005D304E" w:rsidTr="005D304E">
        <w:trPr>
          <w:trHeight w:val="39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 xml:space="preserve">Охрана семьи и детства    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396 418,41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16,2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394 219,06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99,45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2199,35</w:t>
            </w:r>
          </w:p>
        </w:tc>
      </w:tr>
      <w:tr w:rsidR="005D304E" w:rsidRPr="005D304E" w:rsidTr="005D304E">
        <w:trPr>
          <w:trHeight w:val="70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Другие вопросы в области  социальной политики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25 454,43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1,0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25 453,93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0,50</w:t>
            </w:r>
          </w:p>
        </w:tc>
      </w:tr>
      <w:tr w:rsidR="005D304E" w:rsidRPr="005D304E" w:rsidTr="005D304E">
        <w:trPr>
          <w:trHeight w:val="33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19 980,16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19 979,19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0,97</w:t>
            </w:r>
          </w:p>
        </w:tc>
      </w:tr>
      <w:tr w:rsidR="005D304E" w:rsidRPr="005D304E" w:rsidTr="005D304E">
        <w:trPr>
          <w:trHeight w:val="46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Физическая культура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16 544,64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0,7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16 544,64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D304E" w:rsidRPr="005D304E" w:rsidTr="005D304E">
        <w:trPr>
          <w:trHeight w:val="43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Массовый спорт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750,00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0,0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750,00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D304E" w:rsidRPr="005D304E" w:rsidTr="005D304E">
        <w:trPr>
          <w:trHeight w:val="60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Другие вопросы в области физической  культуры и спорта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2 685,52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5D304E">
              <w:rPr>
                <w:rFonts w:ascii="Calibri" w:hAnsi="Calibri"/>
                <w:sz w:val="22"/>
                <w:szCs w:val="22"/>
              </w:rPr>
              <w:t>2 684,55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99,96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color w:val="000000"/>
                <w:sz w:val="22"/>
                <w:szCs w:val="22"/>
              </w:rPr>
              <w:t>0,97</w:t>
            </w:r>
          </w:p>
        </w:tc>
      </w:tr>
      <w:tr w:rsidR="005D304E" w:rsidRPr="005D304E" w:rsidTr="005D304E">
        <w:trPr>
          <w:trHeight w:val="495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2448584,26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2311288,27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94,39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04E" w:rsidRPr="005D304E" w:rsidRDefault="005D304E" w:rsidP="005D304E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30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137295,99</w:t>
            </w:r>
          </w:p>
        </w:tc>
      </w:tr>
    </w:tbl>
    <w:p w:rsidR="005B7637" w:rsidRDefault="005B7637" w:rsidP="006735B5">
      <w:pPr>
        <w:spacing w:line="240" w:lineRule="auto"/>
      </w:pPr>
    </w:p>
    <w:p w:rsidR="00B17941" w:rsidRDefault="00335C90" w:rsidP="006735B5">
      <w:pPr>
        <w:spacing w:line="240" w:lineRule="auto"/>
      </w:pPr>
      <w:r w:rsidRPr="00335C90">
        <w:t>Более 7</w:t>
      </w:r>
      <w:r w:rsidR="00D10D21">
        <w:t>6</w:t>
      </w:r>
      <w:r w:rsidRPr="00335C90">
        <w:t>,0</w:t>
      </w:r>
      <w:r w:rsidR="00B61DFA">
        <w:t xml:space="preserve"> </w:t>
      </w:r>
      <w:r w:rsidRPr="00335C90">
        <w:t xml:space="preserve">% плановых назначений по расходам </w:t>
      </w:r>
      <w:r w:rsidR="00B712AB">
        <w:t>местного</w:t>
      </w:r>
      <w:r w:rsidRPr="00335C90">
        <w:t xml:space="preserve"> бюджета приходится на 3 раздела: </w:t>
      </w:r>
      <w:r w:rsidR="00D10D21" w:rsidRPr="00D10D21">
        <w:t xml:space="preserve">образование – </w:t>
      </w:r>
      <w:r w:rsidR="00502123">
        <w:t>859466,24</w:t>
      </w:r>
      <w:r w:rsidR="00D10D21" w:rsidRPr="00D10D21">
        <w:t xml:space="preserve"> тыс. рублей или </w:t>
      </w:r>
      <w:r w:rsidR="00502123">
        <w:t>35,1</w:t>
      </w:r>
      <w:r w:rsidR="00B61DFA">
        <w:t xml:space="preserve"> </w:t>
      </w:r>
      <w:r w:rsidR="00D10D21" w:rsidRPr="00D10D21">
        <w:t>%</w:t>
      </w:r>
      <w:r w:rsidR="00FE53A0">
        <w:t>,</w:t>
      </w:r>
      <w:r w:rsidR="00974BDA">
        <w:t xml:space="preserve"> </w:t>
      </w:r>
      <w:r w:rsidRPr="00335C90">
        <w:t xml:space="preserve">социальная политика – </w:t>
      </w:r>
      <w:r w:rsidR="00502123">
        <w:t>645180,03</w:t>
      </w:r>
      <w:r w:rsidRPr="00335C90">
        <w:t xml:space="preserve"> тыс. рублей или </w:t>
      </w:r>
      <w:r w:rsidR="00E17105">
        <w:t>2</w:t>
      </w:r>
      <w:r w:rsidR="00502123">
        <w:t>6</w:t>
      </w:r>
      <w:r w:rsidR="00E17105">
        <w:t>,</w:t>
      </w:r>
      <w:r w:rsidR="00F6160E">
        <w:t>3</w:t>
      </w:r>
      <w:r w:rsidRPr="00335C90">
        <w:t>%,</w:t>
      </w:r>
      <w:r w:rsidR="00DC4399" w:rsidRPr="00DC4399">
        <w:t xml:space="preserve"> национальная экономика</w:t>
      </w:r>
      <w:r w:rsidR="00502123">
        <w:t xml:space="preserve"> </w:t>
      </w:r>
      <w:r w:rsidRPr="00335C90">
        <w:t>–</w:t>
      </w:r>
      <w:r w:rsidR="0031477A">
        <w:t xml:space="preserve"> </w:t>
      </w:r>
      <w:r w:rsidRPr="00335C90">
        <w:t xml:space="preserve"> </w:t>
      </w:r>
      <w:r w:rsidR="00502123">
        <w:t>377662,55</w:t>
      </w:r>
      <w:r w:rsidR="00184288">
        <w:t xml:space="preserve"> </w:t>
      </w:r>
      <w:r w:rsidRPr="00335C90">
        <w:t xml:space="preserve">тыс. рублей или </w:t>
      </w:r>
      <w:r w:rsidR="00502123">
        <w:t>15,4</w:t>
      </w:r>
      <w:r w:rsidR="00B61DFA">
        <w:t xml:space="preserve"> </w:t>
      </w:r>
      <w:r w:rsidRPr="00335C90">
        <w:t>%.</w:t>
      </w:r>
    </w:p>
    <w:p w:rsidR="00B17941" w:rsidRDefault="00335C90" w:rsidP="006735B5">
      <w:pPr>
        <w:spacing w:line="240" w:lineRule="auto"/>
      </w:pPr>
      <w:r w:rsidRPr="00335C90">
        <w:t xml:space="preserve"> Наименьший объем бюджетных назначений приходится на следующие разделы:</w:t>
      </w:r>
      <w:r w:rsidR="00DC4399">
        <w:t xml:space="preserve"> </w:t>
      </w:r>
      <w:r w:rsidR="00DC4399" w:rsidRPr="00DC4399">
        <w:t xml:space="preserve">общегосударственные вопросы </w:t>
      </w:r>
      <w:r w:rsidRPr="00335C90">
        <w:t xml:space="preserve">– </w:t>
      </w:r>
      <w:r w:rsidR="00502123">
        <w:t>318248,96</w:t>
      </w:r>
      <w:r w:rsidR="00184288">
        <w:t xml:space="preserve"> </w:t>
      </w:r>
      <w:r w:rsidRPr="00335C90">
        <w:t xml:space="preserve">тыс. рублей или </w:t>
      </w:r>
      <w:r w:rsidR="00502123">
        <w:t>13,0</w:t>
      </w:r>
      <w:r w:rsidR="00B61DFA">
        <w:t xml:space="preserve"> </w:t>
      </w:r>
      <w:r w:rsidRPr="00335C90">
        <w:t xml:space="preserve">%, </w:t>
      </w:r>
      <w:r w:rsidR="004A182E">
        <w:t>культура</w:t>
      </w:r>
      <w:r w:rsidRPr="00335C90">
        <w:t xml:space="preserve"> – </w:t>
      </w:r>
      <w:r w:rsidR="00502123">
        <w:t>135183,09</w:t>
      </w:r>
      <w:r w:rsidRPr="00335C90">
        <w:t xml:space="preserve"> тыс. рублей или </w:t>
      </w:r>
      <w:r w:rsidR="00502123">
        <w:t>5,5</w:t>
      </w:r>
      <w:r w:rsidR="00020058">
        <w:t xml:space="preserve"> </w:t>
      </w:r>
      <w:r w:rsidRPr="00335C90">
        <w:t xml:space="preserve">%, </w:t>
      </w:r>
      <w:r w:rsidR="00FB1166">
        <w:t>жилищно-коммунальное хозяйство</w:t>
      </w:r>
      <w:r w:rsidR="00184288">
        <w:t xml:space="preserve"> – </w:t>
      </w:r>
      <w:r w:rsidR="00502123">
        <w:t>83885,93</w:t>
      </w:r>
      <w:r w:rsidR="00184288">
        <w:t xml:space="preserve"> </w:t>
      </w:r>
      <w:r w:rsidR="00FB1166">
        <w:t xml:space="preserve">тыс. рублей или </w:t>
      </w:r>
      <w:r w:rsidR="00502123">
        <w:t>3,4</w:t>
      </w:r>
      <w:r w:rsidR="009B6867">
        <w:t xml:space="preserve"> </w:t>
      </w:r>
      <w:r w:rsidRPr="00335C90">
        <w:t>%</w:t>
      </w:r>
      <w:r w:rsidR="00FB1166">
        <w:t xml:space="preserve">, </w:t>
      </w:r>
      <w:r w:rsidR="00544C88">
        <w:t xml:space="preserve">физическая культура и спорт – </w:t>
      </w:r>
      <w:r w:rsidR="00D651D9">
        <w:t xml:space="preserve">              </w:t>
      </w:r>
      <w:r w:rsidR="00502123">
        <w:t>19980,16</w:t>
      </w:r>
      <w:r w:rsidR="00544C88">
        <w:t xml:space="preserve"> тыс. рублей или  </w:t>
      </w:r>
      <w:r w:rsidR="00502123">
        <w:t>0,8</w:t>
      </w:r>
      <w:r w:rsidR="009B6867">
        <w:t xml:space="preserve"> </w:t>
      </w:r>
      <w:r w:rsidR="00544C88">
        <w:t xml:space="preserve">%, </w:t>
      </w:r>
      <w:r w:rsidR="003771F5">
        <w:t xml:space="preserve">национальная безопасность и правоохранительная деятельность – </w:t>
      </w:r>
      <w:r w:rsidR="00502123">
        <w:t xml:space="preserve">7286,16 </w:t>
      </w:r>
      <w:r w:rsidR="003771F5">
        <w:t>тыс. рублей или 0,</w:t>
      </w:r>
      <w:r w:rsidR="009B6867">
        <w:t>3</w:t>
      </w:r>
      <w:r w:rsidR="003771F5">
        <w:t>%</w:t>
      </w:r>
      <w:r w:rsidRPr="00335C90">
        <w:t xml:space="preserve">. </w:t>
      </w:r>
    </w:p>
    <w:p w:rsidR="00335C90" w:rsidRPr="00335C90" w:rsidRDefault="00335C90" w:rsidP="006735B5">
      <w:pPr>
        <w:spacing w:line="240" w:lineRule="auto"/>
      </w:pPr>
      <w:r w:rsidRPr="00335C90">
        <w:t>Уточненные плановые назначения не выпол</w:t>
      </w:r>
      <w:r w:rsidR="00B17941">
        <w:t>нены полностью по 8</w:t>
      </w:r>
      <w:r w:rsidR="00502123">
        <w:t xml:space="preserve"> из 10</w:t>
      </w:r>
      <w:r w:rsidRPr="00335C90">
        <w:t xml:space="preserve"> раздел</w:t>
      </w:r>
      <w:r w:rsidR="00502123">
        <w:t>ов</w:t>
      </w:r>
      <w:r w:rsidRPr="00335C90">
        <w:t xml:space="preserve"> бюджетной классификации расходов бюджетов. Наименьшее </w:t>
      </w:r>
      <w:r w:rsidRPr="00335C90">
        <w:lastRenderedPageBreak/>
        <w:t>исполнение сложилось по раздел</w:t>
      </w:r>
      <w:r w:rsidR="001E1E35">
        <w:t>у</w:t>
      </w:r>
      <w:r w:rsidRPr="00335C90">
        <w:t xml:space="preserve"> – </w:t>
      </w:r>
      <w:r w:rsidR="001E1E35" w:rsidRPr="001E1E35">
        <w:t xml:space="preserve">национальная </w:t>
      </w:r>
      <w:r w:rsidR="00502123">
        <w:t>оборона</w:t>
      </w:r>
      <w:r w:rsidR="001E1E35" w:rsidRPr="001E1E35">
        <w:t xml:space="preserve"> </w:t>
      </w:r>
      <w:r w:rsidR="0016401E">
        <w:t xml:space="preserve"> </w:t>
      </w:r>
      <w:r w:rsidR="004B2E9D">
        <w:t>(</w:t>
      </w:r>
      <w:r w:rsidR="00502123">
        <w:t>51,6</w:t>
      </w:r>
      <w:r w:rsidR="004B2E9D">
        <w:t xml:space="preserve"> %).</w:t>
      </w:r>
      <w:r w:rsidRPr="00335C90">
        <w:t xml:space="preserve"> Одновременно в абсолютном выражении значительные объемы неисполненных назначений сложились по следующим разделам: </w:t>
      </w:r>
      <w:r w:rsidR="004B2E9D" w:rsidRPr="004B2E9D">
        <w:t xml:space="preserve">национальная экономика </w:t>
      </w:r>
      <w:r w:rsidRPr="00335C90">
        <w:t xml:space="preserve">– </w:t>
      </w:r>
      <w:r w:rsidR="005D304E">
        <w:t>90448,71</w:t>
      </w:r>
      <w:r w:rsidRPr="00335C90">
        <w:t xml:space="preserve"> тыс. рублей; </w:t>
      </w:r>
      <w:r w:rsidR="005D304E">
        <w:t>образование</w:t>
      </w:r>
      <w:r w:rsidR="00AB52E9" w:rsidRPr="00AB52E9">
        <w:t xml:space="preserve">  – </w:t>
      </w:r>
      <w:r w:rsidR="005D304E">
        <w:t>16730,87</w:t>
      </w:r>
      <w:r w:rsidR="00AB52E9" w:rsidRPr="00AB52E9">
        <w:t xml:space="preserve"> тыс. рублей</w:t>
      </w:r>
      <w:r w:rsidR="00AB52E9">
        <w:t>;</w:t>
      </w:r>
      <w:r w:rsidR="00AB52E9" w:rsidRPr="00AB52E9">
        <w:t xml:space="preserve"> </w:t>
      </w:r>
      <w:r w:rsidR="00A03FEF" w:rsidRPr="00A03FEF">
        <w:t>жилищно-коммунальное хозяйство</w:t>
      </w:r>
      <w:r w:rsidR="004B2E9D">
        <w:t xml:space="preserve"> </w:t>
      </w:r>
      <w:r w:rsidRPr="00335C90">
        <w:t xml:space="preserve">– </w:t>
      </w:r>
      <w:r w:rsidR="005D304E">
        <w:t>16766,99</w:t>
      </w:r>
      <w:r w:rsidRPr="00335C90">
        <w:t xml:space="preserve"> тыс. рублей.</w:t>
      </w:r>
    </w:p>
    <w:p w:rsidR="00335C90" w:rsidRPr="00335C90" w:rsidRDefault="00335C90" w:rsidP="006735B5">
      <w:pPr>
        <w:spacing w:line="240" w:lineRule="auto"/>
      </w:pPr>
      <w:r w:rsidRPr="00335C90">
        <w:t xml:space="preserve">В целом объем неисполненных назначений составил </w:t>
      </w:r>
      <w:r w:rsidR="0016401E">
        <w:t xml:space="preserve">                    </w:t>
      </w:r>
      <w:r w:rsidR="005D304E">
        <w:t>137295,99</w:t>
      </w:r>
      <w:r w:rsidRPr="00335C90">
        <w:t xml:space="preserve"> тыс. рублей или </w:t>
      </w:r>
      <w:r w:rsidR="005D304E">
        <w:t>5,6</w:t>
      </w:r>
      <w:r w:rsidR="000B3870">
        <w:t xml:space="preserve"> </w:t>
      </w:r>
      <w:r w:rsidRPr="00335C90">
        <w:t xml:space="preserve">% общего объема расходов </w:t>
      </w:r>
      <w:r w:rsidR="004A152F">
        <w:t>местного</w:t>
      </w:r>
      <w:r w:rsidRPr="00335C90">
        <w:t xml:space="preserve"> бюджета.</w:t>
      </w:r>
    </w:p>
    <w:p w:rsidR="00335C90" w:rsidRPr="00335C90" w:rsidRDefault="00335C90" w:rsidP="006735B5">
      <w:pPr>
        <w:spacing w:line="240" w:lineRule="auto"/>
      </w:pPr>
      <w:r w:rsidRPr="00335C90">
        <w:t xml:space="preserve">Проведенный анализ исполнения расходов </w:t>
      </w:r>
      <w:r w:rsidR="006A3295">
        <w:t>местного</w:t>
      </w:r>
      <w:r w:rsidRPr="00335C90">
        <w:t xml:space="preserve"> бюджета в ведомственной структуре показал, что за отчетный финансовый год </w:t>
      </w:r>
      <w:r w:rsidR="00FA2E11">
        <w:t>3</w:t>
      </w:r>
      <w:r w:rsidR="00AF6EFA" w:rsidRPr="00AF6EFA">
        <w:t xml:space="preserve"> </w:t>
      </w:r>
      <w:r w:rsidR="00FA2E11">
        <w:t xml:space="preserve">из 10 </w:t>
      </w:r>
      <w:r w:rsidR="00AF6EFA" w:rsidRPr="00AF6EFA">
        <w:t>субъект</w:t>
      </w:r>
      <w:r w:rsidR="00FA2E11">
        <w:t>ов</w:t>
      </w:r>
      <w:r w:rsidR="00AF6EFA" w:rsidRPr="00AF6EFA">
        <w:t xml:space="preserve"> бюджетной отчетности</w:t>
      </w:r>
      <w:r w:rsidR="00AF6EFA">
        <w:t xml:space="preserve"> </w:t>
      </w:r>
      <w:r w:rsidRPr="00335C90">
        <w:t>обеспечил</w:t>
      </w:r>
      <w:r w:rsidR="00FA2E11">
        <w:t>и</w:t>
      </w:r>
      <w:r w:rsidRPr="00335C90">
        <w:t xml:space="preserve"> </w:t>
      </w:r>
      <w:r w:rsidR="00AF6EFA">
        <w:t>100%</w:t>
      </w:r>
      <w:r w:rsidRPr="00335C90">
        <w:t xml:space="preserve"> исполнение плановых назначений</w:t>
      </w:r>
      <w:r w:rsidR="00FA2E11">
        <w:t xml:space="preserve">: </w:t>
      </w:r>
      <w:r w:rsidR="00CD7D0C">
        <w:t>управление труда и социальной защиты, комитет по физической культуре и спорту, Контрольно-счетная комиссия</w:t>
      </w:r>
      <w:r w:rsidRPr="00335C90">
        <w:t>.</w:t>
      </w:r>
    </w:p>
    <w:p w:rsidR="00C8173F" w:rsidRDefault="00335C90" w:rsidP="006735B5">
      <w:pPr>
        <w:spacing w:line="240" w:lineRule="auto"/>
      </w:pPr>
      <w:r w:rsidRPr="00335C90">
        <w:t>Исполнение годовых назначений на среднем уровне и выше среднего уровня (</w:t>
      </w:r>
      <w:r w:rsidR="00CD7D0C">
        <w:t>94</w:t>
      </w:r>
      <w:r w:rsidR="00F405FB">
        <w:t>,</w:t>
      </w:r>
      <w:r w:rsidR="00CD7D0C">
        <w:t>4</w:t>
      </w:r>
      <w:r w:rsidR="00F405FB">
        <w:t xml:space="preserve"> </w:t>
      </w:r>
      <w:r w:rsidRPr="00335C90">
        <w:t xml:space="preserve">%) обеспечено </w:t>
      </w:r>
      <w:r w:rsidR="00CD7D0C">
        <w:t>6</w:t>
      </w:r>
      <w:r w:rsidRPr="00335C90">
        <w:t xml:space="preserve"> субъектами бюджетной отчетности. </w:t>
      </w:r>
      <w:r w:rsidR="00CD7D0C" w:rsidRPr="00CD7D0C">
        <w:t>Наименьший процент исполнения сложился в</w:t>
      </w:r>
      <w:r w:rsidR="00CD7D0C">
        <w:t xml:space="preserve"> управлении по работе с территориями (78,7%), финансовом управлении (90,2%).</w:t>
      </w:r>
      <w:r w:rsidR="009F2D1C">
        <w:t xml:space="preserve"> </w:t>
      </w:r>
    </w:p>
    <w:p w:rsidR="00662B21" w:rsidRDefault="003714DB" w:rsidP="006735B5">
      <w:pPr>
        <w:spacing w:line="240" w:lineRule="auto"/>
      </w:pPr>
      <w:r>
        <w:t xml:space="preserve">Проведенный анализ исполнения расходов местного бюджета </w:t>
      </w:r>
      <w:r w:rsidR="00DF4B7C">
        <w:t xml:space="preserve">в ведомственной </w:t>
      </w:r>
      <w:r w:rsidR="00D32F4E">
        <w:t>структуре показал, что в 20</w:t>
      </w:r>
      <w:r w:rsidR="00236BC0">
        <w:t>2</w:t>
      </w:r>
      <w:r w:rsidR="00CD7D0C">
        <w:t>2</w:t>
      </w:r>
      <w:r w:rsidR="00D32F4E">
        <w:t xml:space="preserve"> году значительный объем неисполненных назначений </w:t>
      </w:r>
      <w:r w:rsidR="00662B21">
        <w:t xml:space="preserve">(более </w:t>
      </w:r>
      <w:r w:rsidR="00CD7D0C">
        <w:t>78</w:t>
      </w:r>
      <w:r w:rsidR="00662B21">
        <w:t>,0%) сложился в расходах следующ</w:t>
      </w:r>
      <w:r w:rsidR="00135604">
        <w:t>его</w:t>
      </w:r>
      <w:r w:rsidR="00662B21">
        <w:t xml:space="preserve"> учреждени</w:t>
      </w:r>
      <w:r w:rsidR="00135604">
        <w:t>я</w:t>
      </w:r>
      <w:r w:rsidR="00662B21">
        <w:t>:</w:t>
      </w:r>
    </w:p>
    <w:p w:rsidR="00D25605" w:rsidRDefault="00662B21" w:rsidP="006735B5">
      <w:pPr>
        <w:spacing w:line="240" w:lineRule="auto"/>
      </w:pPr>
      <w:r>
        <w:t xml:space="preserve"> </w:t>
      </w:r>
      <w:r w:rsidR="00225E52">
        <w:t xml:space="preserve">Управление по работе с территориями администрации Ипатовского городского округа Ставропольского края. </w:t>
      </w:r>
      <w:proofErr w:type="gramStart"/>
      <w:r w:rsidR="00225E52">
        <w:t xml:space="preserve">Объем неисполненных назначений составил </w:t>
      </w:r>
      <w:r w:rsidR="00CD7D0C">
        <w:t>108219,45</w:t>
      </w:r>
      <w:r w:rsidR="00225E52">
        <w:t xml:space="preserve"> тыс. рублей</w:t>
      </w:r>
      <w:r w:rsidR="003B23F3">
        <w:t xml:space="preserve"> (или </w:t>
      </w:r>
      <w:r w:rsidR="00CD7D0C">
        <w:t>78,8</w:t>
      </w:r>
      <w:r w:rsidR="003B23F3">
        <w:t xml:space="preserve"> %</w:t>
      </w:r>
      <w:r w:rsidR="00F60E80">
        <w:t>)</w:t>
      </w:r>
      <w:r w:rsidR="003B23F3">
        <w:t xml:space="preserve"> в общем объеме неисполненных назначений), в том числе по следующим основным направлениям:</w:t>
      </w:r>
      <w:proofErr w:type="gramEnd"/>
    </w:p>
    <w:p w:rsidR="00F60E80" w:rsidRDefault="00D25605" w:rsidP="006735B5">
      <w:pPr>
        <w:spacing w:line="240" w:lineRule="auto"/>
      </w:pPr>
      <w:r>
        <w:t>-</w:t>
      </w:r>
      <w:r w:rsidR="00662B21">
        <w:t xml:space="preserve"> </w:t>
      </w:r>
      <w:r>
        <w:t>к</w:t>
      </w:r>
      <w:r w:rsidRPr="00D25605">
        <w:t xml:space="preserve">апитальный ремонт и ремонт автомобильных дорог общего пользования местного значения </w:t>
      </w:r>
      <w:r w:rsidR="00B37F1F">
        <w:t xml:space="preserve">- </w:t>
      </w:r>
      <w:r w:rsidR="009C057D">
        <w:t xml:space="preserve">      </w:t>
      </w:r>
      <w:r w:rsidR="00AF581B">
        <w:t>81510,92</w:t>
      </w:r>
      <w:r w:rsidR="00A07D29">
        <w:t xml:space="preserve"> тыс. рублей</w:t>
      </w:r>
      <w:r w:rsidR="00F60E80">
        <w:t>;</w:t>
      </w:r>
    </w:p>
    <w:p w:rsidR="009A5DC6" w:rsidRDefault="00F60E80" w:rsidP="006735B5">
      <w:pPr>
        <w:spacing w:line="240" w:lineRule="auto"/>
      </w:pPr>
      <w:r>
        <w:t xml:space="preserve">- </w:t>
      </w:r>
      <w:r w:rsidR="00AF581B">
        <w:t>содержание</w:t>
      </w:r>
      <w:r w:rsidR="00712B3F" w:rsidRPr="00712B3F">
        <w:t xml:space="preserve"> автомобильных дорог </w:t>
      </w:r>
      <w:r w:rsidR="00AF581B">
        <w:t>и изготовление сметной документации</w:t>
      </w:r>
      <w:r w:rsidR="002C653E">
        <w:t xml:space="preserve"> </w:t>
      </w:r>
      <w:r w:rsidR="002D61E5">
        <w:t xml:space="preserve">– </w:t>
      </w:r>
      <w:r w:rsidR="009A5DC6">
        <w:t>8738,07</w:t>
      </w:r>
      <w:r w:rsidR="002D61E5">
        <w:t xml:space="preserve"> тыс. рублей</w:t>
      </w:r>
      <w:r w:rsidR="009A5DC6">
        <w:t>;</w:t>
      </w:r>
    </w:p>
    <w:p w:rsidR="009A5DC6" w:rsidRDefault="009A5DC6" w:rsidP="006735B5">
      <w:pPr>
        <w:spacing w:line="240" w:lineRule="auto"/>
      </w:pPr>
      <w:r>
        <w:t>- о</w:t>
      </w:r>
      <w:r w:rsidRPr="009A5DC6">
        <w:t xml:space="preserve">казание услуг,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освещения г. Ипатово </w:t>
      </w:r>
      <w:proofErr w:type="spellStart"/>
      <w:r w:rsidRPr="009A5DC6">
        <w:t>Ипатовского</w:t>
      </w:r>
      <w:proofErr w:type="spellEnd"/>
      <w:r w:rsidRPr="009A5DC6">
        <w:t xml:space="preserve"> района Ставропольского края</w:t>
      </w:r>
      <w:r>
        <w:t xml:space="preserve"> - 4697,59 тыс. рублей;</w:t>
      </w:r>
    </w:p>
    <w:p w:rsidR="00F60E80" w:rsidRDefault="009A5DC6" w:rsidP="009A5DC6">
      <w:pPr>
        <w:spacing w:line="240" w:lineRule="auto"/>
      </w:pPr>
      <w:r>
        <w:t>- м</w:t>
      </w:r>
      <w:r w:rsidRPr="009A5DC6">
        <w:t>ероприятия по благоустройству</w:t>
      </w:r>
      <w:r>
        <w:tab/>
        <w:t xml:space="preserve"> - 10892,94 тыс. рублей</w:t>
      </w:r>
      <w:r w:rsidR="002D61E5">
        <w:t>.</w:t>
      </w:r>
    </w:p>
    <w:p w:rsidR="003714DB" w:rsidRDefault="003C637B" w:rsidP="006735B5">
      <w:pPr>
        <w:spacing w:line="240" w:lineRule="auto"/>
      </w:pPr>
      <w:r>
        <w:t xml:space="preserve"> </w:t>
      </w:r>
      <w:r w:rsidR="005C6AFB" w:rsidRPr="005C6AFB">
        <w:t>Неисполненные назначения сложились в связи с перечислением за фактически выполненные работы</w:t>
      </w:r>
      <w:r w:rsidR="009163FC">
        <w:t>.</w:t>
      </w:r>
      <w:r w:rsidR="00B37F1F">
        <w:t xml:space="preserve"> </w:t>
      </w:r>
    </w:p>
    <w:p w:rsidR="00E61D87" w:rsidRDefault="00E61D87" w:rsidP="00E61D87">
      <w:pPr>
        <w:spacing w:line="240" w:lineRule="auto"/>
      </w:pPr>
      <w:r>
        <w:t xml:space="preserve">В соответствии с пунктом 3 статьи 184.1 БК РФ общий объем бюджетных ассигнований, направляемых на исполнение публичных нормативных обязательств, устанавливается </w:t>
      </w:r>
      <w:r w:rsidR="00A31103">
        <w:t>решением</w:t>
      </w:r>
      <w:r>
        <w:t xml:space="preserve"> о бюджете.</w:t>
      </w:r>
    </w:p>
    <w:p w:rsidR="00E61D87" w:rsidRDefault="00E61D87" w:rsidP="00E61D87">
      <w:pPr>
        <w:spacing w:line="240" w:lineRule="auto"/>
      </w:pPr>
      <w:r>
        <w:t>Первоначально объем бюджетных ассигнований, направляемых на исполнение публичных нормативных обязательств, на 202</w:t>
      </w:r>
      <w:r w:rsidR="005C6AFB">
        <w:t>2</w:t>
      </w:r>
      <w:r>
        <w:t xml:space="preserve"> год утвержден в сумме </w:t>
      </w:r>
      <w:r w:rsidR="005C6AFB" w:rsidRPr="005C6AFB">
        <w:t xml:space="preserve">399864,07 </w:t>
      </w:r>
      <w:r w:rsidRPr="00E61D87">
        <w:t xml:space="preserve">тыс. рублей </w:t>
      </w:r>
      <w:r>
        <w:t xml:space="preserve">(часть </w:t>
      </w:r>
      <w:r w:rsidR="00A1331D">
        <w:t>4</w:t>
      </w:r>
      <w:r>
        <w:t xml:space="preserve"> статьи </w:t>
      </w:r>
      <w:r w:rsidR="00A1331D">
        <w:t>5</w:t>
      </w:r>
      <w:r>
        <w:t xml:space="preserve"> </w:t>
      </w:r>
      <w:r w:rsidR="00A1331D">
        <w:t>Решения</w:t>
      </w:r>
      <w:r>
        <w:t xml:space="preserve"> № </w:t>
      </w:r>
      <w:r w:rsidR="005C6AFB">
        <w:t>182</w:t>
      </w:r>
      <w:r>
        <w:t xml:space="preserve">). В ходе исполнения </w:t>
      </w:r>
      <w:r w:rsidR="00A1331D">
        <w:t>местного</w:t>
      </w:r>
      <w:r>
        <w:t xml:space="preserve"> бюджета объем бюджетных ассигнований на указанные цели увеличен на </w:t>
      </w:r>
      <w:r w:rsidR="005C6AFB">
        <w:t>85645,02</w:t>
      </w:r>
      <w:r w:rsidR="00C52D05">
        <w:t xml:space="preserve"> </w:t>
      </w:r>
      <w:r>
        <w:t xml:space="preserve"> тыс. рублей и составил </w:t>
      </w:r>
      <w:r w:rsidR="005C6AFB" w:rsidRPr="005C6AFB">
        <w:t>485509,09</w:t>
      </w:r>
      <w:r w:rsidR="00C52D05">
        <w:t xml:space="preserve"> </w:t>
      </w:r>
      <w:r>
        <w:t>тыс. рублей (</w:t>
      </w:r>
      <w:r w:rsidR="00C52D05">
        <w:t>Решение</w:t>
      </w:r>
      <w:r>
        <w:t xml:space="preserve"> № </w:t>
      </w:r>
      <w:r w:rsidR="005C6AFB">
        <w:t>42</w:t>
      </w:r>
      <w:r>
        <w:t xml:space="preserve"> в ред. от </w:t>
      </w:r>
      <w:r w:rsidR="00C52D05">
        <w:t>2</w:t>
      </w:r>
      <w:r w:rsidR="005C6AFB">
        <w:t>0</w:t>
      </w:r>
      <w:r>
        <w:t>.12.202</w:t>
      </w:r>
      <w:r w:rsidR="005C6AFB">
        <w:t>2</w:t>
      </w:r>
      <w:r w:rsidR="00C52D05">
        <w:t xml:space="preserve"> г.</w:t>
      </w:r>
      <w:r>
        <w:t>).</w:t>
      </w:r>
    </w:p>
    <w:p w:rsidR="0026499D" w:rsidRDefault="0026499D" w:rsidP="0026499D">
      <w:pPr>
        <w:spacing w:line="240" w:lineRule="auto"/>
      </w:pPr>
      <w:r>
        <w:lastRenderedPageBreak/>
        <w:t xml:space="preserve">На основании </w:t>
      </w:r>
      <w:r w:rsidR="006249E1">
        <w:t xml:space="preserve">статьи </w:t>
      </w:r>
      <w:r>
        <w:t xml:space="preserve">217 БК РФ показатели сводной бюджетной росписи без внесения изменений в </w:t>
      </w:r>
      <w:r w:rsidR="00A31103">
        <w:t>р</w:t>
      </w:r>
      <w:r>
        <w:t xml:space="preserve">ешение о местном бюджете </w:t>
      </w:r>
      <w:r w:rsidR="002A5749">
        <w:t>увеличены</w:t>
      </w:r>
      <w:r>
        <w:t xml:space="preserve"> на </w:t>
      </w:r>
      <w:r w:rsidR="00B61DFA">
        <w:t xml:space="preserve">            </w:t>
      </w:r>
      <w:r w:rsidR="002A5749">
        <w:t>1270,86</w:t>
      </w:r>
      <w:r>
        <w:t xml:space="preserve"> тыс. рублей, в том числе за счет:</w:t>
      </w:r>
    </w:p>
    <w:p w:rsidR="002A5749" w:rsidRDefault="0026499D" w:rsidP="002A5749">
      <w:pPr>
        <w:spacing w:line="240" w:lineRule="auto"/>
      </w:pPr>
      <w:r>
        <w:t xml:space="preserve">- </w:t>
      </w:r>
      <w:r w:rsidR="00302D5B">
        <w:t>увеличения</w:t>
      </w:r>
      <w:r>
        <w:t xml:space="preserve"> расходов, предусмотренных </w:t>
      </w:r>
      <w:r w:rsidR="002A5749">
        <w:t>осуществление ежегодной денежной выплаты лицам, награжденным нагрудным знаком «Почетный донор России» на 15,79 тыс. рублей;</w:t>
      </w:r>
    </w:p>
    <w:p w:rsidR="00A216DD" w:rsidRDefault="002A5749" w:rsidP="002A5749">
      <w:pPr>
        <w:spacing w:line="240" w:lineRule="auto"/>
      </w:pPr>
      <w:r>
        <w:t xml:space="preserve">- </w:t>
      </w:r>
      <w:r w:rsidRPr="002A5749">
        <w:t xml:space="preserve">увеличения расходов, предусмотренных </w:t>
      </w:r>
      <w:r>
        <w:t>ежемесячная денежная выплата, назначаемая в случае рождения третьего ребенка или последующих детей до достижения ребенком возраста трех лет– 1255,07 тыс. рублей.</w:t>
      </w:r>
    </w:p>
    <w:p w:rsidR="0026499D" w:rsidRDefault="0026499D" w:rsidP="0026499D">
      <w:pPr>
        <w:spacing w:line="240" w:lineRule="auto"/>
      </w:pPr>
      <w:r>
        <w:t xml:space="preserve">С учетом внесенных изменений общий объем бюджетных ассигнований на исполнение публичных нормативных обязательств составил </w:t>
      </w:r>
      <w:r w:rsidR="00E954D9">
        <w:t xml:space="preserve">            </w:t>
      </w:r>
      <w:r w:rsidR="00191338">
        <w:t>488929,39</w:t>
      </w:r>
      <w:r>
        <w:t xml:space="preserve"> тыс. рублей.</w:t>
      </w:r>
    </w:p>
    <w:p w:rsidR="00C801FA" w:rsidRDefault="003F4545" w:rsidP="003F1C32">
      <w:pPr>
        <w:spacing w:line="240" w:lineRule="auto"/>
      </w:pPr>
      <w:r w:rsidRPr="003F4545">
        <w:t>В сравнении с 20</w:t>
      </w:r>
      <w:r>
        <w:t>2</w:t>
      </w:r>
      <w:r w:rsidR="00191338">
        <w:t>1</w:t>
      </w:r>
      <w:r w:rsidRPr="003F4545">
        <w:t xml:space="preserve"> годом объем бюджетных ассигнований на исполнение публичных нормативных обязательств </w:t>
      </w:r>
      <w:r w:rsidR="00191338">
        <w:t>снизи</w:t>
      </w:r>
      <w:r w:rsidRPr="003F4545">
        <w:t xml:space="preserve">лся на </w:t>
      </w:r>
      <w:r w:rsidR="00191338">
        <w:t>7698,01</w:t>
      </w:r>
      <w:r w:rsidR="00AD773F">
        <w:t xml:space="preserve"> </w:t>
      </w:r>
      <w:r w:rsidRPr="003F4545">
        <w:t xml:space="preserve"> тыс. рублей или </w:t>
      </w:r>
      <w:r w:rsidR="00191338">
        <w:t>на 1,6 %</w:t>
      </w:r>
      <w:r w:rsidRPr="003F4545">
        <w:t xml:space="preserve"> (на 20</w:t>
      </w:r>
      <w:r w:rsidR="00AD773F">
        <w:t>2</w:t>
      </w:r>
      <w:r w:rsidR="00191338">
        <w:t>1</w:t>
      </w:r>
      <w:r w:rsidRPr="003F4545">
        <w:t xml:space="preserve"> год – </w:t>
      </w:r>
      <w:r w:rsidR="00191338">
        <w:t>496627,40</w:t>
      </w:r>
      <w:r w:rsidR="00AD773F">
        <w:t xml:space="preserve"> </w:t>
      </w:r>
      <w:r w:rsidRPr="003F4545">
        <w:t xml:space="preserve">тыс. рублей). </w:t>
      </w:r>
    </w:p>
    <w:p w:rsidR="006735B5" w:rsidRDefault="00FF7EB3" w:rsidP="006735B5">
      <w:pPr>
        <w:spacing w:line="240" w:lineRule="auto"/>
      </w:pPr>
      <w:r w:rsidRPr="00FF7EB3">
        <w:t>Информация об исполнении публичных нормативных обязательств</w:t>
      </w:r>
      <w:r w:rsidR="004A6EF8">
        <w:t>,</w:t>
      </w:r>
      <w:r w:rsidRPr="00FF7EB3">
        <w:t xml:space="preserve"> приведена в следующей таблице: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418"/>
        <w:gridCol w:w="1275"/>
        <w:gridCol w:w="1276"/>
        <w:gridCol w:w="1134"/>
        <w:gridCol w:w="1134"/>
      </w:tblGrid>
      <w:tr w:rsidR="0044512B" w:rsidRPr="0044512B" w:rsidTr="00CB32E6">
        <w:trPr>
          <w:trHeight w:val="1151"/>
          <w:tblHeader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Наименование расходных статей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Утверждено сводной бюджетной росписью (с изменениями), тыс. рублей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Исполнено</w:t>
            </w:r>
            <w:r w:rsidRPr="0044512B">
              <w:rPr>
                <w:sz w:val="22"/>
                <w:szCs w:val="22"/>
              </w:rPr>
              <w:br/>
              <w:t>за 202</w:t>
            </w:r>
            <w:r w:rsidR="00B218E5">
              <w:rPr>
                <w:sz w:val="22"/>
                <w:szCs w:val="22"/>
              </w:rPr>
              <w:t>2</w:t>
            </w:r>
            <w:r w:rsidRPr="0044512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Неисполненные назначения</w:t>
            </w:r>
          </w:p>
        </w:tc>
      </w:tr>
      <w:tr w:rsidR="0044512B" w:rsidRPr="0044512B" w:rsidTr="00CB32E6">
        <w:trPr>
          <w:trHeight w:val="375"/>
          <w:tblHeader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12B" w:rsidRPr="0044512B" w:rsidRDefault="0044512B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202</w:t>
            </w:r>
            <w:r w:rsidR="00B218E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12B" w:rsidRPr="0044512B" w:rsidRDefault="0044512B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202</w:t>
            </w:r>
            <w:r w:rsidR="00B218E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512B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12B" w:rsidRPr="0044512B" w:rsidRDefault="0044512B" w:rsidP="0044512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218E5" w:rsidRPr="00B218E5" w:rsidTr="00CB32E6">
        <w:trPr>
          <w:trHeight w:val="1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36 680,70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-</w:t>
            </w:r>
          </w:p>
        </w:tc>
      </w:tr>
      <w:tr w:rsidR="00B218E5" w:rsidRPr="00B218E5" w:rsidTr="00CB32E6">
        <w:trPr>
          <w:trHeight w:val="1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19133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Осуществление ежегодной денежной выплаты лицам,</w:t>
            </w:r>
            <w:r w:rsidR="00191338">
              <w:rPr>
                <w:sz w:val="22"/>
                <w:szCs w:val="22"/>
              </w:rPr>
              <w:t xml:space="preserve"> награжденным нагрудным знаком «</w:t>
            </w:r>
            <w:r w:rsidRPr="00B218E5">
              <w:rPr>
                <w:sz w:val="22"/>
                <w:szCs w:val="22"/>
              </w:rPr>
              <w:t>Почетный донор России</w:t>
            </w:r>
            <w:r w:rsidR="00191338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2 115,32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2 199,33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2 199,33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557A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0,00</w:t>
            </w:r>
          </w:p>
        </w:tc>
      </w:tr>
      <w:tr w:rsidR="00B218E5" w:rsidRPr="00B218E5" w:rsidTr="00CB32E6">
        <w:trPr>
          <w:trHeight w:val="7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359,80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350,88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350,88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557A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0,00</w:t>
            </w:r>
          </w:p>
        </w:tc>
      </w:tr>
      <w:tr w:rsidR="00B218E5" w:rsidRPr="00B218E5" w:rsidTr="00CB32E6">
        <w:trPr>
          <w:trHeight w:val="8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84,15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74,39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74,39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557A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0,00</w:t>
            </w:r>
          </w:p>
        </w:tc>
      </w:tr>
      <w:tr w:rsidR="00B218E5" w:rsidRPr="00B218E5" w:rsidTr="00CB32E6">
        <w:trPr>
          <w:trHeight w:val="5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Выплата пособия на ребенка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28 697,20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26 664,82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26 664,82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557A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0,00</w:t>
            </w:r>
          </w:p>
        </w:tc>
      </w:tr>
      <w:tr w:rsidR="00B218E5" w:rsidRPr="00B218E5" w:rsidTr="00CB32E6">
        <w:trPr>
          <w:trHeight w:val="1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6 290,00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6 874,40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6 874,40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557A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0,00</w:t>
            </w:r>
          </w:p>
        </w:tc>
      </w:tr>
      <w:tr w:rsidR="00B218E5" w:rsidRPr="00B218E5" w:rsidTr="00CB32E6">
        <w:trPr>
          <w:trHeight w:val="1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15 889,54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19 214,33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19 214,33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557A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0,00</w:t>
            </w:r>
          </w:p>
        </w:tc>
      </w:tr>
      <w:tr w:rsidR="00B218E5" w:rsidRPr="00B218E5" w:rsidTr="00CB32E6">
        <w:trPr>
          <w:trHeight w:val="1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 xml:space="preserve">Выплаты на содержание детей-сирот и детей, оставшихся без попечения родителей, в приемных семьях, а также на вознаграждение, </w:t>
            </w:r>
            <w:r w:rsidRPr="00B218E5">
              <w:rPr>
                <w:sz w:val="22"/>
                <w:szCs w:val="22"/>
              </w:rPr>
              <w:br/>
              <w:t>причитающееся приемным родителям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6 045,79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7 024,31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6 697,44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557A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95,35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326,87</w:t>
            </w:r>
          </w:p>
        </w:tc>
      </w:tr>
      <w:tr w:rsidR="00B218E5" w:rsidRPr="00B218E5" w:rsidTr="00CB32E6">
        <w:trPr>
          <w:trHeight w:val="6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557A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0,00</w:t>
            </w:r>
          </w:p>
        </w:tc>
      </w:tr>
      <w:tr w:rsidR="00B218E5" w:rsidRPr="00B218E5" w:rsidTr="00CB32E6">
        <w:trPr>
          <w:trHeight w:val="97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51 139,54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48 785,05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48 785,05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557A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100,00</w:t>
            </w:r>
            <w:r w:rsidR="004179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0,00</w:t>
            </w:r>
          </w:p>
        </w:tc>
      </w:tr>
      <w:tr w:rsidR="00B218E5" w:rsidRPr="00B218E5" w:rsidTr="00CB32E6">
        <w:trPr>
          <w:trHeight w:val="8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B218E5">
              <w:rPr>
                <w:sz w:val="22"/>
                <w:szCs w:val="22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56 035,94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54 767,18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54 767,18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0,00</w:t>
            </w:r>
          </w:p>
        </w:tc>
      </w:tr>
      <w:tr w:rsidR="00B218E5" w:rsidRPr="00B218E5" w:rsidTr="00CB32E6">
        <w:trPr>
          <w:trHeight w:val="1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731,41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613,72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613,72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0,00</w:t>
            </w:r>
          </w:p>
        </w:tc>
      </w:tr>
      <w:tr w:rsidR="00B218E5" w:rsidRPr="00B218E5" w:rsidTr="00CB32E6">
        <w:trPr>
          <w:trHeight w:val="1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53,43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47,23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47,23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0,00</w:t>
            </w:r>
          </w:p>
        </w:tc>
      </w:tr>
      <w:tr w:rsidR="00B218E5" w:rsidRPr="00B218E5" w:rsidTr="00CB32E6">
        <w:trPr>
          <w:trHeight w:val="10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lastRenderedPageBreak/>
              <w:t>Ежемесячные денежные  выплаты семьям погибших ветеранов боевых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106,86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111,14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111,14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0,00</w:t>
            </w:r>
          </w:p>
        </w:tc>
      </w:tr>
      <w:tr w:rsidR="00B218E5" w:rsidRPr="00B218E5" w:rsidTr="00CB32E6">
        <w:trPr>
          <w:trHeight w:val="112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25 227,56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26 341,71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26 341,71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0,00</w:t>
            </w:r>
          </w:p>
        </w:tc>
      </w:tr>
      <w:tr w:rsidR="00B218E5" w:rsidRPr="00B218E5" w:rsidTr="00CB32E6">
        <w:trPr>
          <w:trHeight w:val="1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33 832,95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43 612,50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43 612,50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0,00</w:t>
            </w:r>
          </w:p>
        </w:tc>
      </w:tr>
      <w:tr w:rsidR="00B218E5" w:rsidRPr="00B218E5" w:rsidTr="00CB32E6">
        <w:trPr>
          <w:trHeight w:val="101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23 178,10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33 460,00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33 460,00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0,00</w:t>
            </w:r>
          </w:p>
        </w:tc>
      </w:tr>
      <w:tr w:rsidR="00B218E5" w:rsidRPr="00B218E5" w:rsidTr="00CB32E6">
        <w:trPr>
          <w:trHeight w:val="1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8 197,05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8 335,13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8 335,13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0,00</w:t>
            </w:r>
          </w:p>
        </w:tc>
      </w:tr>
      <w:tr w:rsidR="00B218E5" w:rsidRPr="00B218E5" w:rsidTr="00CB32E6">
        <w:trPr>
          <w:trHeight w:val="87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43 557,63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47 195,84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47 195,84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0,00</w:t>
            </w:r>
          </w:p>
        </w:tc>
      </w:tr>
      <w:tr w:rsidR="00B218E5" w:rsidRPr="00B218E5" w:rsidTr="00CB32E6">
        <w:trPr>
          <w:trHeight w:val="8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Осуще</w:t>
            </w:r>
            <w:bookmarkStart w:id="0" w:name="_GoBack"/>
            <w:bookmarkEnd w:id="0"/>
            <w:r w:rsidRPr="00B218E5">
              <w:rPr>
                <w:sz w:val="22"/>
                <w:szCs w:val="22"/>
              </w:rPr>
              <w:t>ствление ежемесячной выплаты на детей в возрасте  от трёх до семи лет включительно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158 104,43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163 107,43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163 107,43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0,00</w:t>
            </w:r>
          </w:p>
        </w:tc>
      </w:tr>
      <w:tr w:rsidR="00B218E5" w:rsidRPr="00B218E5" w:rsidTr="00CB32E6">
        <w:trPr>
          <w:trHeight w:val="4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496 627,40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488 929,39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488 602,52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99,93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8E5" w:rsidRPr="00B218E5" w:rsidRDefault="00B218E5" w:rsidP="00B218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18E5">
              <w:rPr>
                <w:sz w:val="22"/>
                <w:szCs w:val="22"/>
              </w:rPr>
              <w:t>326,87</w:t>
            </w:r>
          </w:p>
        </w:tc>
      </w:tr>
    </w:tbl>
    <w:p w:rsidR="0044512B" w:rsidRDefault="0044512B" w:rsidP="0044512B">
      <w:pPr>
        <w:spacing w:line="240" w:lineRule="auto"/>
        <w:ind w:firstLine="0"/>
      </w:pPr>
    </w:p>
    <w:p w:rsidR="00FF7EB3" w:rsidRDefault="004A6EF8" w:rsidP="006735B5">
      <w:pPr>
        <w:spacing w:line="240" w:lineRule="auto"/>
      </w:pPr>
      <w:r w:rsidRPr="004A6EF8">
        <w:t>Предоставление мер социальной поддержки отдельным категориям граждан в 202</w:t>
      </w:r>
      <w:r w:rsidR="00191338">
        <w:t>2</w:t>
      </w:r>
      <w:r w:rsidRPr="004A6EF8">
        <w:t xml:space="preserve"> году осуществлялось исходя из фактической потребности.</w:t>
      </w:r>
    </w:p>
    <w:p w:rsidR="00BC0712" w:rsidRDefault="00BC0712" w:rsidP="006735B5">
      <w:pPr>
        <w:spacing w:line="240" w:lineRule="auto"/>
      </w:pPr>
    </w:p>
    <w:p w:rsidR="00F72319" w:rsidRPr="00CC4E29" w:rsidRDefault="00CC4E29" w:rsidP="006735B5">
      <w:pPr>
        <w:spacing w:line="240" w:lineRule="auto"/>
        <w:rPr>
          <w:b/>
        </w:rPr>
      </w:pPr>
      <w:r w:rsidRPr="00CC4E29">
        <w:rPr>
          <w:b/>
        </w:rPr>
        <w:t>Анализ исполнения дорожного фонда Ипатовского городского округа Ставропольского края</w:t>
      </w:r>
    </w:p>
    <w:p w:rsidR="00335C90" w:rsidRDefault="00335C90" w:rsidP="006735B5">
      <w:pPr>
        <w:spacing w:line="240" w:lineRule="auto"/>
      </w:pPr>
      <w:r w:rsidRPr="00335C90">
        <w:t xml:space="preserve">На основании требований пункта 4 статьи 179.4 БК РФ, </w:t>
      </w:r>
      <w:r w:rsidR="007D34EA">
        <w:t>р</w:t>
      </w:r>
      <w:r w:rsidR="007D34EA" w:rsidRPr="007D34EA">
        <w:t>ешени</w:t>
      </w:r>
      <w:r w:rsidR="007D34EA">
        <w:t>я</w:t>
      </w:r>
      <w:r w:rsidR="007D34EA" w:rsidRPr="007D34EA">
        <w:t xml:space="preserve"> Думы </w:t>
      </w:r>
      <w:r w:rsidR="00D832F3">
        <w:t>ИГО СК</w:t>
      </w:r>
      <w:r w:rsidR="007D34EA" w:rsidRPr="007D34EA">
        <w:t xml:space="preserve"> от 12.12.2017</w:t>
      </w:r>
      <w:r w:rsidR="00995CB0">
        <w:t xml:space="preserve"> г</w:t>
      </w:r>
      <w:r w:rsidR="00D651D9">
        <w:t>.</w:t>
      </w:r>
      <w:r w:rsidR="007D34EA" w:rsidRPr="007D34EA">
        <w:t xml:space="preserve"> </w:t>
      </w:r>
      <w:r w:rsidR="007D34EA">
        <w:t>№</w:t>
      </w:r>
      <w:r w:rsidR="007D34EA" w:rsidRPr="007D34EA">
        <w:t xml:space="preserve"> 89 </w:t>
      </w:r>
      <w:r w:rsidR="007D34EA">
        <w:t>«</w:t>
      </w:r>
      <w:r w:rsidR="007D34EA" w:rsidRPr="007D34EA">
        <w:t>О муниципальном дорожном фонде Ипатовского городского округа Ставропольского края</w:t>
      </w:r>
      <w:r w:rsidR="007D34EA">
        <w:t>»</w:t>
      </w:r>
      <w:r w:rsidR="007D34EA" w:rsidRPr="007D34EA">
        <w:t xml:space="preserve"> </w:t>
      </w:r>
      <w:r w:rsidRPr="00335C90">
        <w:t xml:space="preserve">реализация мероприятий в сфере дорожного хозяйства осуществляется в рамках дорожного фонда </w:t>
      </w:r>
      <w:r w:rsidR="005D6A64">
        <w:t xml:space="preserve">Ипатовского городского округа </w:t>
      </w:r>
      <w:r w:rsidRPr="00335C90">
        <w:t>Ставропольского края.</w:t>
      </w:r>
    </w:p>
    <w:p w:rsidR="00146778" w:rsidRDefault="00D34FD0" w:rsidP="006735B5">
      <w:pPr>
        <w:spacing w:line="240" w:lineRule="auto"/>
      </w:pPr>
      <w:r>
        <w:t>Первоначально объем бюджетных ассигнований дорожного фонда на 20</w:t>
      </w:r>
      <w:r w:rsidR="00104FD9">
        <w:t>2</w:t>
      </w:r>
      <w:r w:rsidR="000A7E69">
        <w:t>2</w:t>
      </w:r>
      <w:r>
        <w:t xml:space="preserve"> год был утвержден в сумме </w:t>
      </w:r>
      <w:r w:rsidR="000A7E69">
        <w:t>39600,00</w:t>
      </w:r>
      <w:r w:rsidR="00292ED5" w:rsidRPr="00292ED5">
        <w:t xml:space="preserve"> </w:t>
      </w:r>
      <w:r>
        <w:t>тыс. рублей (</w:t>
      </w:r>
      <w:r w:rsidR="00A7315E">
        <w:t xml:space="preserve">часть 7 статьи 5 </w:t>
      </w:r>
      <w:r w:rsidR="004D2D9B" w:rsidRPr="004D2D9B">
        <w:lastRenderedPageBreak/>
        <w:t>решени</w:t>
      </w:r>
      <w:r w:rsidR="004D2D9B">
        <w:t>я</w:t>
      </w:r>
      <w:r w:rsidR="004D2D9B" w:rsidRPr="004D2D9B">
        <w:t xml:space="preserve"> о местном бюджете</w:t>
      </w:r>
      <w:r w:rsidR="004D2D9B">
        <w:t xml:space="preserve">). В ходе исполнения местного </w:t>
      </w:r>
      <w:proofErr w:type="gramStart"/>
      <w:r w:rsidR="004D2D9B">
        <w:t>бюджета</w:t>
      </w:r>
      <w:proofErr w:type="gramEnd"/>
      <w:r w:rsidR="004D2D9B">
        <w:t xml:space="preserve"> уточненные плановые назначения составили </w:t>
      </w:r>
      <w:r w:rsidR="000A7E69" w:rsidRPr="000A7E69">
        <w:t>375645,59</w:t>
      </w:r>
      <w:r w:rsidR="000A7E69">
        <w:t xml:space="preserve"> </w:t>
      </w:r>
      <w:r w:rsidR="004D2D9B" w:rsidRPr="004D2D9B">
        <w:t>тыс. рублей</w:t>
      </w:r>
      <w:r w:rsidR="00226728">
        <w:t>. По сравнению с 20</w:t>
      </w:r>
      <w:r w:rsidR="00EB05E5">
        <w:t>2</w:t>
      </w:r>
      <w:r w:rsidR="000A7E69">
        <w:t>1</w:t>
      </w:r>
      <w:r w:rsidR="00226728">
        <w:t xml:space="preserve"> годом объем бюджетных ассигнований дорожного фонда</w:t>
      </w:r>
      <w:r w:rsidR="00BC3C02">
        <w:t xml:space="preserve"> вырос на </w:t>
      </w:r>
      <w:r w:rsidR="000A7E69">
        <w:t>35549,82</w:t>
      </w:r>
      <w:r w:rsidR="00BC3C02">
        <w:t xml:space="preserve"> тыс. рублей или на </w:t>
      </w:r>
      <w:r w:rsidR="000A7E69">
        <w:t>10,5</w:t>
      </w:r>
      <w:r w:rsidR="007354D4">
        <w:t xml:space="preserve"> %</w:t>
      </w:r>
      <w:r w:rsidR="00226728">
        <w:t xml:space="preserve"> </w:t>
      </w:r>
      <w:r w:rsidR="00124AB6">
        <w:t>(20</w:t>
      </w:r>
      <w:r w:rsidR="008D6340">
        <w:t>20</w:t>
      </w:r>
      <w:r w:rsidR="00124AB6">
        <w:t xml:space="preserve"> год – </w:t>
      </w:r>
      <w:r w:rsidR="009C057D">
        <w:t xml:space="preserve">                       </w:t>
      </w:r>
      <w:r w:rsidR="000A7E69" w:rsidRPr="000A7E69">
        <w:t>340095,77</w:t>
      </w:r>
      <w:r w:rsidR="000A7E69">
        <w:t xml:space="preserve"> </w:t>
      </w:r>
      <w:r w:rsidR="00124AB6">
        <w:t>тыс. рублей)</w:t>
      </w:r>
      <w:r w:rsidR="007354D4">
        <w:t>.</w:t>
      </w:r>
    </w:p>
    <w:p w:rsidR="007661F2" w:rsidRDefault="007661F2" w:rsidP="006735B5">
      <w:pPr>
        <w:spacing w:line="240" w:lineRule="auto"/>
      </w:pPr>
      <w:r>
        <w:t xml:space="preserve">Перечень доходов, формирующих дорожный фонд, установлен </w:t>
      </w:r>
      <w:r w:rsidR="00D71448">
        <w:t xml:space="preserve">п.2 </w:t>
      </w:r>
      <w:r>
        <w:t>ч</w:t>
      </w:r>
      <w:r w:rsidR="00D71448">
        <w:t>.2</w:t>
      </w:r>
      <w:r>
        <w:t xml:space="preserve"> </w:t>
      </w:r>
      <w:r w:rsidR="00D71448">
        <w:t>Положения о муниципальном дорожном фонде Ипатовского городского округа Ставропольского края</w:t>
      </w:r>
      <w:r w:rsidR="0003149B">
        <w:t xml:space="preserve"> (далее – Положение)</w:t>
      </w:r>
      <w:r w:rsidR="00E70915">
        <w:t>. Размер дорожного фонда</w:t>
      </w:r>
      <w:r w:rsidR="009A67D9">
        <w:t xml:space="preserve"> не может быть меньше объемов поступлений по указанным доходам. </w:t>
      </w:r>
      <w:r w:rsidR="0003149B" w:rsidRPr="0003149B">
        <w:t xml:space="preserve">Объем бюджетных ассигнований </w:t>
      </w:r>
      <w:r w:rsidR="0003149B">
        <w:t>дорожного ф</w:t>
      </w:r>
      <w:r w:rsidR="0003149B" w:rsidRPr="0003149B">
        <w:t>онда подлежит корректировке в текущем финансовом году с учетом фактического поступления в местный бюджет доходов</w:t>
      </w:r>
      <w:r w:rsidR="00D832F3">
        <w:t>,</w:t>
      </w:r>
      <w:r w:rsidR="0003149B" w:rsidRPr="0003149B">
        <w:t xml:space="preserve"> указанных в п.2 ч.2 Положения, путем внесения изменений в решение Думы </w:t>
      </w:r>
      <w:r w:rsidR="00D832F3">
        <w:t>ИГО СК</w:t>
      </w:r>
      <w:r w:rsidR="0003149B" w:rsidRPr="0003149B">
        <w:t xml:space="preserve"> о местном бюджете на очередной финансовый год и плановый период.</w:t>
      </w:r>
    </w:p>
    <w:p w:rsidR="00DF2FBA" w:rsidRDefault="001C3E58" w:rsidP="006735B5">
      <w:pPr>
        <w:spacing w:line="240" w:lineRule="auto"/>
      </w:pPr>
      <w:r>
        <w:t>Информация об источниках формирования дорожного фонда в 20</w:t>
      </w:r>
      <w:r w:rsidR="0003149B">
        <w:t>2</w:t>
      </w:r>
      <w:r w:rsidR="000A7E69">
        <w:t>2</w:t>
      </w:r>
      <w:r>
        <w:t xml:space="preserve"> году представлена в следующей таблице:</w:t>
      </w:r>
    </w:p>
    <w:p w:rsidR="007638B9" w:rsidRDefault="007638B9" w:rsidP="006735B5">
      <w:pPr>
        <w:spacing w:line="240" w:lineRule="auto"/>
        <w:jc w:val="right"/>
      </w:pPr>
      <w: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45"/>
        <w:gridCol w:w="1889"/>
        <w:gridCol w:w="1688"/>
        <w:gridCol w:w="983"/>
        <w:gridCol w:w="1449"/>
      </w:tblGrid>
      <w:tr w:rsidR="009369AB" w:rsidRPr="009369AB" w:rsidTr="009369AB">
        <w:trPr>
          <w:trHeight w:val="900"/>
          <w:tblHeader/>
        </w:trPr>
        <w:tc>
          <w:tcPr>
            <w:tcW w:w="1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Наименование источников формирования дорожного фонда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Уточненные бюджетные назначения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Фактическое поступление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Отклонение</w:t>
            </w:r>
          </w:p>
        </w:tc>
      </w:tr>
      <w:tr w:rsidR="009369AB" w:rsidRPr="009369AB" w:rsidTr="009369AB">
        <w:trPr>
          <w:trHeight w:val="345"/>
          <w:tblHeader/>
        </w:trPr>
        <w:tc>
          <w:tcPr>
            <w:tcW w:w="1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369AB" w:rsidRPr="009369AB" w:rsidTr="009369AB">
        <w:trPr>
          <w:trHeight w:val="315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369AB">
              <w:rPr>
                <w:b/>
                <w:bCs/>
                <w:color w:val="000000"/>
                <w:sz w:val="24"/>
                <w:szCs w:val="24"/>
              </w:rPr>
              <w:t>ВСЕГО ИСТОЧНИКИ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9AB">
              <w:rPr>
                <w:b/>
                <w:bCs/>
                <w:color w:val="000000"/>
                <w:sz w:val="24"/>
                <w:szCs w:val="24"/>
              </w:rPr>
              <w:t>375 645,57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9AB">
              <w:rPr>
                <w:b/>
                <w:bCs/>
                <w:color w:val="000000"/>
                <w:sz w:val="24"/>
                <w:szCs w:val="24"/>
              </w:rPr>
              <w:t>303 758,18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9AB">
              <w:rPr>
                <w:b/>
                <w:bCs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9AB">
              <w:rPr>
                <w:b/>
                <w:bCs/>
                <w:color w:val="000000"/>
                <w:sz w:val="24"/>
                <w:szCs w:val="24"/>
              </w:rPr>
              <w:t>-71 887,39</w:t>
            </w:r>
          </w:p>
        </w:tc>
      </w:tr>
      <w:tr w:rsidR="009369AB" w:rsidRPr="009369AB" w:rsidTr="009369AB">
        <w:trPr>
          <w:trHeight w:val="315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369AB">
              <w:rPr>
                <w:b/>
                <w:bCs/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9AB">
              <w:rPr>
                <w:b/>
                <w:bCs/>
                <w:color w:val="000000"/>
                <w:sz w:val="24"/>
                <w:szCs w:val="24"/>
              </w:rPr>
              <w:t>50 639,70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9AB">
              <w:rPr>
                <w:b/>
                <w:bCs/>
                <w:color w:val="000000"/>
                <w:sz w:val="24"/>
                <w:szCs w:val="24"/>
              </w:rPr>
              <w:t>50 990,15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9AB">
              <w:rPr>
                <w:b/>
                <w:bCs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9AB">
              <w:rPr>
                <w:b/>
                <w:bCs/>
                <w:color w:val="000000"/>
                <w:sz w:val="24"/>
                <w:szCs w:val="24"/>
              </w:rPr>
              <w:t>350,45</w:t>
            </w:r>
          </w:p>
        </w:tc>
      </w:tr>
      <w:tr w:rsidR="009369AB" w:rsidRPr="009369AB" w:rsidTr="009369AB">
        <w:trPr>
          <w:trHeight w:val="315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Акцизы на нефтепродукты (общей суммой)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48 750,00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49 069,94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319,94</w:t>
            </w:r>
          </w:p>
        </w:tc>
      </w:tr>
      <w:tr w:rsidR="009369AB" w:rsidRPr="009369AB" w:rsidTr="009369AB">
        <w:trPr>
          <w:trHeight w:val="705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Безвозмездные поступления от физических и юридических лиц (общей суммой)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1 720,90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1 720,90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69AB" w:rsidRPr="009369AB" w:rsidTr="009369AB">
        <w:trPr>
          <w:trHeight w:val="2535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168,80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199,31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30,51</w:t>
            </w:r>
          </w:p>
        </w:tc>
      </w:tr>
      <w:tr w:rsidR="009369AB" w:rsidRPr="009369AB" w:rsidTr="009369AB">
        <w:trPr>
          <w:trHeight w:val="315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369AB">
              <w:rPr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9AB">
              <w:rPr>
                <w:b/>
                <w:bCs/>
                <w:color w:val="000000"/>
                <w:sz w:val="24"/>
                <w:szCs w:val="24"/>
              </w:rPr>
              <w:t>164 663,63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9AB">
              <w:rPr>
                <w:b/>
                <w:bCs/>
                <w:color w:val="000000"/>
                <w:sz w:val="24"/>
                <w:szCs w:val="24"/>
              </w:rPr>
              <w:t>92 425,79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9AB">
              <w:rPr>
                <w:b/>
                <w:bCs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9AB">
              <w:rPr>
                <w:b/>
                <w:bCs/>
                <w:color w:val="000000"/>
                <w:sz w:val="24"/>
                <w:szCs w:val="24"/>
              </w:rPr>
              <w:t>-72 237,84</w:t>
            </w:r>
          </w:p>
        </w:tc>
      </w:tr>
      <w:tr w:rsidR="009369AB" w:rsidRPr="009369AB" w:rsidTr="009369AB">
        <w:trPr>
          <w:trHeight w:val="315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369AB">
              <w:rPr>
                <w:b/>
                <w:bCs/>
                <w:color w:val="000000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9AB">
              <w:rPr>
                <w:b/>
                <w:bCs/>
                <w:color w:val="000000"/>
                <w:sz w:val="24"/>
                <w:szCs w:val="24"/>
              </w:rPr>
              <w:t>164 663,63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9AB">
              <w:rPr>
                <w:b/>
                <w:bCs/>
                <w:color w:val="000000"/>
                <w:sz w:val="24"/>
                <w:szCs w:val="24"/>
              </w:rPr>
              <w:t>92 425,79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9AB">
              <w:rPr>
                <w:b/>
                <w:bCs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9AB">
              <w:rPr>
                <w:b/>
                <w:bCs/>
                <w:color w:val="000000"/>
                <w:sz w:val="24"/>
                <w:szCs w:val="24"/>
              </w:rPr>
              <w:t>-72 237,84</w:t>
            </w:r>
          </w:p>
        </w:tc>
      </w:tr>
      <w:tr w:rsidR="009369AB" w:rsidRPr="009369AB" w:rsidTr="009369AB">
        <w:trPr>
          <w:trHeight w:val="2520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164 663,63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92 425,79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56,1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-72 237,84</w:t>
            </w:r>
          </w:p>
        </w:tc>
      </w:tr>
      <w:tr w:rsidR="009369AB" w:rsidRPr="009369AB" w:rsidTr="009369AB">
        <w:trPr>
          <w:trHeight w:val="315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369AB">
              <w:rPr>
                <w:b/>
                <w:bCs/>
                <w:sz w:val="24"/>
                <w:szCs w:val="24"/>
              </w:rPr>
              <w:t>Остатки средств, всего: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369AB">
              <w:rPr>
                <w:b/>
                <w:bCs/>
                <w:sz w:val="24"/>
                <w:szCs w:val="24"/>
              </w:rPr>
              <w:t>160 342,24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369AB">
              <w:rPr>
                <w:b/>
                <w:bCs/>
                <w:sz w:val="24"/>
                <w:szCs w:val="24"/>
              </w:rPr>
              <w:t>160 342,24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369AB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369A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369AB" w:rsidRPr="009369AB" w:rsidTr="009369AB">
        <w:trPr>
          <w:trHeight w:val="1215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369AB">
              <w:rPr>
                <w:sz w:val="24"/>
                <w:szCs w:val="24"/>
              </w:rPr>
              <w:t>Собственные средства (остатки бюджетных ассигнований, не использованных на начало года, уточненные решением о бюджете) остатки дорожного фонда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8 431,59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8 431,59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69AB" w:rsidRPr="009369AB" w:rsidTr="009369AB">
        <w:trPr>
          <w:trHeight w:val="315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Остатки средств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6 028,96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6 028,96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69AB" w:rsidRPr="009369AB" w:rsidTr="009369AB">
        <w:trPr>
          <w:trHeight w:val="1260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369AB">
              <w:rPr>
                <w:sz w:val="24"/>
                <w:szCs w:val="24"/>
              </w:rPr>
              <w:t>Межбюджетные трансферты из краевого бюджета (остатки на начало года, разрешенные к использованию и уточненные решением о бюджете)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145 881,69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145 881,69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9AB" w:rsidRPr="009369AB" w:rsidRDefault="009369AB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69AB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A044E5" w:rsidRDefault="00A044E5" w:rsidP="008A48AB">
      <w:pPr>
        <w:spacing w:line="240" w:lineRule="auto"/>
        <w:ind w:firstLine="0"/>
      </w:pPr>
    </w:p>
    <w:p w:rsidR="004C1179" w:rsidRDefault="004C1179" w:rsidP="006735B5">
      <w:pPr>
        <w:spacing w:line="240" w:lineRule="auto"/>
      </w:pPr>
      <w:r>
        <w:t xml:space="preserve">В соответствии с </w:t>
      </w:r>
      <w:r w:rsidR="00435435">
        <w:t>ч.3 п.3 Положения</w:t>
      </w:r>
      <w:r w:rsidR="00233B75">
        <w:t>, бюджетные ассигнования дорожного фонда распределены по следующим направлениям расходов, отраженным в следующей таблице: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2126"/>
        <w:gridCol w:w="1559"/>
        <w:gridCol w:w="1134"/>
        <w:gridCol w:w="1559"/>
      </w:tblGrid>
      <w:tr w:rsidR="0013753C" w:rsidRPr="0013753C" w:rsidTr="00175D12">
        <w:trPr>
          <w:trHeight w:val="827"/>
          <w:tblHeader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3753C">
              <w:rPr>
                <w:color w:val="000000"/>
                <w:sz w:val="24"/>
                <w:szCs w:val="24"/>
              </w:rPr>
              <w:t>Направления расходования средств дорожного фонда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844328" w:rsidP="009369A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Уточненные бюджетные наз</w:t>
            </w:r>
            <w:r w:rsidR="009369AB">
              <w:rPr>
                <w:color w:val="000000"/>
                <w:sz w:val="24"/>
                <w:szCs w:val="24"/>
              </w:rPr>
              <w:t>начения (Решение от 20</w:t>
            </w:r>
            <w:r w:rsidR="0013753C" w:rsidRPr="0013753C">
              <w:rPr>
                <w:color w:val="000000"/>
                <w:sz w:val="24"/>
                <w:szCs w:val="24"/>
              </w:rPr>
              <w:t xml:space="preserve"> декабря 202</w:t>
            </w:r>
            <w:r w:rsidR="009369AB">
              <w:rPr>
                <w:color w:val="000000"/>
                <w:sz w:val="24"/>
                <w:szCs w:val="24"/>
              </w:rPr>
              <w:t>2</w:t>
            </w:r>
            <w:r w:rsidR="0013753C" w:rsidRPr="0013753C">
              <w:rPr>
                <w:color w:val="000000"/>
                <w:sz w:val="24"/>
                <w:szCs w:val="24"/>
              </w:rPr>
              <w:t xml:space="preserve">г. № </w:t>
            </w:r>
            <w:r w:rsidR="009369AB">
              <w:rPr>
                <w:color w:val="000000"/>
                <w:sz w:val="24"/>
                <w:szCs w:val="24"/>
              </w:rPr>
              <w:t>42</w:t>
            </w:r>
            <w:r w:rsidR="0013753C" w:rsidRPr="0013753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3753C">
              <w:rPr>
                <w:color w:val="000000"/>
                <w:sz w:val="24"/>
                <w:szCs w:val="24"/>
              </w:rPr>
              <w:t>Фактическое поступление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3753C">
              <w:rPr>
                <w:color w:val="000000"/>
                <w:sz w:val="24"/>
                <w:szCs w:val="24"/>
              </w:rPr>
              <w:t>Отклонение</w:t>
            </w:r>
            <w:r w:rsidR="009F3A94">
              <w:rPr>
                <w:color w:val="000000"/>
                <w:sz w:val="24"/>
                <w:szCs w:val="24"/>
              </w:rPr>
              <w:t>, тыс. рублей</w:t>
            </w:r>
          </w:p>
        </w:tc>
      </w:tr>
      <w:tr w:rsidR="0013753C" w:rsidRPr="0013753C" w:rsidTr="00175D12">
        <w:trPr>
          <w:trHeight w:val="420"/>
          <w:tblHeader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3753C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3753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75D12" w:rsidRPr="0013753C" w:rsidTr="00175D1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175D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Содержание автомобильных дорог, изготовление сметной документации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5E6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27921,70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5E6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19183,62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5E6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5E6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8738,08</w:t>
            </w:r>
          </w:p>
        </w:tc>
      </w:tr>
      <w:tr w:rsidR="00175D12" w:rsidRPr="0013753C" w:rsidTr="00175D1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175D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Замена и установка дорожных знаков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175D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1076,45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175D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1076,45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175D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175D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0,00</w:t>
            </w:r>
          </w:p>
        </w:tc>
      </w:tr>
      <w:tr w:rsidR="00175D12" w:rsidRPr="0013753C" w:rsidTr="00175D1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175D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Установка и содержание светофоров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175D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499,99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175D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499,99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175D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175D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0,00</w:t>
            </w:r>
          </w:p>
        </w:tc>
      </w:tr>
      <w:tr w:rsidR="00175D12" w:rsidRPr="0013753C" w:rsidTr="00175D12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175D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Обустройство пешеходных переходов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757999" w:rsidP="00175D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757999" w:rsidP="00175D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175D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175D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0,00</w:t>
            </w:r>
          </w:p>
        </w:tc>
      </w:tr>
      <w:tr w:rsidR="00175D12" w:rsidRPr="0013753C" w:rsidTr="00175D12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175D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Разработка проектов организации дорожного движения (ПОДД)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175D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131,39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175D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131,39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175D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175D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0,00</w:t>
            </w:r>
          </w:p>
        </w:tc>
      </w:tr>
      <w:tr w:rsidR="00175D12" w:rsidRPr="0013753C" w:rsidTr="00175D12">
        <w:trPr>
          <w:trHeight w:val="6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175D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Ремонт автомобильных дорог и тротуаров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5E6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343931,74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5E6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262229,22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5E6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5E6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81702,52</w:t>
            </w:r>
          </w:p>
        </w:tc>
      </w:tr>
      <w:tr w:rsidR="00175D12" w:rsidRPr="0013753C" w:rsidTr="00175D12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175D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lastRenderedPageBreak/>
              <w:t>Содержание автомобильных дорог, изготовление сметной документации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5E6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27921,70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5E6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19183,62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5E6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12" w:rsidRPr="00175D12" w:rsidRDefault="00175D12" w:rsidP="005E6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D12">
              <w:rPr>
                <w:sz w:val="24"/>
                <w:szCs w:val="24"/>
              </w:rPr>
              <w:t>8738,08</w:t>
            </w:r>
          </w:p>
        </w:tc>
      </w:tr>
      <w:tr w:rsidR="0013753C" w:rsidRPr="0013753C" w:rsidTr="00175D12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13753C" w:rsidP="0013753C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3753C">
              <w:rPr>
                <w:bCs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5E60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375645,57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5E60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285204,97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5E60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53C" w:rsidRPr="0013753C" w:rsidRDefault="005E603C" w:rsidP="0013753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90440,60</w:t>
            </w:r>
          </w:p>
        </w:tc>
      </w:tr>
    </w:tbl>
    <w:p w:rsidR="00615466" w:rsidRDefault="00615466" w:rsidP="00615466">
      <w:pPr>
        <w:spacing w:line="240" w:lineRule="auto"/>
        <w:ind w:firstLine="0"/>
      </w:pPr>
    </w:p>
    <w:p w:rsidR="00233B75" w:rsidRDefault="00D17E5B" w:rsidP="006735B5">
      <w:pPr>
        <w:spacing w:line="240" w:lineRule="auto"/>
      </w:pPr>
      <w:r w:rsidRPr="00D17E5B">
        <w:t>Исполнение годовых плановых назначений дорожного фонда в 20</w:t>
      </w:r>
      <w:r w:rsidR="00DD0A5D">
        <w:t>2</w:t>
      </w:r>
      <w:r w:rsidR="005E603C">
        <w:t>2</w:t>
      </w:r>
      <w:r w:rsidRPr="00D17E5B">
        <w:t xml:space="preserve"> году </w:t>
      </w:r>
      <w:r w:rsidRPr="001812CB">
        <w:t xml:space="preserve">составило </w:t>
      </w:r>
      <w:r w:rsidR="005E603C">
        <w:t>75,9</w:t>
      </w:r>
      <w:r w:rsidRPr="001812CB">
        <w:t xml:space="preserve"> % или </w:t>
      </w:r>
      <w:r w:rsidR="005E603C">
        <w:t>285204,97</w:t>
      </w:r>
      <w:r w:rsidR="001812CB" w:rsidRPr="001812CB">
        <w:t xml:space="preserve"> </w:t>
      </w:r>
      <w:r w:rsidRPr="001812CB">
        <w:t xml:space="preserve">тыс. рублей, что на </w:t>
      </w:r>
      <w:r w:rsidR="005E603C">
        <w:t>114999,37</w:t>
      </w:r>
      <w:r w:rsidRPr="00D17E5B">
        <w:t xml:space="preserve"> тыс. рублей </w:t>
      </w:r>
      <w:r w:rsidR="005E603C">
        <w:t>выше</w:t>
      </w:r>
      <w:r w:rsidRPr="00D17E5B">
        <w:t xml:space="preserve"> аналоги</w:t>
      </w:r>
      <w:r w:rsidR="00EC2D97">
        <w:t>чного показателя 20</w:t>
      </w:r>
      <w:r w:rsidR="006E5621">
        <w:t>2</w:t>
      </w:r>
      <w:r w:rsidR="005E603C">
        <w:t>1</w:t>
      </w:r>
      <w:r w:rsidR="00EC2D97">
        <w:t xml:space="preserve"> года (20</w:t>
      </w:r>
      <w:r w:rsidR="006E5621">
        <w:t>2</w:t>
      </w:r>
      <w:r w:rsidR="005E603C">
        <w:t>1</w:t>
      </w:r>
      <w:r w:rsidRPr="00D17E5B">
        <w:t xml:space="preserve"> год</w:t>
      </w:r>
      <w:r w:rsidR="0093521D">
        <w:t xml:space="preserve"> </w:t>
      </w:r>
      <w:r w:rsidRPr="00D17E5B">
        <w:t xml:space="preserve">-  </w:t>
      </w:r>
      <w:r w:rsidR="005E603C" w:rsidRPr="005E603C">
        <w:t xml:space="preserve">170205,60 </w:t>
      </w:r>
      <w:r w:rsidRPr="00D17E5B">
        <w:t>тыс. рублей).</w:t>
      </w:r>
    </w:p>
    <w:p w:rsidR="004D59DC" w:rsidRDefault="005309F7" w:rsidP="006735B5">
      <w:pPr>
        <w:spacing w:line="240" w:lineRule="auto"/>
      </w:pPr>
      <w:r w:rsidRPr="005309F7">
        <w:t>Наибольший удельный вес в структуре расходов за счет ассигнований дорожного фонда занимают расходы на</w:t>
      </w:r>
      <w:r w:rsidR="004D59DC">
        <w:t xml:space="preserve"> ремонт</w:t>
      </w:r>
      <w:r w:rsidRPr="005309F7">
        <w:t xml:space="preserve"> </w:t>
      </w:r>
      <w:r w:rsidR="00C7455B" w:rsidRPr="00C7455B">
        <w:t>автомобильных дорог и тротуаров</w:t>
      </w:r>
      <w:r w:rsidRPr="005309F7">
        <w:t xml:space="preserve"> – </w:t>
      </w:r>
      <w:r w:rsidR="005E603C">
        <w:t>91,9</w:t>
      </w:r>
      <w:r w:rsidRPr="005309F7">
        <w:t xml:space="preserve"> %, кассовое исполнение сложилось в сумме </w:t>
      </w:r>
      <w:r w:rsidR="005E603C">
        <w:t>262229,22</w:t>
      </w:r>
      <w:r w:rsidRPr="005309F7">
        <w:t xml:space="preserve"> тыс. рублей или </w:t>
      </w:r>
      <w:r w:rsidR="005E603C">
        <w:t>76,2</w:t>
      </w:r>
      <w:r w:rsidRPr="005309F7">
        <w:t xml:space="preserve"> %. </w:t>
      </w:r>
    </w:p>
    <w:p w:rsidR="00A35E32" w:rsidRDefault="004D59DC" w:rsidP="006735B5">
      <w:pPr>
        <w:spacing w:line="240" w:lineRule="auto"/>
      </w:pPr>
      <w:r w:rsidRPr="004D59DC">
        <w:t>Основными направлениями расходования указанных средств являлись</w:t>
      </w:r>
      <w:r w:rsidR="00A35E32">
        <w:t>:</w:t>
      </w:r>
    </w:p>
    <w:p w:rsidR="00426E33" w:rsidRDefault="00A35E32" w:rsidP="006735B5">
      <w:pPr>
        <w:spacing w:line="240" w:lineRule="auto"/>
      </w:pPr>
      <w:r>
        <w:t>-</w:t>
      </w:r>
      <w:r w:rsidR="004D59DC" w:rsidRPr="004D59DC">
        <w:t xml:space="preserve"> </w:t>
      </w:r>
      <w:r w:rsidR="00BD7BFD" w:rsidRPr="00BD7BFD">
        <w:t>капитальный ремонт и ремонт автомобильных дорог общего пользования местного значения</w:t>
      </w:r>
      <w:r w:rsidR="008B2A8E">
        <w:t xml:space="preserve">. </w:t>
      </w:r>
      <w:r w:rsidR="00BD7BFD" w:rsidRPr="00BD7BFD">
        <w:t xml:space="preserve"> </w:t>
      </w:r>
      <w:r w:rsidR="008B2A8E" w:rsidRPr="008B2A8E">
        <w:t xml:space="preserve">На указанные цели направлены средства </w:t>
      </w:r>
      <w:r w:rsidR="008B2A8E">
        <w:t xml:space="preserve"> в объеме 332280,65 тыс. рублей. </w:t>
      </w:r>
      <w:proofErr w:type="gramStart"/>
      <w:r w:rsidR="008B2A8E">
        <w:t>Исполнение сложилось в сумме</w:t>
      </w:r>
      <w:r w:rsidR="00BD7BFD" w:rsidRPr="00BD7BFD">
        <w:t xml:space="preserve"> </w:t>
      </w:r>
      <w:r w:rsidR="00426E33">
        <w:t>250578,12</w:t>
      </w:r>
      <w:r w:rsidR="00BD7BFD" w:rsidRPr="00BD7BFD">
        <w:t xml:space="preserve"> тыс. рублей, из них: за счет субсидий из бюджета Ставропольского края </w:t>
      </w:r>
      <w:r w:rsidR="00426E33">
        <w:t>92425,79</w:t>
      </w:r>
      <w:r w:rsidR="00BD7BFD" w:rsidRPr="00BD7BFD">
        <w:t xml:space="preserve"> тыс. рублей, за счет средств местного бюджета</w:t>
      </w:r>
      <w:r w:rsidR="00D731F4">
        <w:t>,</w:t>
      </w:r>
      <w:r w:rsidR="00D731F4" w:rsidRPr="00D731F4">
        <w:t xml:space="preserve"> в целях </w:t>
      </w:r>
      <w:proofErr w:type="spellStart"/>
      <w:r w:rsidR="00D731F4" w:rsidRPr="00D731F4">
        <w:t>софинансирования</w:t>
      </w:r>
      <w:proofErr w:type="spellEnd"/>
      <w:r w:rsidR="00BD7BFD" w:rsidRPr="00BD7BFD">
        <w:t xml:space="preserve"> – </w:t>
      </w:r>
      <w:r w:rsidR="00426E33">
        <w:t>12597,82</w:t>
      </w:r>
      <w:r w:rsidR="00BD7BFD" w:rsidRPr="00BD7BFD">
        <w:t xml:space="preserve">  тыс. рублей</w:t>
      </w:r>
      <w:r w:rsidR="00426E33">
        <w:t>,</w:t>
      </w:r>
      <w:r w:rsidR="00426E33" w:rsidRPr="00426E33">
        <w:t xml:space="preserve"> </w:t>
      </w:r>
      <w:r w:rsidR="00426E33">
        <w:t xml:space="preserve">за счет </w:t>
      </w:r>
      <w:r w:rsidR="00426E33" w:rsidRPr="00426E33">
        <w:t>остатк</w:t>
      </w:r>
      <w:r w:rsidR="00426E33">
        <w:t>ов</w:t>
      </w:r>
      <w:r w:rsidR="00426E33" w:rsidRPr="00426E33">
        <w:t xml:space="preserve"> средств краевого бюджета на начало года</w:t>
      </w:r>
      <w:r w:rsidR="00426E33">
        <w:t xml:space="preserve"> -  </w:t>
      </w:r>
      <w:r w:rsidR="00426E33" w:rsidRPr="00426E33">
        <w:t>140718</w:t>
      </w:r>
      <w:r w:rsidR="00426E33">
        <w:t>,</w:t>
      </w:r>
      <w:r w:rsidR="00426E33" w:rsidRPr="00426E33">
        <w:t>65</w:t>
      </w:r>
      <w:r w:rsidR="00426E33">
        <w:t xml:space="preserve"> тыс. рублей</w:t>
      </w:r>
      <w:r w:rsidR="00D731F4">
        <w:t xml:space="preserve">, </w:t>
      </w:r>
      <w:r w:rsidR="00D731F4" w:rsidRPr="00D731F4">
        <w:t>за счет средств местного бюджета</w:t>
      </w:r>
      <w:r w:rsidR="00D731F4">
        <w:t xml:space="preserve"> – 4149,57 тыс. рублей,</w:t>
      </w:r>
      <w:r w:rsidR="00D731F4" w:rsidRPr="00D731F4">
        <w:t xml:space="preserve"> средства юридических и физических лиц – </w:t>
      </w:r>
      <w:r w:rsidR="00D731F4">
        <w:t>686,30</w:t>
      </w:r>
      <w:r w:rsidR="00D731F4" w:rsidRPr="00D731F4">
        <w:t xml:space="preserve"> тыс. рублей</w:t>
      </w:r>
      <w:r w:rsidR="00BD7BFD" w:rsidRPr="00BD7BFD">
        <w:t>.</w:t>
      </w:r>
      <w:proofErr w:type="gramEnd"/>
    </w:p>
    <w:p w:rsidR="00BD7BFD" w:rsidRDefault="00426E33" w:rsidP="006735B5">
      <w:pPr>
        <w:spacing w:line="240" w:lineRule="auto"/>
      </w:pPr>
      <w:r w:rsidRPr="00BD7BFD">
        <w:t xml:space="preserve"> </w:t>
      </w:r>
      <w:r w:rsidR="00BD7BFD" w:rsidRPr="00BD7BFD">
        <w:t xml:space="preserve">В результате выполнен ремонт </w:t>
      </w:r>
      <w:r>
        <w:t>18,02</w:t>
      </w:r>
      <w:r w:rsidR="00BD7BFD" w:rsidRPr="00BD7BFD">
        <w:t xml:space="preserve"> км автомобильных дорог или их участков.  Достигнутое значение показателя результативности использования субсидии - прирост протяженности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 городских округов составил 6,886 км.</w:t>
      </w:r>
    </w:p>
    <w:p w:rsidR="00B96D9B" w:rsidRDefault="00E42038" w:rsidP="006735B5">
      <w:pPr>
        <w:spacing w:line="240" w:lineRule="auto"/>
      </w:pPr>
      <w:r>
        <w:t xml:space="preserve">- </w:t>
      </w:r>
      <w:r w:rsidR="00767AC5" w:rsidRPr="00767AC5">
        <w:t>ремонт автомобильных дорог</w:t>
      </w:r>
      <w:r w:rsidR="004D1D9A">
        <w:t xml:space="preserve"> в щебеночном исполнении</w:t>
      </w:r>
      <w:r w:rsidR="008B2A8E">
        <w:t>. В</w:t>
      </w:r>
      <w:r w:rsidR="008B2A8E" w:rsidRPr="008B2A8E">
        <w:t>ыполнен</w:t>
      </w:r>
      <w:r w:rsidR="008B2A8E">
        <w:t xml:space="preserve">ы работы в полном объеме </w:t>
      </w:r>
      <w:r w:rsidR="00767AC5">
        <w:t xml:space="preserve">на общую сумму </w:t>
      </w:r>
      <w:r w:rsidR="00D731F4" w:rsidRPr="00D731F4">
        <w:t xml:space="preserve">10358,09 </w:t>
      </w:r>
      <w:r w:rsidR="00767AC5">
        <w:t>тыс. рублей</w:t>
      </w:r>
      <w:r w:rsidR="000C2293">
        <w:t xml:space="preserve"> (</w:t>
      </w:r>
      <w:r w:rsidR="000C2293" w:rsidRPr="000C2293">
        <w:t>местный бюджет –</w:t>
      </w:r>
      <w:r w:rsidR="008B2A8E">
        <w:t xml:space="preserve"> </w:t>
      </w:r>
      <w:r w:rsidR="00D731F4" w:rsidRPr="00D731F4">
        <w:t xml:space="preserve">9544,60 </w:t>
      </w:r>
      <w:r w:rsidR="000C2293">
        <w:t>тыс.</w:t>
      </w:r>
      <w:r w:rsidR="00D731F4">
        <w:t xml:space="preserve"> рублей,</w:t>
      </w:r>
      <w:r w:rsidR="000C2293" w:rsidRPr="000C2293">
        <w:t xml:space="preserve"> средства юридических и физических лиц – </w:t>
      </w:r>
      <w:r w:rsidR="00D731F4">
        <w:t>813,49</w:t>
      </w:r>
      <w:r w:rsidR="000C2293">
        <w:t xml:space="preserve"> тыс.</w:t>
      </w:r>
      <w:r w:rsidR="000C2293" w:rsidRPr="000C2293">
        <w:t xml:space="preserve"> рублей)</w:t>
      </w:r>
      <w:r w:rsidR="00C94A1D">
        <w:t>.</w:t>
      </w:r>
      <w:r w:rsidR="00A90BF8">
        <w:t xml:space="preserve"> </w:t>
      </w:r>
      <w:r w:rsidR="00F70C42" w:rsidRPr="00F70C42">
        <w:t>В рамка</w:t>
      </w:r>
      <w:r w:rsidR="00F70C42">
        <w:t xml:space="preserve">х указанных расходов произведен ремонт </w:t>
      </w:r>
      <w:r w:rsidR="004D1D9A">
        <w:t>8,531</w:t>
      </w:r>
      <w:r w:rsidR="00F70C42">
        <w:t xml:space="preserve"> км автодорог.</w:t>
      </w:r>
    </w:p>
    <w:p w:rsidR="006154FB" w:rsidRDefault="000C2293" w:rsidP="006735B5">
      <w:pPr>
        <w:spacing w:line="240" w:lineRule="auto"/>
      </w:pPr>
      <w:r w:rsidRPr="000C2293">
        <w:t xml:space="preserve"> </w:t>
      </w:r>
      <w:proofErr w:type="gramStart"/>
      <w:r w:rsidR="00A5334E">
        <w:t xml:space="preserve">- ремонт тротуаров </w:t>
      </w:r>
      <w:r w:rsidR="0058363C">
        <w:t xml:space="preserve">– </w:t>
      </w:r>
      <w:r w:rsidR="009E2E38">
        <w:t>1293,00</w:t>
      </w:r>
      <w:r w:rsidR="0058363C">
        <w:t xml:space="preserve"> тыс. рублей</w:t>
      </w:r>
      <w:r w:rsidR="0058363C" w:rsidRPr="0058363C">
        <w:t xml:space="preserve"> </w:t>
      </w:r>
      <w:r w:rsidR="00D731F4" w:rsidRPr="00D731F4">
        <w:t>(местный бюджет –</w:t>
      </w:r>
      <w:r w:rsidR="00D731F4">
        <w:t xml:space="preserve">1092,60 </w:t>
      </w:r>
      <w:r w:rsidR="00D731F4" w:rsidRPr="00D731F4">
        <w:t xml:space="preserve"> тыс. рублей, средства юридических и физических лиц – </w:t>
      </w:r>
      <w:r w:rsidR="00D731F4">
        <w:t>200,40</w:t>
      </w:r>
      <w:r w:rsidR="00D731F4" w:rsidRPr="00D731F4">
        <w:t xml:space="preserve"> тыс. рублей).</w:t>
      </w:r>
      <w:proofErr w:type="gramEnd"/>
      <w:r w:rsidR="00D731F4" w:rsidRPr="00D731F4">
        <w:t xml:space="preserve"> </w:t>
      </w:r>
      <w:r w:rsidR="0058363C" w:rsidRPr="0058363C">
        <w:t xml:space="preserve">Выполнены работы </w:t>
      </w:r>
      <w:r w:rsidR="0058363C">
        <w:t>по</w:t>
      </w:r>
      <w:r w:rsidR="00A5334E" w:rsidRPr="00A5334E">
        <w:t xml:space="preserve"> ремонт</w:t>
      </w:r>
      <w:r w:rsidR="0058363C">
        <w:t>у</w:t>
      </w:r>
      <w:r w:rsidR="00A5334E" w:rsidRPr="00A5334E">
        <w:t xml:space="preserve"> участков тротуаров</w:t>
      </w:r>
      <w:r w:rsidR="00FD3C66">
        <w:t xml:space="preserve"> общей протяженностью </w:t>
      </w:r>
      <w:r w:rsidR="009E2E38">
        <w:t>1,516</w:t>
      </w:r>
      <w:r w:rsidR="00FD3C66" w:rsidRPr="00FD3C66">
        <w:t xml:space="preserve"> км</w:t>
      </w:r>
      <w:r w:rsidR="00A5334E" w:rsidRPr="00A5334E">
        <w:t xml:space="preserve"> в г. Ипатово по улице</w:t>
      </w:r>
      <w:r w:rsidR="009E2E38">
        <w:t xml:space="preserve"> Объездная, </w:t>
      </w:r>
      <w:proofErr w:type="gramStart"/>
      <w:r w:rsidR="009E2E38">
        <w:t>с</w:t>
      </w:r>
      <w:proofErr w:type="gramEnd"/>
      <w:r w:rsidR="009E2E38">
        <w:t>.</w:t>
      </w:r>
      <w:r w:rsidR="008B2A8E">
        <w:t xml:space="preserve"> </w:t>
      </w:r>
      <w:r w:rsidR="009E2E38">
        <w:t>Тахта пер. Западный</w:t>
      </w:r>
      <w:r w:rsidR="000472FB">
        <w:t>.</w:t>
      </w:r>
    </w:p>
    <w:p w:rsidR="002D1E23" w:rsidRDefault="00CC4DD3" w:rsidP="006735B5">
      <w:pPr>
        <w:spacing w:line="240" w:lineRule="auto"/>
      </w:pPr>
      <w:r>
        <w:t>В рамках расходов</w:t>
      </w:r>
      <w:r w:rsidR="00BB2532">
        <w:t>,</w:t>
      </w:r>
      <w:r>
        <w:t xml:space="preserve"> направленных </w:t>
      </w:r>
      <w:r w:rsidR="00335C90" w:rsidRPr="00335C90">
        <w:t xml:space="preserve">на </w:t>
      </w:r>
      <w:r w:rsidR="003C3787">
        <w:t>у</w:t>
      </w:r>
      <w:r w:rsidR="003C3787" w:rsidRPr="003C3787">
        <w:t>лучшение условий дорожного движения  и устранение опасных участков на автомобильных дорогах общего пользования</w:t>
      </w:r>
      <w:r w:rsidR="00BB2532">
        <w:t>,</w:t>
      </w:r>
      <w:r w:rsidR="00335C90" w:rsidRPr="00335C90">
        <w:t xml:space="preserve"> </w:t>
      </w:r>
      <w:r w:rsidR="008A77A9">
        <w:t>в 20</w:t>
      </w:r>
      <w:r w:rsidR="005B7770">
        <w:t>2</w:t>
      </w:r>
      <w:r w:rsidR="004D1D9A">
        <w:t>2</w:t>
      </w:r>
      <w:r w:rsidR="008A77A9">
        <w:t xml:space="preserve"> году </w:t>
      </w:r>
      <w:r w:rsidR="004224B4">
        <w:t>реализовано:</w:t>
      </w:r>
    </w:p>
    <w:p w:rsidR="00627A7C" w:rsidRDefault="00627A7C" w:rsidP="006735B5">
      <w:pPr>
        <w:spacing w:line="240" w:lineRule="auto"/>
      </w:pPr>
      <w:r>
        <w:lastRenderedPageBreak/>
        <w:t xml:space="preserve">- </w:t>
      </w:r>
      <w:r w:rsidR="00A761D5">
        <w:t xml:space="preserve">зимнее </w:t>
      </w:r>
      <w:r>
        <w:t>с</w:t>
      </w:r>
      <w:r w:rsidRPr="00627A7C">
        <w:t>одержани</w:t>
      </w:r>
      <w:r w:rsidR="00D83568">
        <w:t>е</w:t>
      </w:r>
      <w:r w:rsidRPr="00627A7C">
        <w:t xml:space="preserve"> автомобильных дорог</w:t>
      </w:r>
      <w:r>
        <w:t>,</w:t>
      </w:r>
      <w:r w:rsidR="00404DBB">
        <w:t xml:space="preserve"> нанесение дорожной разметки,</w:t>
      </w:r>
      <w:r>
        <w:t xml:space="preserve"> в</w:t>
      </w:r>
      <w:r w:rsidRPr="00627A7C">
        <w:t xml:space="preserve"> том числе: ямочный ремонт асфальтобетонного покрытия автодорог</w:t>
      </w:r>
      <w:r w:rsidR="00CF3176">
        <w:t xml:space="preserve"> </w:t>
      </w:r>
      <w:r w:rsidR="004D1D9A">
        <w:t>–</w:t>
      </w:r>
      <w:r w:rsidR="00CF3176">
        <w:t xml:space="preserve"> </w:t>
      </w:r>
      <w:r w:rsidR="004D1D9A">
        <w:t>7035,5</w:t>
      </w:r>
      <w:r w:rsidR="00CF3176" w:rsidRPr="00CF3176">
        <w:t xml:space="preserve"> м²</w:t>
      </w:r>
      <w:r w:rsidR="00CF3176">
        <w:t xml:space="preserve">, </w:t>
      </w:r>
      <w:r w:rsidRPr="00627A7C">
        <w:t xml:space="preserve"> </w:t>
      </w:r>
      <w:r w:rsidR="00CF3176">
        <w:t xml:space="preserve">механизированный </w:t>
      </w:r>
      <w:proofErr w:type="spellStart"/>
      <w:r w:rsidRPr="00627A7C">
        <w:t>обкос</w:t>
      </w:r>
      <w:proofErr w:type="spellEnd"/>
      <w:r w:rsidRPr="00627A7C">
        <w:t xml:space="preserve"> обочин </w:t>
      </w:r>
      <w:r w:rsidR="0021629A">
        <w:t>– 894 км прохода</w:t>
      </w:r>
      <w:r w:rsidRPr="00627A7C">
        <w:t>,</w:t>
      </w:r>
      <w:r w:rsidR="0021629A">
        <w:t xml:space="preserve"> </w:t>
      </w:r>
      <w:r w:rsidRPr="00627A7C">
        <w:t xml:space="preserve"> </w:t>
      </w:r>
      <w:r w:rsidR="0021629A" w:rsidRPr="0021629A">
        <w:t xml:space="preserve">ручной </w:t>
      </w:r>
      <w:proofErr w:type="spellStart"/>
      <w:r w:rsidR="0021629A" w:rsidRPr="0021629A">
        <w:t>обкос</w:t>
      </w:r>
      <w:proofErr w:type="spellEnd"/>
      <w:r w:rsidR="0021629A" w:rsidRPr="0021629A">
        <w:t xml:space="preserve"> – 3078,0</w:t>
      </w:r>
      <w:r w:rsidR="0021629A">
        <w:t xml:space="preserve"> </w:t>
      </w:r>
      <w:r w:rsidR="0021629A" w:rsidRPr="0021629A">
        <w:t>м²</w:t>
      </w:r>
      <w:r w:rsidR="0021629A">
        <w:t>,</w:t>
      </w:r>
      <w:r w:rsidR="0021629A" w:rsidRPr="0021629A">
        <w:t xml:space="preserve"> </w:t>
      </w:r>
      <w:r w:rsidR="004D1D9A">
        <w:t xml:space="preserve">на </w:t>
      </w:r>
      <w:r w:rsidRPr="00627A7C">
        <w:t xml:space="preserve">зимнее содержание – </w:t>
      </w:r>
      <w:r w:rsidR="004D1D9A">
        <w:t>0,00</w:t>
      </w:r>
      <w:r w:rsidR="00D83568">
        <w:t xml:space="preserve"> тыс. рублей</w:t>
      </w:r>
      <w:r w:rsidRPr="00627A7C">
        <w:t xml:space="preserve">, </w:t>
      </w:r>
      <w:r w:rsidR="00A761D5" w:rsidRPr="00A761D5">
        <w:t xml:space="preserve">На указанные цели направлены средства дорожного фонда в </w:t>
      </w:r>
      <w:r w:rsidR="00A761D5">
        <w:t xml:space="preserve">сумме </w:t>
      </w:r>
      <w:r w:rsidR="004D1D9A">
        <w:t>27921,70</w:t>
      </w:r>
      <w:r w:rsidR="00A761D5" w:rsidRPr="00A761D5">
        <w:t xml:space="preserve"> тыс. рублей</w:t>
      </w:r>
      <w:r w:rsidR="00A761D5">
        <w:t xml:space="preserve">. </w:t>
      </w:r>
      <w:r w:rsidR="00A761D5" w:rsidRPr="00A761D5">
        <w:t xml:space="preserve">Кассовое исполнение сложилось в сумме  </w:t>
      </w:r>
      <w:r w:rsidR="004D1D9A">
        <w:t>19183,62</w:t>
      </w:r>
      <w:r w:rsidR="00A761D5" w:rsidRPr="00A761D5">
        <w:t xml:space="preserve"> тыс. рублей  или </w:t>
      </w:r>
      <w:r w:rsidR="004D1D9A">
        <w:t>68,7</w:t>
      </w:r>
      <w:r w:rsidR="00A761D5" w:rsidRPr="00A761D5">
        <w:t xml:space="preserve"> %. Денежные средства  не использованы на зимнее содержание автомобильных дорог в связи с </w:t>
      </w:r>
      <w:r w:rsidR="000B35A1">
        <w:t>погодными условиями</w:t>
      </w:r>
      <w:r w:rsidR="00A761D5" w:rsidRPr="00A761D5">
        <w:t>;</w:t>
      </w:r>
    </w:p>
    <w:p w:rsidR="00E856B4" w:rsidRDefault="00E856B4" w:rsidP="006735B5">
      <w:pPr>
        <w:spacing w:line="240" w:lineRule="auto"/>
      </w:pPr>
      <w:r>
        <w:t>-</w:t>
      </w:r>
      <w:r w:rsidRPr="00E856B4">
        <w:t xml:space="preserve"> </w:t>
      </w:r>
      <w:r w:rsidR="003F14BC">
        <w:t>у</w:t>
      </w:r>
      <w:r w:rsidRPr="00E856B4">
        <w:t>становлен</w:t>
      </w:r>
      <w:r w:rsidR="004D1D9A">
        <w:t>о</w:t>
      </w:r>
      <w:r w:rsidRPr="00E856B4">
        <w:t xml:space="preserve"> </w:t>
      </w:r>
      <w:r w:rsidR="000B35A1">
        <w:t>1</w:t>
      </w:r>
      <w:r w:rsidR="004D1D9A">
        <w:t xml:space="preserve">64 </w:t>
      </w:r>
      <w:proofErr w:type="gramStart"/>
      <w:r w:rsidR="004D1D9A">
        <w:t>дорожных</w:t>
      </w:r>
      <w:proofErr w:type="gramEnd"/>
      <w:r w:rsidRPr="00E856B4">
        <w:t xml:space="preserve"> знак</w:t>
      </w:r>
      <w:r w:rsidR="004D1D9A">
        <w:t>а</w:t>
      </w:r>
      <w:r w:rsidR="003F14BC">
        <w:t>;</w:t>
      </w:r>
    </w:p>
    <w:p w:rsidR="00E856B4" w:rsidRDefault="00E856B4" w:rsidP="006735B5">
      <w:pPr>
        <w:spacing w:line="240" w:lineRule="auto"/>
      </w:pPr>
      <w:r>
        <w:t>-</w:t>
      </w:r>
      <w:r w:rsidRPr="00E856B4">
        <w:t xml:space="preserve"> </w:t>
      </w:r>
      <w:r w:rsidR="003F14BC">
        <w:t xml:space="preserve">проведено </w:t>
      </w:r>
      <w:r w:rsidRPr="00E856B4">
        <w:t xml:space="preserve">содержание </w:t>
      </w:r>
      <w:r w:rsidR="007B44D7">
        <w:t>7</w:t>
      </w:r>
      <w:r w:rsidRPr="00E856B4">
        <w:t xml:space="preserve"> светофоров в г. Ипатово</w:t>
      </w:r>
      <w:r w:rsidR="003F14BC">
        <w:t>;</w:t>
      </w:r>
    </w:p>
    <w:p w:rsidR="003F14BC" w:rsidRDefault="003F14BC" w:rsidP="006735B5">
      <w:pPr>
        <w:spacing w:line="240" w:lineRule="auto"/>
      </w:pPr>
      <w:r>
        <w:t>- о</w:t>
      </w:r>
      <w:r w:rsidRPr="003F14BC">
        <w:t xml:space="preserve">бустроено </w:t>
      </w:r>
      <w:r w:rsidR="004D1D9A">
        <w:t>3</w:t>
      </w:r>
      <w:r w:rsidRPr="003F14BC">
        <w:t xml:space="preserve"> </w:t>
      </w:r>
      <w:proofErr w:type="gramStart"/>
      <w:r w:rsidRPr="003F14BC">
        <w:t>пешеходных</w:t>
      </w:r>
      <w:proofErr w:type="gramEnd"/>
      <w:r w:rsidRPr="003F14BC">
        <w:t xml:space="preserve"> переход</w:t>
      </w:r>
      <w:r w:rsidR="007B44D7">
        <w:t>а</w:t>
      </w:r>
      <w:r>
        <w:t>;</w:t>
      </w:r>
    </w:p>
    <w:p w:rsidR="008A77A9" w:rsidRDefault="00A87315" w:rsidP="0093409F">
      <w:pPr>
        <w:spacing w:line="240" w:lineRule="auto"/>
      </w:pPr>
      <w:r>
        <w:t>-</w:t>
      </w:r>
      <w:r w:rsidR="00335C90" w:rsidRPr="00335C90">
        <w:t xml:space="preserve"> </w:t>
      </w:r>
      <w:r>
        <w:t>н</w:t>
      </w:r>
      <w:r w:rsidR="003F14BC" w:rsidRPr="003F14BC">
        <w:t xml:space="preserve">а </w:t>
      </w:r>
      <w:r w:rsidR="004D1D9A">
        <w:t>122,375</w:t>
      </w:r>
      <w:r w:rsidR="003F14BC" w:rsidRPr="003F14BC">
        <w:t xml:space="preserve"> км автодорог изготовлены </w:t>
      </w:r>
      <w:r w:rsidRPr="00A87315">
        <w:t>проект</w:t>
      </w:r>
      <w:r>
        <w:t>ы</w:t>
      </w:r>
      <w:r w:rsidRPr="00A87315">
        <w:t xml:space="preserve"> организации дорожного движения</w:t>
      </w:r>
      <w:r w:rsidR="00DC2F72">
        <w:t>.</w:t>
      </w:r>
    </w:p>
    <w:p w:rsidR="00335C90" w:rsidRPr="00335C90" w:rsidRDefault="00335C90" w:rsidP="006735B5">
      <w:pPr>
        <w:spacing w:line="240" w:lineRule="auto"/>
      </w:pPr>
    </w:p>
    <w:p w:rsidR="00335C90" w:rsidRPr="00335C90" w:rsidRDefault="00335C90" w:rsidP="006735B5">
      <w:pPr>
        <w:spacing w:line="240" w:lineRule="auto"/>
      </w:pPr>
      <w:r w:rsidRPr="00335C90">
        <w:rPr>
          <w:b/>
          <w:bCs/>
        </w:rPr>
        <w:t xml:space="preserve">Анализ исполнения программной и непрограммной части бюджета </w:t>
      </w:r>
      <w:r w:rsidR="00747791">
        <w:rPr>
          <w:b/>
          <w:bCs/>
        </w:rPr>
        <w:t xml:space="preserve">Ипатовского городского округа </w:t>
      </w:r>
      <w:r w:rsidRPr="00335C90">
        <w:rPr>
          <w:b/>
          <w:bCs/>
        </w:rPr>
        <w:t>Ставропольского края</w:t>
      </w:r>
    </w:p>
    <w:p w:rsidR="00335C90" w:rsidRPr="00335C90" w:rsidRDefault="00335C90" w:rsidP="006735B5">
      <w:pPr>
        <w:spacing w:line="240" w:lineRule="auto"/>
      </w:pPr>
      <w:r w:rsidRPr="00335C90">
        <w:t xml:space="preserve">Исполнение </w:t>
      </w:r>
      <w:r w:rsidR="007530A8">
        <w:t>местного</w:t>
      </w:r>
      <w:r w:rsidRPr="00335C90">
        <w:t xml:space="preserve"> бюджета осуществлялось в рамках реализации </w:t>
      </w:r>
      <w:r w:rsidR="00277A67">
        <w:t>1</w:t>
      </w:r>
      <w:r w:rsidR="001C5D03">
        <w:t>4</w:t>
      </w:r>
      <w:r w:rsidR="00277A67">
        <w:t xml:space="preserve"> муниципальных</w:t>
      </w:r>
      <w:r w:rsidRPr="00335C90">
        <w:t xml:space="preserve"> программ </w:t>
      </w:r>
      <w:r w:rsidR="00277A67">
        <w:t xml:space="preserve">Ипатовского городского округа </w:t>
      </w:r>
      <w:r w:rsidRPr="00335C90">
        <w:t xml:space="preserve">Ставропольского края (далее – программа) и реализации непрограммных направлений деятельности соответствующих главных распорядителей средств </w:t>
      </w:r>
      <w:r w:rsidR="00277A67">
        <w:t xml:space="preserve">местного </w:t>
      </w:r>
      <w:r w:rsidRPr="00335C90">
        <w:t>бюджета.</w:t>
      </w:r>
    </w:p>
    <w:p w:rsidR="00335C90" w:rsidRPr="00335C90" w:rsidRDefault="00335C90" w:rsidP="006735B5">
      <w:pPr>
        <w:spacing w:line="240" w:lineRule="auto"/>
      </w:pPr>
      <w:r w:rsidRPr="00335C90">
        <w:t xml:space="preserve">В общем объеме уточненных плановых назначений </w:t>
      </w:r>
      <w:r w:rsidR="00DD1EC1">
        <w:t xml:space="preserve">                   </w:t>
      </w:r>
      <w:r w:rsidRPr="00335C90">
        <w:t>(</w:t>
      </w:r>
      <w:r w:rsidR="003661CE">
        <w:t xml:space="preserve">2448584,26 </w:t>
      </w:r>
      <w:r w:rsidRPr="00335C90">
        <w:t xml:space="preserve">тыс. рублей) расходы на программы составили </w:t>
      </w:r>
      <w:r w:rsidR="00DD1EC1">
        <w:t xml:space="preserve">                 </w:t>
      </w:r>
      <w:r w:rsidR="003661CE">
        <w:t>2424630,15</w:t>
      </w:r>
      <w:r w:rsidRPr="00335C90">
        <w:t xml:space="preserve"> тыс. рублей или </w:t>
      </w:r>
      <w:r w:rsidR="003661CE">
        <w:t>99,0</w:t>
      </w:r>
      <w:r w:rsidR="00AD14B0">
        <w:t xml:space="preserve"> </w:t>
      </w:r>
      <w:r w:rsidRPr="00335C90">
        <w:t xml:space="preserve">%, непрограммные расходы – </w:t>
      </w:r>
      <w:r w:rsidR="008C4BA5">
        <w:t xml:space="preserve"> </w:t>
      </w:r>
      <w:r w:rsidR="00DD1EC1">
        <w:t xml:space="preserve">              </w:t>
      </w:r>
      <w:r w:rsidR="003661CE">
        <w:t>23954,11</w:t>
      </w:r>
      <w:r w:rsidR="00C771FE">
        <w:t xml:space="preserve"> </w:t>
      </w:r>
      <w:r w:rsidRPr="00335C90">
        <w:t xml:space="preserve">тыс. рублей или </w:t>
      </w:r>
      <w:r w:rsidR="003661CE">
        <w:t>1,0</w:t>
      </w:r>
      <w:r w:rsidR="00AD14B0">
        <w:t xml:space="preserve"> </w:t>
      </w:r>
      <w:r w:rsidRPr="00335C90">
        <w:t>%.</w:t>
      </w:r>
    </w:p>
    <w:p w:rsidR="00335C90" w:rsidRPr="00335C90" w:rsidRDefault="00335C90" w:rsidP="006735B5">
      <w:pPr>
        <w:spacing w:line="240" w:lineRule="auto"/>
      </w:pPr>
      <w:r w:rsidRPr="00335C90">
        <w:t>Фактическое исполнение программных расходов за 20</w:t>
      </w:r>
      <w:r w:rsidR="00AD14B0">
        <w:t>2</w:t>
      </w:r>
      <w:r w:rsidR="003661CE">
        <w:t>2</w:t>
      </w:r>
      <w:r w:rsidRPr="00335C90">
        <w:t xml:space="preserve"> год сложилось в сумме </w:t>
      </w:r>
      <w:r w:rsidR="003661CE">
        <w:t>2293266,90</w:t>
      </w:r>
      <w:r w:rsidR="003D2B8D">
        <w:t xml:space="preserve"> </w:t>
      </w:r>
      <w:r w:rsidRPr="00335C90">
        <w:t xml:space="preserve"> тыс. рублей или </w:t>
      </w:r>
      <w:r w:rsidR="003661CE">
        <w:t>94,6</w:t>
      </w:r>
      <w:r w:rsidR="00561ADD">
        <w:t xml:space="preserve"> </w:t>
      </w:r>
      <w:r w:rsidRPr="00335C90">
        <w:t xml:space="preserve">% планового объема, непрограммных расходов – </w:t>
      </w:r>
      <w:r w:rsidR="003661CE">
        <w:t>18021,37</w:t>
      </w:r>
      <w:r w:rsidRPr="00335C90">
        <w:t xml:space="preserve"> тыс. рублей или </w:t>
      </w:r>
      <w:r w:rsidR="003661CE">
        <w:t>97,8</w:t>
      </w:r>
      <w:r w:rsidR="003D2B8D">
        <w:t xml:space="preserve"> </w:t>
      </w:r>
      <w:r w:rsidRPr="00335C90">
        <w:t xml:space="preserve">% плановых назначений. Объем неисполненных назначений по программным расходам составил </w:t>
      </w:r>
      <w:r w:rsidR="00322184">
        <w:t xml:space="preserve">                  </w:t>
      </w:r>
      <w:r w:rsidR="003661CE">
        <w:t>132185,65</w:t>
      </w:r>
      <w:r w:rsidR="00F43502">
        <w:t>2</w:t>
      </w:r>
      <w:r w:rsidRPr="00335C90">
        <w:t xml:space="preserve"> тыс. рублей, непрограммным расходам – </w:t>
      </w:r>
      <w:r w:rsidR="003661CE">
        <w:t>5932,74</w:t>
      </w:r>
      <w:r w:rsidRPr="00335C90">
        <w:t xml:space="preserve"> тыс. рублей.</w:t>
      </w:r>
    </w:p>
    <w:p w:rsidR="00335C90" w:rsidRPr="00335C90" w:rsidRDefault="009F3D2D" w:rsidP="006735B5">
      <w:pPr>
        <w:spacing w:line="240" w:lineRule="auto"/>
      </w:pPr>
      <w:r>
        <w:t>Более</w:t>
      </w:r>
      <w:r w:rsidR="00335C90" w:rsidRPr="00335C90">
        <w:t xml:space="preserve"> 60,0% исполненных программных расходов занимают расходы социальной направленности, в том числе расходы по </w:t>
      </w:r>
      <w:r w:rsidR="00316548">
        <w:t>двум</w:t>
      </w:r>
      <w:r w:rsidR="00335C90" w:rsidRPr="00335C90">
        <w:t xml:space="preserve"> программам: «Развитие образования» (</w:t>
      </w:r>
      <w:r w:rsidR="00DE4D4A">
        <w:t>37,</w:t>
      </w:r>
      <w:r w:rsidR="003661CE">
        <w:t>3</w:t>
      </w:r>
      <w:r w:rsidR="00335C90" w:rsidRPr="00335C90">
        <w:t xml:space="preserve">% или </w:t>
      </w:r>
      <w:r w:rsidR="003661CE">
        <w:t>855174,81</w:t>
      </w:r>
      <w:r w:rsidR="00335C90" w:rsidRPr="00335C90">
        <w:t xml:space="preserve"> тыс. рублей), «Социальная поддержка граждан» (</w:t>
      </w:r>
      <w:r w:rsidR="003661CE">
        <w:t>26,4</w:t>
      </w:r>
      <w:r w:rsidR="00335C90" w:rsidRPr="00335C90">
        <w:t xml:space="preserve">% или </w:t>
      </w:r>
      <w:r w:rsidR="003661CE">
        <w:t>605177,45</w:t>
      </w:r>
      <w:r w:rsidR="00335C90" w:rsidRPr="00335C90">
        <w:t xml:space="preserve"> тыс. рублей).</w:t>
      </w:r>
    </w:p>
    <w:p w:rsidR="00367D5F" w:rsidRDefault="00335C90" w:rsidP="006735B5">
      <w:pPr>
        <w:spacing w:line="240" w:lineRule="auto"/>
      </w:pPr>
      <w:r w:rsidRPr="00335C90">
        <w:t>По итогам 20</w:t>
      </w:r>
      <w:r w:rsidR="003739BB">
        <w:t>2</w:t>
      </w:r>
      <w:r w:rsidR="003661CE">
        <w:t>2</w:t>
      </w:r>
      <w:r w:rsidRPr="00335C90">
        <w:t xml:space="preserve"> года </w:t>
      </w:r>
      <w:r w:rsidR="00CF3E49" w:rsidRPr="00CF3E49">
        <w:t xml:space="preserve">уточненные плановые назначения выполнены полностью </w:t>
      </w:r>
      <w:r w:rsidR="00C23151">
        <w:t xml:space="preserve">по 2 </w:t>
      </w:r>
      <w:r w:rsidR="00CF3E49" w:rsidRPr="00CF3E49">
        <w:t xml:space="preserve">из </w:t>
      </w:r>
      <w:r w:rsidR="003A3E58" w:rsidRPr="003A3E58">
        <w:t>1</w:t>
      </w:r>
      <w:r w:rsidR="000B0BEE">
        <w:t>4</w:t>
      </w:r>
      <w:r w:rsidR="003A3E58" w:rsidRPr="003A3E58">
        <w:t xml:space="preserve"> программ</w:t>
      </w:r>
      <w:r w:rsidR="00367D5F">
        <w:t>:</w:t>
      </w:r>
      <w:r w:rsidR="00367D5F" w:rsidRPr="00367D5F">
        <w:t xml:space="preserve"> «Социальная поддержка граждан» (</w:t>
      </w:r>
      <w:r w:rsidR="00367D5F">
        <w:t>605177,45</w:t>
      </w:r>
      <w:r w:rsidR="00367D5F" w:rsidRPr="00367D5F">
        <w:t xml:space="preserve"> тыс. рублей)</w:t>
      </w:r>
      <w:r w:rsidR="00367D5F">
        <w:t xml:space="preserve"> и «</w:t>
      </w:r>
      <w:r w:rsidR="00367D5F" w:rsidRPr="00367D5F">
        <w:t>Развитие физической культуры и массового спорта</w:t>
      </w:r>
      <w:r w:rsidR="00367D5F">
        <w:t>» (19973,68 тыс. рублей)</w:t>
      </w:r>
      <w:r w:rsidR="00CF3E49">
        <w:t xml:space="preserve">. </w:t>
      </w:r>
      <w:r w:rsidR="00367D5F">
        <w:t>В</w:t>
      </w:r>
      <w:r w:rsidR="00CF3E49" w:rsidRPr="00CF3E49">
        <w:t xml:space="preserve">ысокий процент исполнения (99% и более) сложился по </w:t>
      </w:r>
      <w:r w:rsidR="00F613AC">
        <w:t>5</w:t>
      </w:r>
      <w:r w:rsidR="00CF3E49" w:rsidRPr="00CF3E49">
        <w:t xml:space="preserve"> программам</w:t>
      </w:r>
      <w:r w:rsidR="00FE331F">
        <w:t>:</w:t>
      </w:r>
      <w:r w:rsidR="00122822">
        <w:t xml:space="preserve"> </w:t>
      </w:r>
      <w:proofErr w:type="gramStart"/>
      <w:r w:rsidR="00F613AC" w:rsidRPr="00F613AC">
        <w:t xml:space="preserve">«Развитие культуры» </w:t>
      </w:r>
      <w:r w:rsidR="00E55658">
        <w:t>(</w:t>
      </w:r>
      <w:r w:rsidR="00367D5F">
        <w:t>134526,02</w:t>
      </w:r>
      <w:r w:rsidR="00F613AC" w:rsidRPr="00F613AC">
        <w:t xml:space="preserve"> тыс. рублей</w:t>
      </w:r>
      <w:r w:rsidR="00E55658">
        <w:t>)</w:t>
      </w:r>
      <w:r w:rsidR="00F613AC" w:rsidRPr="00F613AC">
        <w:t>,</w:t>
      </w:r>
      <w:r w:rsidR="00457341" w:rsidRPr="00457341">
        <w:t xml:space="preserve"> «</w:t>
      </w:r>
      <w:r w:rsidR="00457341">
        <w:t>Управление</w:t>
      </w:r>
      <w:r w:rsidR="00457341" w:rsidRPr="00457341">
        <w:t xml:space="preserve"> муниципальными финансами» </w:t>
      </w:r>
      <w:r w:rsidR="00E55658">
        <w:t>(</w:t>
      </w:r>
      <w:r w:rsidR="00367D5F">
        <w:t>49136,30</w:t>
      </w:r>
      <w:r w:rsidR="00457341" w:rsidRPr="00457341">
        <w:t xml:space="preserve"> тыс. рублей</w:t>
      </w:r>
      <w:r w:rsidR="00E55658">
        <w:t>)</w:t>
      </w:r>
      <w:r w:rsidR="00457341">
        <w:t xml:space="preserve">, </w:t>
      </w:r>
      <w:r w:rsidR="009D1DAF" w:rsidRPr="009D1DAF">
        <w:t xml:space="preserve">«Развитие сельского хозяйства» </w:t>
      </w:r>
      <w:r w:rsidR="00E55658">
        <w:t>(</w:t>
      </w:r>
      <w:r w:rsidR="00367D5F">
        <w:t>4828,83</w:t>
      </w:r>
      <w:r w:rsidR="009D1DAF" w:rsidRPr="009D1DAF">
        <w:t xml:space="preserve"> тыс. рублей</w:t>
      </w:r>
      <w:r w:rsidR="00E55658">
        <w:t>)</w:t>
      </w:r>
      <w:r w:rsidR="00367D5F">
        <w:t xml:space="preserve">.  </w:t>
      </w:r>
      <w:proofErr w:type="gramEnd"/>
    </w:p>
    <w:p w:rsidR="00AB12A7" w:rsidRDefault="007D712C" w:rsidP="006735B5">
      <w:pPr>
        <w:spacing w:line="240" w:lineRule="auto"/>
      </w:pPr>
      <w:r w:rsidRPr="007D712C">
        <w:t>В наименьшем объеме в 202</w:t>
      </w:r>
      <w:r w:rsidR="00367D5F">
        <w:t xml:space="preserve">2 </w:t>
      </w:r>
      <w:r w:rsidRPr="007D712C">
        <w:t>году (как и в 20</w:t>
      </w:r>
      <w:r>
        <w:t>2</w:t>
      </w:r>
      <w:r w:rsidR="00367D5F">
        <w:t>1</w:t>
      </w:r>
      <w:r w:rsidRPr="007D712C">
        <w:t xml:space="preserve"> году) исполнена программа «Развитие транспортной системы и обеспечение безо</w:t>
      </w:r>
      <w:r>
        <w:t xml:space="preserve">пасности дорожного движения» - </w:t>
      </w:r>
      <w:r w:rsidR="00C01758">
        <w:t>285216,98</w:t>
      </w:r>
      <w:r w:rsidRPr="007D712C">
        <w:t xml:space="preserve"> тыс. рублей или </w:t>
      </w:r>
      <w:r w:rsidR="00C01758">
        <w:t>75,9</w:t>
      </w:r>
      <w:r w:rsidRPr="007D712C">
        <w:t xml:space="preserve"> %. Объем неисполненных плановых назначений составил </w:t>
      </w:r>
      <w:r w:rsidR="00C01758">
        <w:t>90440,59</w:t>
      </w:r>
      <w:r w:rsidR="00596E47" w:rsidRPr="00596E47">
        <w:t xml:space="preserve"> </w:t>
      </w:r>
      <w:r w:rsidRPr="007D712C">
        <w:t xml:space="preserve"> тыс. рублей.</w:t>
      </w:r>
      <w:r w:rsidR="0061556E" w:rsidRPr="0061556E">
        <w:t xml:space="preserve"> </w:t>
      </w:r>
      <w:proofErr w:type="gramStart"/>
      <w:r w:rsidR="00C01758" w:rsidRPr="00C01758">
        <w:t xml:space="preserve">Низкий </w:t>
      </w:r>
      <w:r w:rsidR="00C01758" w:rsidRPr="00C01758">
        <w:lastRenderedPageBreak/>
        <w:t xml:space="preserve">процент освоения средств связан </w:t>
      </w:r>
      <w:r w:rsidR="00AB12A7">
        <w:t>с</w:t>
      </w:r>
      <w:r w:rsidR="00AB12A7" w:rsidRPr="00AB12A7">
        <w:t xml:space="preserve"> тем, что Законом Ставропольского края  от 06 декабря 2022 г.№101-кз </w:t>
      </w:r>
      <w:r w:rsidR="00AB12A7">
        <w:t>«</w:t>
      </w:r>
      <w:r w:rsidR="00AB12A7" w:rsidRPr="00AB12A7">
        <w:t>О внесении изменени</w:t>
      </w:r>
      <w:r w:rsidR="00AB12A7">
        <w:t>й в Закон Ставропольского края «</w:t>
      </w:r>
      <w:r w:rsidR="00AB12A7" w:rsidRPr="00AB12A7">
        <w:t>О бюджете Ставропольского края на 2022 г. и плановый период 2023 и 2024 годов</w:t>
      </w:r>
      <w:r w:rsidR="00AB12A7">
        <w:t>»</w:t>
      </w:r>
      <w:r w:rsidR="00AB12A7" w:rsidRPr="00AB12A7">
        <w:t xml:space="preserve"> из краевого бюджета была дополнительно выделена субсидии на капитальный  ремонт и ремонт автомобильных дорог общего пользования местного значения – 61,5 млн. рублей, под</w:t>
      </w:r>
      <w:proofErr w:type="gramEnd"/>
      <w:r w:rsidR="00AB12A7" w:rsidRPr="00AB12A7">
        <w:t xml:space="preserve"> которые соответственно были выделены  для </w:t>
      </w:r>
      <w:proofErr w:type="spellStart"/>
      <w:r w:rsidR="00AB12A7" w:rsidRPr="00AB12A7">
        <w:t>софинансирования</w:t>
      </w:r>
      <w:proofErr w:type="spellEnd"/>
      <w:r w:rsidR="00AB12A7" w:rsidRPr="00AB12A7">
        <w:t xml:space="preserve"> средства из местного бюджета, которые не успели освоить в 2022 году.</w:t>
      </w:r>
    </w:p>
    <w:p w:rsidR="00762079" w:rsidRDefault="00762079" w:rsidP="006735B5">
      <w:pPr>
        <w:spacing w:line="240" w:lineRule="auto"/>
      </w:pPr>
      <w:r w:rsidRPr="00762079">
        <w:t xml:space="preserve">В структуре непрограммных расходов объем средств, предусмотренный по </w:t>
      </w:r>
      <w:r>
        <w:t>2</w:t>
      </w:r>
      <w:r w:rsidRPr="00762079">
        <w:t xml:space="preserve"> главным распорядителям на обеспечение деятельности органов</w:t>
      </w:r>
      <w:r>
        <w:t xml:space="preserve"> местного самоуправления </w:t>
      </w:r>
      <w:proofErr w:type="spellStart"/>
      <w:r>
        <w:t>Ипатовского</w:t>
      </w:r>
      <w:proofErr w:type="spellEnd"/>
      <w:r>
        <w:t xml:space="preserve"> городского округа </w:t>
      </w:r>
      <w:r w:rsidRPr="00762079">
        <w:t xml:space="preserve">Ставропольского края, составил </w:t>
      </w:r>
      <w:r w:rsidR="00AB12A7">
        <w:t>11223,25</w:t>
      </w:r>
      <w:r w:rsidRPr="00762079">
        <w:t xml:space="preserve"> тыс. рублей или </w:t>
      </w:r>
      <w:r w:rsidR="00AB12A7">
        <w:t>46,8</w:t>
      </w:r>
      <w:r w:rsidRPr="00762079">
        <w:t xml:space="preserve">% всех непрограммных расходов (23954,11 тыс. рублей). Расходы на реализацию функций иных </w:t>
      </w:r>
      <w:r>
        <w:t>непрограммных расходов</w:t>
      </w:r>
      <w:r w:rsidRPr="00762079">
        <w:t xml:space="preserve"> запланированы в сумме </w:t>
      </w:r>
      <w:r w:rsidR="00AB12A7">
        <w:t>12730,86</w:t>
      </w:r>
      <w:r w:rsidRPr="00762079">
        <w:t xml:space="preserve"> тыс. рублей или </w:t>
      </w:r>
      <w:r w:rsidR="00AB12A7">
        <w:t>53,1</w:t>
      </w:r>
      <w:r w:rsidRPr="00762079">
        <w:t>%.</w:t>
      </w:r>
    </w:p>
    <w:p w:rsidR="004435AD" w:rsidRDefault="00335C90" w:rsidP="006735B5">
      <w:pPr>
        <w:spacing w:line="240" w:lineRule="auto"/>
      </w:pPr>
      <w:r w:rsidRPr="00335C90">
        <w:t xml:space="preserve">Фактическое исполнение </w:t>
      </w:r>
      <w:r w:rsidR="00FD0686">
        <w:t xml:space="preserve">расходов на обеспечение </w:t>
      </w:r>
      <w:r w:rsidR="00762079" w:rsidRPr="00762079">
        <w:t xml:space="preserve">деятельности органов местного самоуправления </w:t>
      </w:r>
      <w:proofErr w:type="spellStart"/>
      <w:r w:rsidR="00762079" w:rsidRPr="00762079">
        <w:t>Ипатовского</w:t>
      </w:r>
      <w:proofErr w:type="spellEnd"/>
      <w:r w:rsidR="00762079" w:rsidRPr="00762079">
        <w:t xml:space="preserve"> городского округа </w:t>
      </w:r>
      <w:r w:rsidR="00FD0686">
        <w:t xml:space="preserve">сложилось в сумме </w:t>
      </w:r>
      <w:r w:rsidR="00AB12A7">
        <w:t>11152,09</w:t>
      </w:r>
      <w:r w:rsidR="00FD0686">
        <w:t xml:space="preserve"> тыс. рублей</w:t>
      </w:r>
      <w:r w:rsidR="00122959">
        <w:t xml:space="preserve"> или </w:t>
      </w:r>
      <w:r w:rsidR="006518EE">
        <w:t>99,</w:t>
      </w:r>
      <w:r w:rsidR="00B62E8A">
        <w:t>4</w:t>
      </w:r>
      <w:r w:rsidR="00122959">
        <w:t xml:space="preserve"> % планового объема, остаток средств </w:t>
      </w:r>
      <w:r w:rsidR="00090966">
        <w:t>–</w:t>
      </w:r>
      <w:r w:rsidR="00E96462">
        <w:t xml:space="preserve"> </w:t>
      </w:r>
      <w:r w:rsidR="00AB12A7">
        <w:t>71,16</w:t>
      </w:r>
      <w:r w:rsidR="00122959">
        <w:t xml:space="preserve"> тыс. рублей. </w:t>
      </w:r>
      <w:r w:rsidR="00FA0750">
        <w:t xml:space="preserve"> </w:t>
      </w:r>
    </w:p>
    <w:p w:rsidR="00335C90" w:rsidRDefault="008E3A65" w:rsidP="006735B5">
      <w:pPr>
        <w:spacing w:line="240" w:lineRule="auto"/>
      </w:pPr>
      <w:proofErr w:type="gramStart"/>
      <w:r>
        <w:t>Иные</w:t>
      </w:r>
      <w:r w:rsidR="00335C90" w:rsidRPr="00335C90">
        <w:t xml:space="preserve"> </w:t>
      </w:r>
      <w:r w:rsidRPr="008E3A65">
        <w:t xml:space="preserve">непрограммные расходы </w:t>
      </w:r>
      <w:r w:rsidR="00335C90" w:rsidRPr="00335C90">
        <w:t>исполнены  в сумме</w:t>
      </w:r>
      <w:r w:rsidR="00322184">
        <w:t xml:space="preserve">  </w:t>
      </w:r>
      <w:r w:rsidR="00AB12A7">
        <w:t>6869,27</w:t>
      </w:r>
      <w:r w:rsidR="006E58E7" w:rsidRPr="006E58E7">
        <w:t xml:space="preserve"> тыс. рублей или </w:t>
      </w:r>
      <w:r w:rsidR="00AB12A7">
        <w:t>54,0</w:t>
      </w:r>
      <w:r w:rsidR="0054605B">
        <w:t xml:space="preserve"> </w:t>
      </w:r>
      <w:r w:rsidR="006E58E7" w:rsidRPr="006E58E7">
        <w:t>%</w:t>
      </w:r>
      <w:r w:rsidR="00022463">
        <w:t xml:space="preserve">. </w:t>
      </w:r>
      <w:r w:rsidR="00BE274C">
        <w:t xml:space="preserve">По </w:t>
      </w:r>
      <w:r w:rsidR="00447E6F">
        <w:t xml:space="preserve">непрограммным </w:t>
      </w:r>
      <w:r w:rsidR="00BE274C">
        <w:t>расходам</w:t>
      </w:r>
      <w:r w:rsidR="00994F31">
        <w:t>,</w:t>
      </w:r>
      <w:r w:rsidR="0054605B" w:rsidRPr="0054605B">
        <w:t xml:space="preserve"> предусмотренных на резервирование средств для решения вопросов местного значения, </w:t>
      </w:r>
      <w:r w:rsidR="00BE274C">
        <w:t xml:space="preserve"> </w:t>
      </w:r>
      <w:r w:rsidR="004C26C6" w:rsidRPr="004C26C6">
        <w:t xml:space="preserve">образование остатка неисполненных плановых назначений в сумме </w:t>
      </w:r>
      <w:r w:rsidR="00AB12A7">
        <w:t>5861,95</w:t>
      </w:r>
      <w:r w:rsidR="004C26C6" w:rsidRPr="004C26C6">
        <w:t xml:space="preserve"> тыс. рублей</w:t>
      </w:r>
      <w:r w:rsidR="004C26C6">
        <w:t xml:space="preserve"> </w:t>
      </w:r>
      <w:r w:rsidR="00022463" w:rsidRPr="00022463">
        <w:t>в основном обусловлено</w:t>
      </w:r>
      <w:r w:rsidR="00CB0EF6">
        <w:t xml:space="preserve"> </w:t>
      </w:r>
      <w:r w:rsidR="005F66B3" w:rsidRPr="005F66B3">
        <w:t>образованием нераспределённого остатка бюджетных ассигнований</w:t>
      </w:r>
      <w:r w:rsidR="005F66B3">
        <w:t xml:space="preserve"> </w:t>
      </w:r>
      <w:r w:rsidR="006860C5">
        <w:t>резервного фонда</w:t>
      </w:r>
      <w:r w:rsidR="005F66B3">
        <w:t xml:space="preserve"> администрации</w:t>
      </w:r>
      <w:r w:rsidR="005F66B3" w:rsidRPr="005F66B3">
        <w:t xml:space="preserve"> Ипатовского городского округа Ставропольского края</w:t>
      </w:r>
      <w:r w:rsidR="006860C5">
        <w:t xml:space="preserve"> </w:t>
      </w:r>
      <w:r w:rsidR="001C5D43">
        <w:t xml:space="preserve">– </w:t>
      </w:r>
      <w:r w:rsidR="00AB12A7">
        <w:t>2158,84</w:t>
      </w:r>
      <w:r w:rsidR="001C5D43">
        <w:t xml:space="preserve"> тыс. рублей</w:t>
      </w:r>
      <w:r w:rsidR="00BC7817">
        <w:t xml:space="preserve"> и</w:t>
      </w:r>
      <w:r w:rsidR="00C83931" w:rsidRPr="00C83931">
        <w:t xml:space="preserve"> </w:t>
      </w:r>
      <w:r w:rsidR="00F952CC" w:rsidRPr="00F952CC">
        <w:t>остались не израсходованными</w:t>
      </w:r>
      <w:r w:rsidR="00AF4D94">
        <w:t xml:space="preserve"> средств</w:t>
      </w:r>
      <w:r w:rsidR="00F952CC">
        <w:t>а</w:t>
      </w:r>
      <w:r w:rsidR="00AF4D94">
        <w:t>, предусмотренны</w:t>
      </w:r>
      <w:r w:rsidR="00F952CC">
        <w:t>е</w:t>
      </w:r>
      <w:r w:rsidR="00AF4D94">
        <w:t xml:space="preserve"> </w:t>
      </w:r>
      <w:r w:rsidR="00F952CC" w:rsidRPr="00F952CC">
        <w:t>для решения</w:t>
      </w:r>
      <w:proofErr w:type="gramEnd"/>
      <w:r w:rsidR="00F952CC" w:rsidRPr="00F952CC">
        <w:t xml:space="preserve"> вопросов местного значения на расходы, связанные с индексацией коммунальных услуг в сумме 2301,65 тыс. р</w:t>
      </w:r>
      <w:r w:rsidR="00F952CC">
        <w:t>ублей</w:t>
      </w:r>
      <w:r w:rsidR="00F952CC" w:rsidRPr="00F952CC">
        <w:t>, так как в них не было фактической потребности</w:t>
      </w:r>
      <w:r w:rsidR="00335C90" w:rsidRPr="00335C90">
        <w:t>.</w:t>
      </w:r>
    </w:p>
    <w:p w:rsidR="00960F11" w:rsidRDefault="00960F11" w:rsidP="006735B5">
      <w:pPr>
        <w:spacing w:line="240" w:lineRule="auto"/>
      </w:pPr>
    </w:p>
    <w:p w:rsidR="00335C90" w:rsidRPr="00335C90" w:rsidRDefault="00A554BF" w:rsidP="006735B5">
      <w:pPr>
        <w:spacing w:line="240" w:lineRule="auto"/>
      </w:pPr>
      <w:r>
        <w:rPr>
          <w:b/>
          <w:bCs/>
        </w:rPr>
        <w:t xml:space="preserve"> </w:t>
      </w:r>
      <w:r w:rsidR="00335C90" w:rsidRPr="00335C90">
        <w:rPr>
          <w:b/>
          <w:bCs/>
        </w:rPr>
        <w:t xml:space="preserve">Оценка дефицита (профицита) бюджета </w:t>
      </w:r>
      <w:r w:rsidR="00436257">
        <w:rPr>
          <w:b/>
          <w:bCs/>
        </w:rPr>
        <w:t xml:space="preserve">Ипатовского городского округа </w:t>
      </w:r>
      <w:r w:rsidR="00335C90" w:rsidRPr="00335C90">
        <w:rPr>
          <w:b/>
          <w:bCs/>
        </w:rPr>
        <w:t>Ставропольского края</w:t>
      </w:r>
    </w:p>
    <w:p w:rsidR="00335C90" w:rsidRPr="00335C90" w:rsidRDefault="00436257" w:rsidP="006735B5">
      <w:pPr>
        <w:spacing w:line="240" w:lineRule="auto"/>
      </w:pPr>
      <w:r>
        <w:t>Решением</w:t>
      </w:r>
      <w:r w:rsidR="00335C90" w:rsidRPr="00335C90">
        <w:t xml:space="preserve"> о </w:t>
      </w:r>
      <w:r>
        <w:t>местном</w:t>
      </w:r>
      <w:r w:rsidR="00335C90" w:rsidRPr="00335C90">
        <w:t xml:space="preserve"> бюджете уточненный объем дефицита бюджета </w:t>
      </w:r>
      <w:r>
        <w:t>Ипатовского городского округа Ставропольского края на 20</w:t>
      </w:r>
      <w:r w:rsidR="00BA0B51">
        <w:t>2</w:t>
      </w:r>
      <w:r w:rsidR="00A554BF">
        <w:t>2</w:t>
      </w:r>
      <w:r w:rsidR="00335C90" w:rsidRPr="00335C90">
        <w:t xml:space="preserve"> год утвержден в сумме </w:t>
      </w:r>
      <w:r w:rsidR="00A554BF">
        <w:t>234429,75</w:t>
      </w:r>
      <w:r w:rsidR="004509B7">
        <w:t xml:space="preserve"> </w:t>
      </w:r>
      <w:r w:rsidR="00335C90" w:rsidRPr="00335C90">
        <w:t xml:space="preserve"> тыс. рублей.</w:t>
      </w:r>
    </w:p>
    <w:p w:rsidR="00335C90" w:rsidRPr="00335C90" w:rsidRDefault="00335C90" w:rsidP="006735B5">
      <w:pPr>
        <w:spacing w:line="240" w:lineRule="auto"/>
      </w:pPr>
      <w:proofErr w:type="gramStart"/>
      <w:r w:rsidRPr="00335C90">
        <w:t xml:space="preserve">Согласно приложению 4 «Источники финансирования дефицита </w:t>
      </w:r>
      <w:r w:rsidR="003C4F37">
        <w:t>местного</w:t>
      </w:r>
      <w:r w:rsidRPr="00335C90">
        <w:t xml:space="preserve"> бюджета по кодам классификации источников финансирования дефицитов бюджетов за 20</w:t>
      </w:r>
      <w:r w:rsidR="007E02C0">
        <w:t>2</w:t>
      </w:r>
      <w:r w:rsidR="00A554BF">
        <w:t>2</w:t>
      </w:r>
      <w:r w:rsidRPr="00335C90">
        <w:t xml:space="preserve"> год» к проекту</w:t>
      </w:r>
      <w:r w:rsidR="003C4F37">
        <w:t xml:space="preserve"> решения</w:t>
      </w:r>
      <w:r w:rsidRPr="00335C90">
        <w:t xml:space="preserve">, источники финансирования дефицита </w:t>
      </w:r>
      <w:r w:rsidR="003C4F37">
        <w:t>местного</w:t>
      </w:r>
      <w:r w:rsidRPr="00335C90">
        <w:t xml:space="preserve"> бюджета по кодам групп, подгрупп, статей и видов источников финансирования дефицитов бюджетов по составу и структуре соответствуют приложению 1, утвержденному </w:t>
      </w:r>
      <w:r w:rsidR="00F50B93">
        <w:t>решением о бюджете</w:t>
      </w:r>
      <w:r w:rsidRPr="00335C90">
        <w:t xml:space="preserve"> №</w:t>
      </w:r>
      <w:r w:rsidR="00322184">
        <w:t xml:space="preserve"> </w:t>
      </w:r>
      <w:r w:rsidR="0030735C">
        <w:t>1</w:t>
      </w:r>
      <w:r w:rsidR="00A554BF">
        <w:t>82</w:t>
      </w:r>
      <w:r w:rsidRPr="00335C90">
        <w:t xml:space="preserve"> (</w:t>
      </w:r>
      <w:r w:rsidR="00814556">
        <w:t xml:space="preserve">в </w:t>
      </w:r>
      <w:r w:rsidRPr="00335C90">
        <w:t xml:space="preserve">ред. от </w:t>
      </w:r>
      <w:r w:rsidR="00181AB6">
        <w:t>2</w:t>
      </w:r>
      <w:r w:rsidR="00A554BF">
        <w:t>0</w:t>
      </w:r>
      <w:r w:rsidRPr="00335C90">
        <w:t>.12.20</w:t>
      </w:r>
      <w:r w:rsidR="007E02C0">
        <w:t>2</w:t>
      </w:r>
      <w:r w:rsidR="00A554BF">
        <w:t>2</w:t>
      </w:r>
      <w:r w:rsidR="005F4091">
        <w:t xml:space="preserve"> г.</w:t>
      </w:r>
      <w:r w:rsidRPr="00335C90">
        <w:t>).</w:t>
      </w:r>
      <w:proofErr w:type="gramEnd"/>
    </w:p>
    <w:p w:rsidR="00335C90" w:rsidRPr="00335C90" w:rsidRDefault="00335C90" w:rsidP="006735B5">
      <w:pPr>
        <w:spacing w:line="240" w:lineRule="auto"/>
      </w:pPr>
      <w:r w:rsidRPr="00335C90">
        <w:t>По итогам 20</w:t>
      </w:r>
      <w:r w:rsidR="007E02C0">
        <w:t>2</w:t>
      </w:r>
      <w:r w:rsidR="00A554BF">
        <w:t>2</w:t>
      </w:r>
      <w:r w:rsidRPr="00335C90">
        <w:t xml:space="preserve"> года бюджет </w:t>
      </w:r>
      <w:r w:rsidR="002C54AD">
        <w:t xml:space="preserve">Ипатовского городского округа </w:t>
      </w:r>
      <w:r w:rsidRPr="00335C90">
        <w:t xml:space="preserve">Ставропольского края исполнен с </w:t>
      </w:r>
      <w:r w:rsidR="00A554BF">
        <w:t>де</w:t>
      </w:r>
      <w:r w:rsidRPr="00335C90">
        <w:t xml:space="preserve">фицитом, размер которого составил </w:t>
      </w:r>
      <w:r w:rsidR="00A554BF">
        <w:t>137556,87</w:t>
      </w:r>
      <w:r w:rsidR="004A4CDF">
        <w:t xml:space="preserve"> </w:t>
      </w:r>
      <w:r w:rsidRPr="00335C90">
        <w:t xml:space="preserve"> тыс. рублей. </w:t>
      </w:r>
      <w:r w:rsidR="00A554BF">
        <w:t>Де</w:t>
      </w:r>
      <w:r w:rsidR="00085338" w:rsidRPr="00085338">
        <w:t xml:space="preserve">фицит бюджета обусловлен </w:t>
      </w:r>
      <w:r w:rsidR="00A554BF">
        <w:t>не</w:t>
      </w:r>
      <w:r w:rsidR="00085338" w:rsidRPr="00085338">
        <w:t xml:space="preserve">выполнением плановых назначений по доходам (доходная часть исполнена на </w:t>
      </w:r>
      <w:r w:rsidR="00A554BF">
        <w:t>98,2</w:t>
      </w:r>
      <w:r w:rsidR="00085338" w:rsidRPr="00085338">
        <w:t xml:space="preserve">%) </w:t>
      </w:r>
      <w:r w:rsidR="00A554BF">
        <w:t>и</w:t>
      </w:r>
      <w:r w:rsidR="00085338" w:rsidRPr="00085338">
        <w:t xml:space="preserve"> </w:t>
      </w:r>
      <w:r w:rsidR="00085338" w:rsidRPr="00085338">
        <w:lastRenderedPageBreak/>
        <w:t xml:space="preserve">плановых бюджетных назначений по расходам </w:t>
      </w:r>
      <w:r w:rsidR="00FD2C6B">
        <w:t>местн</w:t>
      </w:r>
      <w:r w:rsidR="00085338" w:rsidRPr="00085338">
        <w:t xml:space="preserve">ого бюджета (расходная часть бюджета исполнена на </w:t>
      </w:r>
      <w:r w:rsidR="00A554BF">
        <w:t>94,4</w:t>
      </w:r>
      <w:r w:rsidR="00ED2DE6">
        <w:t xml:space="preserve"> </w:t>
      </w:r>
      <w:r w:rsidR="00085338" w:rsidRPr="00085338">
        <w:t xml:space="preserve">% к показателям сводной бюджетной росписи бюджета </w:t>
      </w:r>
      <w:r w:rsidR="00F75C05" w:rsidRPr="00F75C05">
        <w:t xml:space="preserve">Ипатовского городского округа </w:t>
      </w:r>
      <w:r w:rsidR="00085338" w:rsidRPr="00085338">
        <w:t>Ставропольского края).</w:t>
      </w:r>
    </w:p>
    <w:p w:rsidR="00335C90" w:rsidRPr="00335C90" w:rsidRDefault="00335C90" w:rsidP="006735B5">
      <w:pPr>
        <w:spacing w:line="240" w:lineRule="auto"/>
      </w:pPr>
      <w:r w:rsidRPr="00335C90">
        <w:t xml:space="preserve">Фактическое исполнение источников внутреннего финансирования дефицита </w:t>
      </w:r>
      <w:r w:rsidR="00F0330A">
        <w:t>местного</w:t>
      </w:r>
      <w:r w:rsidRPr="00335C90">
        <w:t xml:space="preserve"> бюджета сложилось следующим образом:</w:t>
      </w:r>
    </w:p>
    <w:p w:rsidR="00335C90" w:rsidRDefault="00335C90" w:rsidP="006735B5">
      <w:pPr>
        <w:spacing w:line="240" w:lineRule="auto"/>
      </w:pPr>
      <w:r w:rsidRPr="00335C90">
        <w:t xml:space="preserve">- изменение остатков средств по учету средств бюджетов – </w:t>
      </w:r>
      <w:r w:rsidR="00EE5990">
        <w:t xml:space="preserve">                               </w:t>
      </w:r>
      <w:r w:rsidR="007F34A8" w:rsidRPr="007F34A8">
        <w:t>(</w:t>
      </w:r>
      <w:r w:rsidR="00ED2DE6">
        <w:t>плюс</w:t>
      </w:r>
      <w:r w:rsidR="007F34A8" w:rsidRPr="007F34A8">
        <w:t xml:space="preserve">) </w:t>
      </w:r>
      <w:r w:rsidR="00ED2DE6">
        <w:t>137556,87</w:t>
      </w:r>
      <w:r w:rsidR="0043368A">
        <w:t xml:space="preserve"> тыс. рублей.</w:t>
      </w:r>
    </w:p>
    <w:p w:rsidR="0043368A" w:rsidRPr="00335C90" w:rsidRDefault="0043368A" w:rsidP="006735B5">
      <w:pPr>
        <w:spacing w:line="240" w:lineRule="auto"/>
      </w:pPr>
    </w:p>
    <w:p w:rsidR="002D4B10" w:rsidRDefault="002D4B10" w:rsidP="006735B5">
      <w:pPr>
        <w:spacing w:line="240" w:lineRule="auto"/>
        <w:rPr>
          <w:b/>
        </w:rPr>
      </w:pPr>
      <w:r w:rsidRPr="002D4B10">
        <w:rPr>
          <w:b/>
        </w:rPr>
        <w:t xml:space="preserve">Использование средств резервного фонда администрации Ипатовского </w:t>
      </w:r>
      <w:r>
        <w:rPr>
          <w:b/>
        </w:rPr>
        <w:t>городского округа</w:t>
      </w:r>
      <w:r w:rsidRPr="002D4B10">
        <w:rPr>
          <w:b/>
        </w:rPr>
        <w:t xml:space="preserve"> Ставропольского края</w:t>
      </w:r>
    </w:p>
    <w:p w:rsidR="002D4B10" w:rsidRDefault="00143409" w:rsidP="0066687D">
      <w:pPr>
        <w:spacing w:line="240" w:lineRule="auto"/>
      </w:pPr>
      <w:r w:rsidRPr="00143409">
        <w:t xml:space="preserve">В соответствии со статьей 81 БК РФ в расходной части </w:t>
      </w:r>
      <w:r w:rsidR="0066687D">
        <w:t>местног</w:t>
      </w:r>
      <w:r w:rsidRPr="00143409">
        <w:t xml:space="preserve">о бюджета предусмотрено создание резервного фонда органов </w:t>
      </w:r>
      <w:r w:rsidR="00664C34">
        <w:t>местной администрации</w:t>
      </w:r>
      <w:r w:rsidRPr="00143409">
        <w:t xml:space="preserve"> – резервного фонда </w:t>
      </w:r>
      <w:r w:rsidR="0066687D" w:rsidRPr="0066687D">
        <w:t xml:space="preserve">администрации Ипатовского городского округа Ставропольского края </w:t>
      </w:r>
      <w:r w:rsidRPr="00143409">
        <w:t>(далее – резервный фонд). По итогам 20</w:t>
      </w:r>
      <w:r w:rsidR="0066687D">
        <w:t>2</w:t>
      </w:r>
      <w:r w:rsidR="00ED2DE6">
        <w:t>2</w:t>
      </w:r>
      <w:r w:rsidRPr="00143409">
        <w:t xml:space="preserve"> года размер резервного фонда составил </w:t>
      </w:r>
      <w:r w:rsidR="00ED2DE6" w:rsidRPr="00ED2DE6">
        <w:t xml:space="preserve">2158,84 </w:t>
      </w:r>
      <w:r w:rsidRPr="00143409">
        <w:t>тыс. рублей, что соответствует требованиям части 3 статьи 81 БК РФ.</w:t>
      </w:r>
    </w:p>
    <w:p w:rsidR="000076A4" w:rsidRDefault="004C3A86" w:rsidP="00C52FBB">
      <w:pPr>
        <w:spacing w:line="240" w:lineRule="auto"/>
      </w:pPr>
      <w:r w:rsidRPr="004C3A86">
        <w:t>В 202</w:t>
      </w:r>
      <w:r w:rsidR="00ED2DE6">
        <w:t>2</w:t>
      </w:r>
      <w:r w:rsidRPr="004C3A86">
        <w:t xml:space="preserve"> году принято </w:t>
      </w:r>
      <w:r w:rsidR="00ED2DE6">
        <w:t>2</w:t>
      </w:r>
      <w:r w:rsidR="00FA19FF">
        <w:t xml:space="preserve"> постановления </w:t>
      </w:r>
      <w:r w:rsidRPr="004C3A86">
        <w:t xml:space="preserve"> </w:t>
      </w:r>
      <w:r w:rsidR="00FA19FF" w:rsidRPr="00FA19FF">
        <w:t>администрации Ипатовского городского округа Ставропольского края</w:t>
      </w:r>
      <w:r w:rsidRPr="004C3A86">
        <w:t xml:space="preserve"> о выделении из резервного фонда бюджетных ассигнований </w:t>
      </w:r>
      <w:r w:rsidR="00C52FBB">
        <w:t>(</w:t>
      </w:r>
      <w:r w:rsidR="00C52FBB" w:rsidRPr="00C52FBB">
        <w:t xml:space="preserve">от </w:t>
      </w:r>
      <w:r w:rsidR="00ED2DE6">
        <w:t>19.10</w:t>
      </w:r>
      <w:r w:rsidR="00C52FBB" w:rsidRPr="00C52FBB">
        <w:t>.202</w:t>
      </w:r>
      <w:r w:rsidR="00ED2DE6">
        <w:t>2</w:t>
      </w:r>
      <w:r w:rsidR="00494AF6">
        <w:t xml:space="preserve"> </w:t>
      </w:r>
      <w:r w:rsidR="00C52FBB" w:rsidRPr="00C52FBB">
        <w:t>г.</w:t>
      </w:r>
      <w:r w:rsidR="00C52FBB">
        <w:t xml:space="preserve"> № </w:t>
      </w:r>
      <w:r w:rsidR="00ED2DE6">
        <w:t>1665</w:t>
      </w:r>
      <w:r w:rsidR="00C52FBB">
        <w:t>, от 2</w:t>
      </w:r>
      <w:r w:rsidR="00ED2DE6">
        <w:t>7.10</w:t>
      </w:r>
      <w:r w:rsidR="00C52FBB">
        <w:t>.202</w:t>
      </w:r>
      <w:r w:rsidR="00ED2DE6">
        <w:t>2</w:t>
      </w:r>
      <w:r w:rsidR="00C52FBB">
        <w:t xml:space="preserve"> г. № </w:t>
      </w:r>
      <w:r w:rsidR="00ED2DE6">
        <w:t>1702</w:t>
      </w:r>
      <w:r w:rsidR="00C52FBB">
        <w:t xml:space="preserve">) </w:t>
      </w:r>
      <w:r w:rsidRPr="004C3A86">
        <w:t xml:space="preserve">на общую сумму </w:t>
      </w:r>
      <w:r w:rsidR="00ED2DE6">
        <w:t>841,16</w:t>
      </w:r>
      <w:r w:rsidRPr="004C3A86">
        <w:t xml:space="preserve"> тыс. рублей (по состоянию на 01.01.202</w:t>
      </w:r>
      <w:r w:rsidR="00ED2DE6">
        <w:t>3</w:t>
      </w:r>
      <w:r w:rsidR="000F066C">
        <w:t xml:space="preserve"> г.</w:t>
      </w:r>
      <w:r w:rsidR="00ED2DE6">
        <w:t xml:space="preserve">) управлению по работе с территориями </w:t>
      </w:r>
      <w:r w:rsidR="00466802" w:rsidRPr="00466802">
        <w:t xml:space="preserve">администрации </w:t>
      </w:r>
      <w:proofErr w:type="spellStart"/>
      <w:r w:rsidR="00466802" w:rsidRPr="00466802">
        <w:t>Ипатовского</w:t>
      </w:r>
      <w:proofErr w:type="spellEnd"/>
      <w:r w:rsidR="00466802" w:rsidRPr="00466802">
        <w:t xml:space="preserve"> городск</w:t>
      </w:r>
      <w:r w:rsidR="00047D82">
        <w:t>ого округа Ставропольского края</w:t>
      </w:r>
      <w:r w:rsidR="00ED2DE6">
        <w:t>.</w:t>
      </w:r>
      <w:r w:rsidR="00B52E55">
        <w:t xml:space="preserve">    </w:t>
      </w:r>
    </w:p>
    <w:p w:rsidR="00B52E55" w:rsidRDefault="00B52E55" w:rsidP="0066687D">
      <w:pPr>
        <w:spacing w:line="240" w:lineRule="auto"/>
      </w:pPr>
    </w:p>
    <w:p w:rsidR="002D4B10" w:rsidRPr="002D4B10" w:rsidRDefault="002D4B10" w:rsidP="006735B5">
      <w:pPr>
        <w:spacing w:line="240" w:lineRule="auto"/>
        <w:rPr>
          <w:b/>
          <w:bCs/>
        </w:rPr>
      </w:pPr>
      <w:r w:rsidRPr="002D4B10">
        <w:rPr>
          <w:b/>
          <w:bCs/>
        </w:rPr>
        <w:t xml:space="preserve">Анализ муниципального долга Ипатовского </w:t>
      </w:r>
      <w:r w:rsidR="00312EF1" w:rsidRPr="00312EF1">
        <w:rPr>
          <w:b/>
          <w:bCs/>
        </w:rPr>
        <w:t xml:space="preserve">городского округа </w:t>
      </w:r>
      <w:r w:rsidRPr="002D4B10">
        <w:rPr>
          <w:b/>
          <w:bCs/>
        </w:rPr>
        <w:t>Ставропольского края</w:t>
      </w:r>
    </w:p>
    <w:p w:rsidR="002D4B10" w:rsidRDefault="002D4B10" w:rsidP="006735B5">
      <w:pPr>
        <w:spacing w:line="240" w:lineRule="auto"/>
        <w:rPr>
          <w:bCs/>
        </w:rPr>
      </w:pPr>
      <w:proofErr w:type="gramStart"/>
      <w:r w:rsidRPr="002D4B10">
        <w:rPr>
          <w:bCs/>
        </w:rPr>
        <w:t xml:space="preserve">В отчетном финансовом году, как и в предшествующем, в ходе исполнения </w:t>
      </w:r>
      <w:r w:rsidR="00312EF1">
        <w:rPr>
          <w:bCs/>
        </w:rPr>
        <w:t>местного</w:t>
      </w:r>
      <w:r w:rsidRPr="002D4B10">
        <w:rPr>
          <w:bCs/>
        </w:rPr>
        <w:t xml:space="preserve"> бюджета привлечение заемных средств в виде бюджетных кредитов и/или кредитов кредитных организаций не осуществлялось, муниципальные гарантии не предоставлялись.</w:t>
      </w:r>
      <w:proofErr w:type="gramEnd"/>
    </w:p>
    <w:p w:rsidR="0043368A" w:rsidRPr="002D4B10" w:rsidRDefault="0043368A" w:rsidP="006735B5">
      <w:pPr>
        <w:spacing w:line="240" w:lineRule="auto"/>
        <w:rPr>
          <w:b/>
          <w:bCs/>
        </w:rPr>
      </w:pPr>
    </w:p>
    <w:p w:rsidR="00335C90" w:rsidRPr="00335C90" w:rsidRDefault="00335C90" w:rsidP="006735B5">
      <w:pPr>
        <w:spacing w:line="240" w:lineRule="auto"/>
      </w:pPr>
      <w:r w:rsidRPr="00335C90">
        <w:rPr>
          <w:b/>
          <w:bCs/>
        </w:rPr>
        <w:t xml:space="preserve">Анализ бюджетной отчетности исполнения бюджета </w:t>
      </w:r>
      <w:r w:rsidR="00CF2134">
        <w:rPr>
          <w:b/>
          <w:bCs/>
        </w:rPr>
        <w:t xml:space="preserve">Ипатовского городского округа </w:t>
      </w:r>
      <w:r w:rsidRPr="00335C90">
        <w:rPr>
          <w:b/>
          <w:bCs/>
        </w:rPr>
        <w:t>Ставропольского края</w:t>
      </w:r>
    </w:p>
    <w:p w:rsidR="00335C90" w:rsidRPr="00335C90" w:rsidRDefault="00335C90" w:rsidP="006735B5">
      <w:pPr>
        <w:spacing w:line="240" w:lineRule="auto"/>
      </w:pPr>
      <w:r w:rsidRPr="00335C90">
        <w:t>В соответствии с пунктом 3 статьи 264.1 БК РФ бюджетная отчетность включает в себя отчет об исполнении бюджета (форма 0503117), баланс исполнения бюджета (форма 0503120), отчет о финансовых результатах деятельности (форма 0503121), отчет о движении денежных средств (форма 0503123), пояснительную записку (форма 0503160).</w:t>
      </w:r>
    </w:p>
    <w:p w:rsidR="00335C90" w:rsidRPr="00335C90" w:rsidRDefault="00335C90" w:rsidP="006735B5">
      <w:pPr>
        <w:spacing w:line="240" w:lineRule="auto"/>
      </w:pPr>
      <w:r w:rsidRPr="00335C90">
        <w:t xml:space="preserve">Согласно пункту 133 Инструкции № 191н отчет об исполнении бюджета </w:t>
      </w:r>
      <w:r w:rsidR="006D4CB1">
        <w:t xml:space="preserve">Ипатовского городского округа </w:t>
      </w:r>
      <w:r w:rsidRPr="00335C90">
        <w:t xml:space="preserve">Ставропольского края составлен финансовым органом на основании данных по исполнению бюджета консолидированных Отчетов </w:t>
      </w:r>
      <w:hyperlink r:id="rId7" w:history="1">
        <w:r w:rsidRPr="00FB1CD3">
          <w:rPr>
            <w:rStyle w:val="a5"/>
            <w:color w:val="auto"/>
            <w:u w:val="none"/>
          </w:rPr>
          <w:t>(форма 0503127)</w:t>
        </w:r>
      </w:hyperlink>
      <w:r w:rsidRPr="00335C90">
        <w:t xml:space="preserve"> и Справок </w:t>
      </w:r>
      <w:hyperlink r:id="rId8" w:history="1">
        <w:r w:rsidRPr="00FB1CD3">
          <w:rPr>
            <w:rStyle w:val="a5"/>
            <w:color w:val="auto"/>
            <w:u w:val="none"/>
          </w:rPr>
          <w:t>(форма 0503184)</w:t>
        </w:r>
      </w:hyperlink>
      <w:r w:rsidRPr="00335C90">
        <w:t xml:space="preserve"> ГРБС, ГАИФДБ, представленных на отчетную дату, и консолидированного отчета о кассовом поступлении и выбытии бюджетных средств (форма 0503124).</w:t>
      </w:r>
    </w:p>
    <w:p w:rsidR="00335C90" w:rsidRPr="00335C90" w:rsidRDefault="00335C90" w:rsidP="006735B5">
      <w:pPr>
        <w:spacing w:line="240" w:lineRule="auto"/>
      </w:pPr>
      <w:proofErr w:type="gramStart"/>
      <w:r w:rsidRPr="00335C90">
        <w:t xml:space="preserve">Объем утвержденных бюджетных назначений в отчете об исполнении бюджета по разделам «Доходы» и «Источники финансирования дефицита </w:t>
      </w:r>
      <w:r w:rsidRPr="00335C90">
        <w:lastRenderedPageBreak/>
        <w:t>бюджета» соответствует сумме плановых поступлений аналоги</w:t>
      </w:r>
      <w:r w:rsidR="0013251B">
        <w:t>чных показателей, утвержденных решением</w:t>
      </w:r>
      <w:r w:rsidRPr="00335C90">
        <w:t xml:space="preserve"> о </w:t>
      </w:r>
      <w:r w:rsidR="0013251B">
        <w:t xml:space="preserve">местном </w:t>
      </w:r>
      <w:r w:rsidRPr="00335C90">
        <w:t xml:space="preserve"> бюджете </w:t>
      </w:r>
      <w:r w:rsidR="00C53DED">
        <w:t xml:space="preserve">               </w:t>
      </w:r>
      <w:r w:rsidRPr="00335C90">
        <w:t>(</w:t>
      </w:r>
      <w:r w:rsidR="0095263B">
        <w:t>2213407,27</w:t>
      </w:r>
      <w:r w:rsidR="001D63E6">
        <w:t xml:space="preserve"> </w:t>
      </w:r>
      <w:r w:rsidRPr="00335C90">
        <w:t xml:space="preserve"> тыс. рублей и </w:t>
      </w:r>
      <w:r w:rsidR="0008313A">
        <w:t xml:space="preserve"> </w:t>
      </w:r>
      <w:r w:rsidR="0095263B">
        <w:t>234429,75</w:t>
      </w:r>
      <w:r w:rsidR="00F904A4" w:rsidRPr="00F904A4">
        <w:t xml:space="preserve"> </w:t>
      </w:r>
      <w:r w:rsidRPr="00335C90">
        <w:t>тыс. рублей соответственно), а по разделу «Расходы» соответствует сумме аналогичных показателей, утвержденных в соответствии со сводной бюджетной росписью расходов, с учетом последующих изменений по состоянию на 01.01.20</w:t>
      </w:r>
      <w:r w:rsidR="000D00C7">
        <w:t>2</w:t>
      </w:r>
      <w:r w:rsidR="0095263B">
        <w:t>3</w:t>
      </w:r>
      <w:proofErr w:type="gramEnd"/>
      <w:r w:rsidR="009248B4">
        <w:t xml:space="preserve"> года </w:t>
      </w:r>
      <w:r w:rsidR="00C53DED">
        <w:t xml:space="preserve">                </w:t>
      </w:r>
      <w:r w:rsidRPr="00335C90">
        <w:t xml:space="preserve"> (</w:t>
      </w:r>
      <w:r w:rsidR="0095263B">
        <w:t>2448584,26</w:t>
      </w:r>
      <w:r w:rsidRPr="00335C90">
        <w:t xml:space="preserve"> тыс. рублей).</w:t>
      </w:r>
    </w:p>
    <w:p w:rsidR="00335C90" w:rsidRDefault="00335C90" w:rsidP="006735B5">
      <w:pPr>
        <w:spacing w:line="240" w:lineRule="auto"/>
      </w:pPr>
      <w:r w:rsidRPr="00335C90">
        <w:t>Показатели баланса исполнения бюджета</w:t>
      </w:r>
      <w:r w:rsidR="00240A56">
        <w:t xml:space="preserve"> Ипатовского городского округа</w:t>
      </w:r>
      <w:r w:rsidRPr="00335C90">
        <w:t xml:space="preserve"> Ставропольского края (форма 0503120) сформированы в соответствии с правилами пункта 110 Инструкции №</w:t>
      </w:r>
      <w:r w:rsidR="00684308">
        <w:t xml:space="preserve"> </w:t>
      </w:r>
      <w:r w:rsidRPr="00335C90">
        <w:t>191н в разрезе бюджетной деятельности, средств во временном распоряжении и итогового показателя на начало года и конец отчетного периода, соответственно.</w:t>
      </w:r>
    </w:p>
    <w:p w:rsidR="00480223" w:rsidRDefault="00B60BFF" w:rsidP="006735B5">
      <w:pPr>
        <w:spacing w:line="240" w:lineRule="auto"/>
      </w:pPr>
      <w:r>
        <w:t xml:space="preserve">Изменение </w:t>
      </w:r>
      <w:proofErr w:type="gramStart"/>
      <w:r>
        <w:t xml:space="preserve">части показателей вступительного баланса  исполнения </w:t>
      </w:r>
      <w:r w:rsidR="00EF3976" w:rsidRPr="00EF3976">
        <w:t>бюджета</w:t>
      </w:r>
      <w:proofErr w:type="gramEnd"/>
      <w:r w:rsidR="00EF3976" w:rsidRPr="00EF3976">
        <w:t xml:space="preserve"> Ипатовского городского округа Ставропольского края</w:t>
      </w:r>
      <w:r>
        <w:t xml:space="preserve"> в отчетном периоде обусловлено</w:t>
      </w:r>
      <w:r w:rsidR="00480223">
        <w:t xml:space="preserve"> исправлением ошибок прошлых лет</w:t>
      </w:r>
      <w:r w:rsidR="008A0582">
        <w:t xml:space="preserve">, </w:t>
      </w:r>
      <w:r w:rsidR="00073B75" w:rsidRPr="00073B75">
        <w:t>исправление</w:t>
      </w:r>
      <w:r w:rsidR="00073B75">
        <w:t>м</w:t>
      </w:r>
      <w:r w:rsidR="00073B75" w:rsidRPr="00073B75">
        <w:t xml:space="preserve"> ошибок прошлых лет по результатам внешнего (внутреннего) государственного (муниципального) финансового контроля</w:t>
      </w:r>
      <w:r w:rsidR="00073B75">
        <w:t>.</w:t>
      </w:r>
    </w:p>
    <w:p w:rsidR="00C20161" w:rsidRPr="00335C90" w:rsidRDefault="00C20161" w:rsidP="006735B5">
      <w:pPr>
        <w:spacing w:line="240" w:lineRule="auto"/>
      </w:pPr>
      <w:r>
        <w:t>Обобщенные за отчетный период данные об изменении показателей баланса</w:t>
      </w:r>
      <w:r w:rsidRPr="00C20161">
        <w:t xml:space="preserve"> исполнения бюджета Ипатовского городского округа Ставропольского края</w:t>
      </w:r>
      <w:r>
        <w:t xml:space="preserve"> отражены в соответствующих разделах</w:t>
      </w:r>
      <w:r w:rsidR="000E734D">
        <w:t xml:space="preserve"> Сведений об изменении остатков валюты баланса (форма 0503173).</w:t>
      </w:r>
      <w:r>
        <w:t xml:space="preserve"> </w:t>
      </w:r>
    </w:p>
    <w:p w:rsidR="00335C90" w:rsidRPr="00335C90" w:rsidRDefault="00335C90" w:rsidP="006735B5">
      <w:pPr>
        <w:spacing w:line="240" w:lineRule="auto"/>
      </w:pPr>
      <w:r w:rsidRPr="00335C90">
        <w:t xml:space="preserve">Анализ бюджетной отчетности исполнения бюджета </w:t>
      </w:r>
      <w:r w:rsidR="00623600" w:rsidRPr="00623600">
        <w:t xml:space="preserve">Ипатовского городского округа </w:t>
      </w:r>
      <w:r w:rsidRPr="00335C90">
        <w:t>Ставропольского края показал, что стоимость нефинансовых активов</w:t>
      </w:r>
      <w:r w:rsidR="00304579">
        <w:t xml:space="preserve"> имущества казны</w:t>
      </w:r>
      <w:r w:rsidRPr="00335C90">
        <w:t xml:space="preserve"> по сравнению с началом 20</w:t>
      </w:r>
      <w:r w:rsidR="005902C8">
        <w:t>2</w:t>
      </w:r>
      <w:r w:rsidR="008A0582">
        <w:t xml:space="preserve">2 </w:t>
      </w:r>
      <w:r w:rsidRPr="00335C90">
        <w:t xml:space="preserve">года </w:t>
      </w:r>
      <w:r w:rsidR="008A0582">
        <w:t>уменьш</w:t>
      </w:r>
      <w:r w:rsidR="006F3BD5">
        <w:t>илась</w:t>
      </w:r>
      <w:r w:rsidRPr="00335C90">
        <w:t xml:space="preserve"> на </w:t>
      </w:r>
      <w:r w:rsidR="009248B4">
        <w:t xml:space="preserve">           </w:t>
      </w:r>
      <w:r w:rsidR="008A0582">
        <w:t>10344,05</w:t>
      </w:r>
      <w:r w:rsidRPr="00335C90">
        <w:t xml:space="preserve"> тыс. рублей и на конец года сложилась в сумме </w:t>
      </w:r>
      <w:r w:rsidR="008A0582">
        <w:t>1469467,21</w:t>
      </w:r>
      <w:r w:rsidRPr="00335C90">
        <w:t xml:space="preserve"> тыс. рублей.</w:t>
      </w:r>
    </w:p>
    <w:p w:rsidR="00335C90" w:rsidRPr="00335C90" w:rsidRDefault="00335C90" w:rsidP="006735B5">
      <w:pPr>
        <w:spacing w:line="240" w:lineRule="auto"/>
      </w:pPr>
      <w:r w:rsidRPr="00335C90">
        <w:t>Сумма денежных сре</w:t>
      </w:r>
      <w:proofErr w:type="gramStart"/>
      <w:r w:rsidRPr="00335C90">
        <w:t xml:space="preserve">дств </w:t>
      </w:r>
      <w:r w:rsidR="00C15472">
        <w:t>в к</w:t>
      </w:r>
      <w:proofErr w:type="gramEnd"/>
      <w:r w:rsidR="00C15472">
        <w:t>ассе</w:t>
      </w:r>
      <w:r w:rsidRPr="00335C90">
        <w:t xml:space="preserve"> учреждени</w:t>
      </w:r>
      <w:r w:rsidR="009248B4">
        <w:t>й</w:t>
      </w:r>
      <w:r w:rsidRPr="00335C90">
        <w:t xml:space="preserve"> относительно предшествующего года </w:t>
      </w:r>
      <w:r w:rsidR="00940A25">
        <w:t>увеличилась</w:t>
      </w:r>
      <w:r w:rsidRPr="00335C90">
        <w:t xml:space="preserve"> на </w:t>
      </w:r>
      <w:r w:rsidR="008A0582">
        <w:t>18,24</w:t>
      </w:r>
      <w:r w:rsidRPr="00335C90">
        <w:t xml:space="preserve"> тыс. рублей и составила </w:t>
      </w:r>
      <w:r w:rsidR="00C53DED">
        <w:t xml:space="preserve">           </w:t>
      </w:r>
      <w:r w:rsidR="008A0582">
        <w:t>52,87</w:t>
      </w:r>
      <w:r w:rsidRPr="00335C90">
        <w:t xml:space="preserve"> тыс. рублей. Весь объем денежных средств учреждений приходится </w:t>
      </w:r>
      <w:r w:rsidRPr="0021088E">
        <w:t>на принятые к бюджетному учету денежные документы</w:t>
      </w:r>
      <w:r w:rsidR="005E6104">
        <w:t xml:space="preserve"> (</w:t>
      </w:r>
      <w:r w:rsidR="005E6104" w:rsidRPr="005E6104">
        <w:t>приобретение маркированных конвертов)</w:t>
      </w:r>
      <w:r w:rsidRPr="0021088E">
        <w:t>.</w:t>
      </w:r>
    </w:p>
    <w:p w:rsidR="00335C90" w:rsidRPr="00335C90" w:rsidRDefault="00335C90" w:rsidP="006735B5">
      <w:pPr>
        <w:spacing w:line="240" w:lineRule="auto"/>
      </w:pPr>
      <w:r w:rsidRPr="00335C90">
        <w:t xml:space="preserve">В отчетном периоде сумма денежных средств на счетах бюджета в органе Федерального казначейства относительно начала финансового года </w:t>
      </w:r>
      <w:r w:rsidR="000D0DA3">
        <w:t>уменьшилась</w:t>
      </w:r>
      <w:r w:rsidRPr="00335C90">
        <w:t xml:space="preserve"> на </w:t>
      </w:r>
      <w:r w:rsidR="00FC5C3D">
        <w:t>137905,74</w:t>
      </w:r>
      <w:r w:rsidRPr="00335C90">
        <w:t xml:space="preserve"> тыс. рублей и на конец отчетного периода сложилась в сумме </w:t>
      </w:r>
      <w:r w:rsidR="009248B4">
        <w:t xml:space="preserve">  </w:t>
      </w:r>
      <w:r w:rsidR="00FC5C3D">
        <w:t>97933,80</w:t>
      </w:r>
      <w:r w:rsidRPr="00335C90">
        <w:t xml:space="preserve"> тыс. рублей, в том числе: </w:t>
      </w:r>
      <w:r w:rsidR="00FC5C3D">
        <w:t>96872,89</w:t>
      </w:r>
      <w:r w:rsidRPr="00335C90">
        <w:t xml:space="preserve"> тыс. рублей – средства бюджета, </w:t>
      </w:r>
      <w:r w:rsidR="00FC5C3D">
        <w:t>1060,91</w:t>
      </w:r>
      <w:r w:rsidRPr="00335C90">
        <w:t xml:space="preserve"> тыс. рублей – средства, полученные во временное распоряжение.</w:t>
      </w:r>
    </w:p>
    <w:p w:rsidR="00AB41A5" w:rsidRDefault="00335C90" w:rsidP="006735B5">
      <w:pPr>
        <w:spacing w:line="240" w:lineRule="auto"/>
      </w:pPr>
      <w:r w:rsidRPr="00335C90">
        <w:t xml:space="preserve">В анализируемом периоде объем финансовых вложений </w:t>
      </w:r>
      <w:r w:rsidR="0082286B">
        <w:t>уменьш</w:t>
      </w:r>
      <w:r w:rsidRPr="00335C90">
        <w:t xml:space="preserve">ился по сравнению с аналогичным показателем на начало отчетного периода на </w:t>
      </w:r>
      <w:r w:rsidR="009248B4">
        <w:t xml:space="preserve">        </w:t>
      </w:r>
      <w:r w:rsidR="00FC5C3D">
        <w:t>8908,95</w:t>
      </w:r>
      <w:r w:rsidRPr="00335C90">
        <w:t xml:space="preserve"> тыс. рублей или на </w:t>
      </w:r>
      <w:r w:rsidR="00FC5C3D">
        <w:t>1,1</w:t>
      </w:r>
      <w:r w:rsidRPr="00335C90">
        <w:t xml:space="preserve">% и составил </w:t>
      </w:r>
      <w:r w:rsidR="00FC5C3D">
        <w:t>807361,32</w:t>
      </w:r>
      <w:r w:rsidRPr="00335C90">
        <w:t xml:space="preserve"> тыс. рублей.</w:t>
      </w:r>
      <w:r w:rsidR="00AB41A5" w:rsidRPr="00AB41A5">
        <w:t xml:space="preserve"> </w:t>
      </w:r>
      <w:proofErr w:type="gramStart"/>
      <w:r w:rsidR="00AB41A5">
        <w:t>Снижение</w:t>
      </w:r>
      <w:r w:rsidR="00AB41A5" w:rsidRPr="00AB41A5">
        <w:t xml:space="preserve"> объема вложений связан</w:t>
      </w:r>
      <w:r w:rsidR="00AB41A5">
        <w:t>о</w:t>
      </w:r>
      <w:r w:rsidR="00AB41A5" w:rsidRPr="00AB41A5">
        <w:t xml:space="preserve"> за счет регистрации в Едином государственном реестре недвижимости объекта автономного отопления (стоимостью 5673</w:t>
      </w:r>
      <w:r w:rsidR="00AB41A5">
        <w:t>,</w:t>
      </w:r>
      <w:r w:rsidR="00AB41A5" w:rsidRPr="00AB41A5">
        <w:t>50</w:t>
      </w:r>
      <w:r w:rsidR="00AB41A5">
        <w:t xml:space="preserve"> тыс. рублей</w:t>
      </w:r>
      <w:r w:rsidR="00AB41A5" w:rsidRPr="00AB41A5">
        <w:t xml:space="preserve">) в </w:t>
      </w:r>
      <w:r w:rsidR="00AB41A5">
        <w:t>МБОУ СОШ</w:t>
      </w:r>
      <w:r w:rsidR="00AB41A5" w:rsidRPr="00AB41A5">
        <w:t xml:space="preserve"> № 9 с. </w:t>
      </w:r>
      <w:proofErr w:type="spellStart"/>
      <w:r w:rsidR="00AB41A5" w:rsidRPr="00AB41A5">
        <w:t>Кевсала</w:t>
      </w:r>
      <w:proofErr w:type="spellEnd"/>
      <w:r w:rsidR="00AB41A5" w:rsidRPr="00AB41A5">
        <w:t xml:space="preserve"> </w:t>
      </w:r>
      <w:proofErr w:type="spellStart"/>
      <w:r w:rsidR="00AB41A5" w:rsidRPr="00AB41A5">
        <w:t>Ипатовского</w:t>
      </w:r>
      <w:proofErr w:type="spellEnd"/>
      <w:r w:rsidR="00AB41A5" w:rsidRPr="00AB41A5">
        <w:t xml:space="preserve"> района Ставропольского края, а так же корректировки расчетов с учредителем на сумму 9509</w:t>
      </w:r>
      <w:r w:rsidR="00AB41A5">
        <w:t>,</w:t>
      </w:r>
      <w:r w:rsidR="00AB41A5" w:rsidRPr="00AB41A5">
        <w:t>2</w:t>
      </w:r>
      <w:r w:rsidR="00AB41A5">
        <w:t>8 тыс.</w:t>
      </w:r>
      <w:r w:rsidR="00AB41A5" w:rsidRPr="00AB41A5">
        <w:t xml:space="preserve"> рублей  и исправлению ошибок прошлых лет на</w:t>
      </w:r>
      <w:r w:rsidR="00AB41A5">
        <w:t xml:space="preserve"> сумму </w:t>
      </w:r>
      <w:r w:rsidR="00AB41A5">
        <w:lastRenderedPageBreak/>
        <w:t>147,41 тыс. рублей.</w:t>
      </w:r>
      <w:proofErr w:type="gramEnd"/>
      <w:r w:rsidR="00AB41A5">
        <w:t xml:space="preserve"> Одновременно  отражается</w:t>
      </w:r>
      <w:r w:rsidR="00AB41A5" w:rsidRPr="00AB41A5">
        <w:t xml:space="preserve"> в учете вложени</w:t>
      </w:r>
      <w:r w:rsidR="00AB41A5">
        <w:t>я</w:t>
      </w:r>
      <w:r w:rsidR="00AB41A5" w:rsidRPr="00AB41A5">
        <w:t xml:space="preserve"> в </w:t>
      </w:r>
      <w:proofErr w:type="gramStart"/>
      <w:r w:rsidR="00AB41A5" w:rsidRPr="00AB41A5">
        <w:t>уставной фонд</w:t>
      </w:r>
      <w:proofErr w:type="gramEnd"/>
      <w:r w:rsidR="00AB41A5" w:rsidRPr="00AB41A5">
        <w:t xml:space="preserve"> муниципального унитарного предприятия «Жилищно-коммунальное хозяйство»  </w:t>
      </w:r>
      <w:proofErr w:type="spellStart"/>
      <w:r w:rsidR="00AB41A5" w:rsidRPr="00AB41A5">
        <w:t>Ипатовского</w:t>
      </w:r>
      <w:proofErr w:type="spellEnd"/>
      <w:r w:rsidR="00AB41A5" w:rsidRPr="00AB41A5">
        <w:t xml:space="preserve"> района Ставропольского края за счет передачи движимого имущества </w:t>
      </w:r>
      <w:proofErr w:type="spellStart"/>
      <w:r w:rsidR="00AB41A5" w:rsidRPr="00AB41A5">
        <w:t>Ипатовского</w:t>
      </w:r>
      <w:proofErr w:type="spellEnd"/>
      <w:r w:rsidR="00AB41A5" w:rsidRPr="00AB41A5">
        <w:t xml:space="preserve"> городского округа Ставропольского края (БелДТ-8002) на основании решения Думы </w:t>
      </w:r>
      <w:proofErr w:type="spellStart"/>
      <w:r w:rsidR="00AB41A5" w:rsidRPr="00AB41A5">
        <w:t>Ипатовского</w:t>
      </w:r>
      <w:proofErr w:type="spellEnd"/>
      <w:r w:rsidR="00AB41A5" w:rsidRPr="00AB41A5">
        <w:t xml:space="preserve"> городского округа Ставропольского края от 14 декабря 2021 года № 187 на сумму 600</w:t>
      </w:r>
      <w:r w:rsidR="00AB41A5">
        <w:t>,</w:t>
      </w:r>
      <w:r w:rsidR="00AB41A5" w:rsidRPr="00AB41A5">
        <w:t>3</w:t>
      </w:r>
      <w:r w:rsidR="00AB41A5">
        <w:t>2 тыс.</w:t>
      </w:r>
      <w:r w:rsidR="00AB41A5" w:rsidRPr="00AB41A5">
        <w:t xml:space="preserve"> рублей</w:t>
      </w:r>
      <w:r w:rsidR="00AB41A5">
        <w:t>.</w:t>
      </w:r>
    </w:p>
    <w:p w:rsidR="00C75199" w:rsidRDefault="002742AD" w:rsidP="006735B5">
      <w:pPr>
        <w:spacing w:line="240" w:lineRule="auto"/>
      </w:pPr>
      <w:proofErr w:type="gramStart"/>
      <w:r>
        <w:t xml:space="preserve">Объем дебиторской задолженности по доходам на конец отчетного периода достиг уровня </w:t>
      </w:r>
      <w:r w:rsidR="00FC5C3D">
        <w:t>4694718,92</w:t>
      </w:r>
      <w:r>
        <w:t xml:space="preserve"> тыс. рублей</w:t>
      </w:r>
      <w:r w:rsidR="00DD574A">
        <w:t xml:space="preserve">, </w:t>
      </w:r>
      <w:r w:rsidR="00FC5C3D">
        <w:t>снизи</w:t>
      </w:r>
      <w:r w:rsidR="00DD574A">
        <w:t xml:space="preserve">вшись в течение года на </w:t>
      </w:r>
      <w:r w:rsidR="009248B4">
        <w:t xml:space="preserve">   </w:t>
      </w:r>
      <w:r w:rsidR="008A4DE1">
        <w:t>230767,87</w:t>
      </w:r>
      <w:r w:rsidR="000C2460">
        <w:t xml:space="preserve"> тыс. рублей или на </w:t>
      </w:r>
      <w:r w:rsidR="008A4DE1">
        <w:t>4,7</w:t>
      </w:r>
      <w:r w:rsidR="000C2460">
        <w:t xml:space="preserve"> %</w:t>
      </w:r>
      <w:r w:rsidR="00554716">
        <w:t>, а о</w:t>
      </w:r>
      <w:r w:rsidR="00C75199" w:rsidRPr="00C75199">
        <w:t xml:space="preserve">бъем </w:t>
      </w:r>
      <w:r w:rsidR="00C75199">
        <w:t xml:space="preserve">кредиторской </w:t>
      </w:r>
      <w:r w:rsidR="00C75199" w:rsidRPr="00C75199">
        <w:t xml:space="preserve"> задолженности по доходам </w:t>
      </w:r>
      <w:r w:rsidR="00C75199">
        <w:t xml:space="preserve">местного бюджета </w:t>
      </w:r>
      <w:r w:rsidR="00CC73F5" w:rsidRPr="00CC73F5">
        <w:t xml:space="preserve">в течение года </w:t>
      </w:r>
      <w:r w:rsidR="00A44796">
        <w:t>увелич</w:t>
      </w:r>
      <w:r w:rsidR="002F7872">
        <w:t>ился</w:t>
      </w:r>
      <w:r w:rsidR="00CC73F5">
        <w:t xml:space="preserve"> на </w:t>
      </w:r>
      <w:r w:rsidR="008A4DE1">
        <w:t>5751,42</w:t>
      </w:r>
      <w:r w:rsidR="00CC73F5">
        <w:t xml:space="preserve"> тыс. рублей или </w:t>
      </w:r>
      <w:r w:rsidR="00FA433A">
        <w:t xml:space="preserve">на </w:t>
      </w:r>
      <w:r w:rsidR="008A4DE1">
        <w:t>13,8</w:t>
      </w:r>
      <w:r w:rsidR="00FA433A">
        <w:t>%</w:t>
      </w:r>
      <w:r w:rsidR="00133CFB">
        <w:t xml:space="preserve"> и </w:t>
      </w:r>
      <w:r w:rsidR="00C75199" w:rsidRPr="00C75199">
        <w:t xml:space="preserve">на конец отчетного периода </w:t>
      </w:r>
      <w:r w:rsidR="00133CFB" w:rsidRPr="00E46C1E">
        <w:t xml:space="preserve">составил </w:t>
      </w:r>
      <w:r w:rsidR="00C75199" w:rsidRPr="00E46C1E">
        <w:t xml:space="preserve"> </w:t>
      </w:r>
      <w:r w:rsidR="008A4DE1">
        <w:t>47478,93</w:t>
      </w:r>
      <w:r w:rsidR="00C75199" w:rsidRPr="00E46C1E">
        <w:t xml:space="preserve"> тыс. рублей.</w:t>
      </w:r>
      <w:proofErr w:type="gramEnd"/>
    </w:p>
    <w:p w:rsidR="00525531" w:rsidRDefault="00525531" w:rsidP="006735B5">
      <w:pPr>
        <w:spacing w:line="240" w:lineRule="auto"/>
      </w:pPr>
      <w:r>
        <w:t>Общая сумма задолженности перед местным бюджетом в виде оплаче</w:t>
      </w:r>
      <w:r w:rsidR="008D28E4">
        <w:t>н</w:t>
      </w:r>
      <w:r>
        <w:t>ных авансовых платежей, расчетов с подотчетными</w:t>
      </w:r>
      <w:r w:rsidR="008D28E4">
        <w:t xml:space="preserve"> лицами, расчетов по  платежам в бюджеты снизилась на </w:t>
      </w:r>
      <w:r w:rsidR="00554716">
        <w:t>409,68</w:t>
      </w:r>
      <w:r w:rsidR="0071265E">
        <w:t xml:space="preserve"> тыс. рублей</w:t>
      </w:r>
      <w:r w:rsidR="007E4A1C">
        <w:t xml:space="preserve"> или </w:t>
      </w:r>
      <w:r w:rsidR="00554716">
        <w:t>61,24</w:t>
      </w:r>
      <w:r w:rsidR="007E4A1C">
        <w:t xml:space="preserve"> % и на конец отчетного периода</w:t>
      </w:r>
      <w:r w:rsidR="003018FD">
        <w:t xml:space="preserve"> и </w:t>
      </w:r>
      <w:r w:rsidR="007E4A1C">
        <w:t xml:space="preserve">составила </w:t>
      </w:r>
      <w:r w:rsidR="00554716">
        <w:t>259,29</w:t>
      </w:r>
      <w:r w:rsidR="007E4A1C">
        <w:t xml:space="preserve"> тыс. рублей.</w:t>
      </w:r>
    </w:p>
    <w:p w:rsidR="00554716" w:rsidRDefault="00554716" w:rsidP="006735B5">
      <w:pPr>
        <w:spacing w:line="240" w:lineRule="auto"/>
      </w:pPr>
      <w:r w:rsidRPr="00554716">
        <w:t xml:space="preserve">Объем кредиторской задолженности по выплатам </w:t>
      </w:r>
      <w:r>
        <w:t>снизился</w:t>
      </w:r>
      <w:r w:rsidRPr="00554716">
        <w:t xml:space="preserve"> в течение отчетного периода на </w:t>
      </w:r>
      <w:r>
        <w:t>1499,73</w:t>
      </w:r>
      <w:r w:rsidRPr="00554716">
        <w:t xml:space="preserve"> тыс. рублей или </w:t>
      </w:r>
      <w:r>
        <w:t>на 42,6%</w:t>
      </w:r>
      <w:r w:rsidRPr="00554716">
        <w:t xml:space="preserve"> и составил </w:t>
      </w:r>
      <w:r>
        <w:t>2021,38</w:t>
      </w:r>
      <w:r w:rsidRPr="00554716">
        <w:t xml:space="preserve"> тыс. рублей. Задолженность </w:t>
      </w:r>
      <w:r>
        <w:t>местного</w:t>
      </w:r>
      <w:r w:rsidRPr="00554716">
        <w:t xml:space="preserve"> бюджета по начисленным суммам налогов, сборов, страховых взносов и иным обязательным платежам за отчетный период </w:t>
      </w:r>
      <w:r w:rsidR="00350A76">
        <w:t>снизилась</w:t>
      </w:r>
      <w:r w:rsidRPr="00554716">
        <w:t xml:space="preserve"> на </w:t>
      </w:r>
      <w:r w:rsidR="00350A76">
        <w:t>157223,82</w:t>
      </w:r>
      <w:r w:rsidRPr="00554716">
        <w:t xml:space="preserve"> тыс. рублей или в </w:t>
      </w:r>
      <w:r w:rsidR="00350A76">
        <w:t>21,1</w:t>
      </w:r>
      <w:r w:rsidRPr="00554716">
        <w:t xml:space="preserve"> раза и на конец года сложилась в сумме </w:t>
      </w:r>
      <w:r>
        <w:t>7814,00</w:t>
      </w:r>
      <w:r w:rsidRPr="00554716">
        <w:t xml:space="preserve"> тыс. рублей.</w:t>
      </w:r>
    </w:p>
    <w:p w:rsidR="005D3CBB" w:rsidRDefault="005D3CBB" w:rsidP="006735B5">
      <w:pPr>
        <w:spacing w:line="240" w:lineRule="auto"/>
      </w:pPr>
      <w:r w:rsidRPr="00E4418C">
        <w:t xml:space="preserve">Подробная информация о структуре дебиторской и кредиторской задолженности приведена в разделе «Анализ состояния дебиторской и кредиторской задолженности субъектов бюджетной отчетности </w:t>
      </w:r>
      <w:r w:rsidR="00E4418C" w:rsidRPr="00E4418C">
        <w:t>Ипатовского городского округа Ставропольского края</w:t>
      </w:r>
      <w:r w:rsidRPr="00E4418C">
        <w:t>».</w:t>
      </w:r>
    </w:p>
    <w:p w:rsidR="00335C90" w:rsidRPr="00335C90" w:rsidRDefault="00335C90" w:rsidP="006735B5">
      <w:pPr>
        <w:spacing w:line="240" w:lineRule="auto"/>
      </w:pPr>
      <w:r w:rsidRPr="00335C90">
        <w:t xml:space="preserve">В отчете о финансовых результатах (форма 0503121) содержатся данные о результатах деятельности учреждений при исполнении </w:t>
      </w:r>
      <w:r w:rsidR="00980EE4">
        <w:t>местного</w:t>
      </w:r>
      <w:r w:rsidRPr="00335C90">
        <w:t xml:space="preserve"> бюджета в разрезе классификации операций сектора государственного управления (далее – КОСГУ). Основной показатель данного отчета – чистый операционный результат, отражающий сумму изменений финансового результата за отчетный период.</w:t>
      </w:r>
    </w:p>
    <w:p w:rsidR="00901909" w:rsidRDefault="00901909" w:rsidP="00901909">
      <w:pPr>
        <w:spacing w:line="240" w:lineRule="auto"/>
      </w:pPr>
      <w:r>
        <w:t xml:space="preserve">Доходы учреждений в сумме </w:t>
      </w:r>
      <w:r w:rsidR="0020286F">
        <w:t>2905953,58</w:t>
      </w:r>
      <w:r w:rsidR="002049B3">
        <w:t xml:space="preserve"> </w:t>
      </w:r>
      <w:r>
        <w:t xml:space="preserve">тыс. рублей начислены по бюджетной деятельности. Основную долю </w:t>
      </w:r>
      <w:r w:rsidR="00386401" w:rsidRPr="00386401">
        <w:t xml:space="preserve">занимают безвозмездные поступления от других бюджетов бюджетной системы Российской Федерации – </w:t>
      </w:r>
      <w:r w:rsidR="0020286F">
        <w:t>63,2</w:t>
      </w:r>
      <w:r w:rsidR="00814556">
        <w:t xml:space="preserve"> </w:t>
      </w:r>
      <w:r w:rsidR="00386401" w:rsidRPr="00386401">
        <w:t>%  (</w:t>
      </w:r>
      <w:r w:rsidR="0020286F">
        <w:t>1836914,95</w:t>
      </w:r>
      <w:r w:rsidR="00386401" w:rsidRPr="00386401">
        <w:t xml:space="preserve"> тыс. рублей</w:t>
      </w:r>
      <w:r w:rsidR="0000180B">
        <w:t xml:space="preserve">, </w:t>
      </w:r>
      <w:r w:rsidR="0000180B" w:rsidRPr="0000180B">
        <w:t xml:space="preserve">из них поступления текущего характера от других бюджетов бюджетной системы Российской Федерации – </w:t>
      </w:r>
      <w:r w:rsidR="00814556">
        <w:t xml:space="preserve">        </w:t>
      </w:r>
      <w:r w:rsidR="0020286F">
        <w:t>1823098,27</w:t>
      </w:r>
      <w:r w:rsidR="0000180B" w:rsidRPr="0000180B">
        <w:t xml:space="preserve"> тыс. рублей)</w:t>
      </w:r>
      <w:r w:rsidR="00E23772">
        <w:t xml:space="preserve">. </w:t>
      </w:r>
      <w:r>
        <w:t xml:space="preserve">Безвозмездные неденежные поступления в сектор государственного управления составили </w:t>
      </w:r>
      <w:r w:rsidR="0020286F">
        <w:t>19,5</w:t>
      </w:r>
      <w:r w:rsidR="00814556">
        <w:t xml:space="preserve"> </w:t>
      </w:r>
      <w:r>
        <w:t>% (</w:t>
      </w:r>
      <w:r w:rsidR="0020286F">
        <w:t>567377,37</w:t>
      </w:r>
      <w:r>
        <w:t xml:space="preserve"> тыс. рублей) от общей суммы доходов.</w:t>
      </w:r>
    </w:p>
    <w:p w:rsidR="00901909" w:rsidRDefault="00901909" w:rsidP="00901909">
      <w:pPr>
        <w:spacing w:line="240" w:lineRule="auto"/>
      </w:pPr>
      <w:r>
        <w:t xml:space="preserve">Суммы штрафов, пеней, неустоек, возмещения ущерба составили доход в размере </w:t>
      </w:r>
      <w:r w:rsidR="0020286F">
        <w:t>4672,43</w:t>
      </w:r>
      <w:r>
        <w:t xml:space="preserve"> тыс. рублей (</w:t>
      </w:r>
      <w:r w:rsidR="00423B87">
        <w:t>0,</w:t>
      </w:r>
      <w:r w:rsidR="0020286F">
        <w:t>2</w:t>
      </w:r>
      <w:r>
        <w:t>%).</w:t>
      </w:r>
    </w:p>
    <w:p w:rsidR="00901909" w:rsidRDefault="00901909" w:rsidP="00901909">
      <w:pPr>
        <w:spacing w:line="240" w:lineRule="auto"/>
      </w:pPr>
      <w:r>
        <w:t>Доходы от собственности в 20</w:t>
      </w:r>
      <w:r w:rsidR="00423B87">
        <w:t>2</w:t>
      </w:r>
      <w:r w:rsidR="0020286F">
        <w:t>2</w:t>
      </w:r>
      <w:r>
        <w:t xml:space="preserve"> году сложились в сумме</w:t>
      </w:r>
      <w:r w:rsidR="00990B1B">
        <w:t xml:space="preserve">             </w:t>
      </w:r>
      <w:r>
        <w:t xml:space="preserve"> </w:t>
      </w:r>
      <w:r w:rsidR="0020286F">
        <w:t>65548,73</w:t>
      </w:r>
      <w:r>
        <w:t xml:space="preserve"> тыс. рублей (</w:t>
      </w:r>
      <w:r w:rsidR="0079473F">
        <w:t>2</w:t>
      </w:r>
      <w:r>
        <w:t>,</w:t>
      </w:r>
      <w:r w:rsidR="0020286F">
        <w:t>3</w:t>
      </w:r>
      <w:r w:rsidR="00814556">
        <w:t xml:space="preserve"> </w:t>
      </w:r>
      <w:r>
        <w:t xml:space="preserve">% от общей суммы доходов). Также в анализируемом периоде начислены доходы от оказания платных услуг (работ), компенсаций </w:t>
      </w:r>
      <w:r>
        <w:lastRenderedPageBreak/>
        <w:t xml:space="preserve">затрат в сумме </w:t>
      </w:r>
      <w:r w:rsidR="0020286F">
        <w:t>9985,35</w:t>
      </w:r>
      <w:r>
        <w:t xml:space="preserve"> тыс. рублей </w:t>
      </w:r>
      <w:r w:rsidR="00B76CB2">
        <w:t>(</w:t>
      </w:r>
      <w:r w:rsidR="0020286F">
        <w:t>0,3</w:t>
      </w:r>
      <w:r w:rsidR="00814556">
        <w:t xml:space="preserve"> </w:t>
      </w:r>
      <w:r w:rsidR="00B76CB2">
        <w:t xml:space="preserve">%) </w:t>
      </w:r>
      <w:r>
        <w:t xml:space="preserve">и прочие доходы в сумме </w:t>
      </w:r>
      <w:r w:rsidR="00990B1B">
        <w:t xml:space="preserve"> </w:t>
      </w:r>
      <w:r w:rsidR="0020286F">
        <w:t>90,32</w:t>
      </w:r>
      <w:r>
        <w:t xml:space="preserve"> тыс. рублей (удельный вес в общей сумме доходов составил 0,</w:t>
      </w:r>
      <w:r w:rsidR="0020770B">
        <w:t>0</w:t>
      </w:r>
      <w:r w:rsidR="005D4BBB">
        <w:t>03</w:t>
      </w:r>
      <w:r w:rsidR="00814556">
        <w:t xml:space="preserve"> </w:t>
      </w:r>
      <w:r w:rsidR="0020770B">
        <w:t>%</w:t>
      </w:r>
      <w:r>
        <w:t>).</w:t>
      </w:r>
    </w:p>
    <w:p w:rsidR="00335C90" w:rsidRPr="00335C90" w:rsidRDefault="00335C90" w:rsidP="006735B5">
      <w:pPr>
        <w:spacing w:line="240" w:lineRule="auto"/>
      </w:pPr>
      <w:r w:rsidRPr="00795980">
        <w:t>Расходы</w:t>
      </w:r>
      <w:r w:rsidRPr="00335C90">
        <w:t xml:space="preserve"> учреждений сформированы только за счет бюджетной деятельности в сумме </w:t>
      </w:r>
      <w:r w:rsidR="0020286F">
        <w:t>2437953,09</w:t>
      </w:r>
      <w:r w:rsidRPr="00335C90">
        <w:t xml:space="preserve"> тыс. рублей и представлены следующей структурой:</w:t>
      </w:r>
    </w:p>
    <w:p w:rsidR="00335C90" w:rsidRPr="00335C90" w:rsidRDefault="00335C90" w:rsidP="006735B5">
      <w:pPr>
        <w:spacing w:line="240" w:lineRule="auto"/>
      </w:pPr>
      <w:r w:rsidRPr="00335C90">
        <w:t xml:space="preserve">- оплата труда и начисления на выплаты по оплате труда – </w:t>
      </w:r>
      <w:r w:rsidR="00CC1FC2">
        <w:t xml:space="preserve">                  </w:t>
      </w:r>
      <w:r w:rsidR="0020286F">
        <w:t>684660,74</w:t>
      </w:r>
      <w:r w:rsidRPr="00335C90">
        <w:t xml:space="preserve"> тыс. рублей (</w:t>
      </w:r>
      <w:r w:rsidR="0020286F">
        <w:t>28,1</w:t>
      </w:r>
      <w:r w:rsidR="006947B1">
        <w:t xml:space="preserve"> </w:t>
      </w:r>
      <w:r w:rsidRPr="00335C90">
        <w:t>% от общего объема расходов);</w:t>
      </w:r>
    </w:p>
    <w:p w:rsidR="00335C90" w:rsidRPr="00335C90" w:rsidRDefault="00335C90" w:rsidP="006735B5">
      <w:pPr>
        <w:spacing w:line="240" w:lineRule="auto"/>
      </w:pPr>
      <w:r w:rsidRPr="00335C90">
        <w:t xml:space="preserve">- </w:t>
      </w:r>
      <w:r w:rsidR="00AF3934">
        <w:t>оплата работ,</w:t>
      </w:r>
      <w:r w:rsidRPr="00335C90">
        <w:t xml:space="preserve"> услуг – </w:t>
      </w:r>
      <w:r w:rsidR="0020286F">
        <w:t>461743,06</w:t>
      </w:r>
      <w:r w:rsidRPr="00335C90">
        <w:t xml:space="preserve"> тыс. рублей (</w:t>
      </w:r>
      <w:r w:rsidR="0020286F">
        <w:t>18,9</w:t>
      </w:r>
      <w:r w:rsidR="006947B1">
        <w:t xml:space="preserve"> </w:t>
      </w:r>
      <w:r w:rsidRPr="00335C90">
        <w:t>% от общего объема расходов);</w:t>
      </w:r>
    </w:p>
    <w:p w:rsidR="00335C90" w:rsidRDefault="00335C90" w:rsidP="006735B5">
      <w:pPr>
        <w:spacing w:line="240" w:lineRule="auto"/>
      </w:pPr>
      <w:r w:rsidRPr="00335C90">
        <w:t xml:space="preserve">- безвозмездные перечисления </w:t>
      </w:r>
      <w:r w:rsidR="00EE3D16">
        <w:t xml:space="preserve">текущего характера </w:t>
      </w:r>
      <w:r w:rsidRPr="00335C90">
        <w:t xml:space="preserve">организациям – </w:t>
      </w:r>
      <w:r w:rsidR="0020286F">
        <w:t>439766,62</w:t>
      </w:r>
      <w:r w:rsidRPr="00335C90">
        <w:t xml:space="preserve"> тыс. рублей </w:t>
      </w:r>
      <w:r w:rsidR="00814556">
        <w:t xml:space="preserve">  </w:t>
      </w:r>
      <w:r w:rsidRPr="00335C90">
        <w:t>(</w:t>
      </w:r>
      <w:r w:rsidR="0020286F">
        <w:t>18,0</w:t>
      </w:r>
      <w:r w:rsidR="006947B1">
        <w:t xml:space="preserve"> </w:t>
      </w:r>
      <w:r w:rsidRPr="00335C90">
        <w:t>% от общего объема расходов);</w:t>
      </w:r>
    </w:p>
    <w:p w:rsidR="00EE3D16" w:rsidRPr="00335C90" w:rsidRDefault="00EE3D16" w:rsidP="006735B5">
      <w:pPr>
        <w:spacing w:line="240" w:lineRule="auto"/>
      </w:pPr>
      <w:r>
        <w:t xml:space="preserve">- </w:t>
      </w:r>
      <w:r w:rsidRPr="00EE3D16">
        <w:t xml:space="preserve">безвозмездные перечисления </w:t>
      </w:r>
      <w:r>
        <w:t xml:space="preserve">бюджетам </w:t>
      </w:r>
      <w:r w:rsidRPr="00EE3D16">
        <w:t xml:space="preserve"> – </w:t>
      </w:r>
      <w:r>
        <w:t>63126,24</w:t>
      </w:r>
      <w:r w:rsidRPr="00EE3D16">
        <w:t xml:space="preserve"> тыс. рублей   (</w:t>
      </w:r>
      <w:r>
        <w:t>2,6</w:t>
      </w:r>
      <w:r w:rsidRPr="00EE3D16">
        <w:t xml:space="preserve"> % от общего объема расходов);</w:t>
      </w:r>
    </w:p>
    <w:p w:rsidR="00335C90" w:rsidRPr="00335C90" w:rsidRDefault="00335C90" w:rsidP="006735B5">
      <w:pPr>
        <w:spacing w:line="240" w:lineRule="auto"/>
      </w:pPr>
      <w:r w:rsidRPr="00335C90">
        <w:t xml:space="preserve">- социальное обеспечение – </w:t>
      </w:r>
      <w:r w:rsidR="00EE3D16">
        <w:t>629656,15</w:t>
      </w:r>
      <w:r w:rsidRPr="00335C90">
        <w:t xml:space="preserve"> тыс. рублей (</w:t>
      </w:r>
      <w:r w:rsidR="00EE3D16">
        <w:t>25,8</w:t>
      </w:r>
      <w:r w:rsidR="006947B1">
        <w:t xml:space="preserve"> </w:t>
      </w:r>
      <w:r w:rsidRPr="00335C90">
        <w:t>% от общего объема расходов);</w:t>
      </w:r>
    </w:p>
    <w:p w:rsidR="00335C90" w:rsidRDefault="00335C90" w:rsidP="006735B5">
      <w:pPr>
        <w:spacing w:line="240" w:lineRule="auto"/>
      </w:pPr>
      <w:r w:rsidRPr="00335C90">
        <w:t xml:space="preserve">- расходы по операциям с активами – </w:t>
      </w:r>
      <w:r w:rsidR="00EE3D16">
        <w:t>132935,22</w:t>
      </w:r>
      <w:r w:rsidR="00D7423D">
        <w:t xml:space="preserve"> </w:t>
      </w:r>
      <w:r w:rsidRPr="00335C90">
        <w:t xml:space="preserve"> тыс. рублей (</w:t>
      </w:r>
      <w:r w:rsidR="00EE3D16">
        <w:t>5,5</w:t>
      </w:r>
      <w:r w:rsidR="009E106F">
        <w:t xml:space="preserve"> </w:t>
      </w:r>
      <w:r w:rsidRPr="00335C90">
        <w:t>% от общего объема расходов);</w:t>
      </w:r>
    </w:p>
    <w:p w:rsidR="009E106F" w:rsidRPr="00335C90" w:rsidRDefault="009E106F" w:rsidP="006735B5">
      <w:pPr>
        <w:spacing w:line="240" w:lineRule="auto"/>
      </w:pPr>
      <w:r>
        <w:t>- б</w:t>
      </w:r>
      <w:r w:rsidRPr="009E106F">
        <w:t>езвозмездные перечисления капитального характера организациям</w:t>
      </w:r>
      <w:r>
        <w:t xml:space="preserve"> </w:t>
      </w:r>
      <w:r w:rsidR="005B403E">
        <w:t>–</w:t>
      </w:r>
      <w:r>
        <w:t xml:space="preserve"> </w:t>
      </w:r>
      <w:r w:rsidR="00EE3D16">
        <w:t>15857,32</w:t>
      </w:r>
      <w:r w:rsidR="005B403E">
        <w:t xml:space="preserve"> тыс. рублей </w:t>
      </w:r>
      <w:r w:rsidR="005B403E" w:rsidRPr="005B403E">
        <w:t>(</w:t>
      </w:r>
      <w:r w:rsidR="007F3E4E">
        <w:t>0,</w:t>
      </w:r>
      <w:r w:rsidR="00EE3D16">
        <w:t>7</w:t>
      </w:r>
      <w:r w:rsidR="005B403E" w:rsidRPr="005B403E">
        <w:t xml:space="preserve"> % от общего объема расходов);</w:t>
      </w:r>
    </w:p>
    <w:p w:rsidR="00601D41" w:rsidRDefault="00335C90" w:rsidP="006735B5">
      <w:pPr>
        <w:spacing w:line="240" w:lineRule="auto"/>
      </w:pPr>
      <w:r w:rsidRPr="00335C90">
        <w:t xml:space="preserve">- прочие расходы – </w:t>
      </w:r>
      <w:r w:rsidR="00EE3D16">
        <w:t>10207,74</w:t>
      </w:r>
      <w:r w:rsidRPr="00335C90">
        <w:t xml:space="preserve"> тыс. рублей (0,</w:t>
      </w:r>
      <w:r w:rsidR="00EE3D16">
        <w:t>4</w:t>
      </w:r>
      <w:r w:rsidR="005B403E">
        <w:t xml:space="preserve"> </w:t>
      </w:r>
      <w:r w:rsidRPr="00335C90">
        <w:t>% от общего объема расходов)</w:t>
      </w:r>
      <w:r w:rsidR="00A23046">
        <w:t>.</w:t>
      </w:r>
    </w:p>
    <w:p w:rsidR="00335C90" w:rsidRDefault="00335C90" w:rsidP="006735B5">
      <w:pPr>
        <w:spacing w:line="240" w:lineRule="auto"/>
      </w:pPr>
      <w:r w:rsidRPr="00335C90">
        <w:t>Чистый операционный результат составил</w:t>
      </w:r>
      <w:r w:rsidR="00DA151B">
        <w:t xml:space="preserve"> </w:t>
      </w:r>
      <w:r w:rsidR="00EE3D16">
        <w:t>468000,49</w:t>
      </w:r>
      <w:r w:rsidRPr="00335C90">
        <w:t xml:space="preserve"> тыс. рублей.</w:t>
      </w:r>
    </w:p>
    <w:p w:rsidR="00A21123" w:rsidRPr="00335C90" w:rsidRDefault="00A21123" w:rsidP="006735B5">
      <w:pPr>
        <w:spacing w:line="240" w:lineRule="auto"/>
      </w:pPr>
      <w:r w:rsidRPr="00A21123">
        <w:t xml:space="preserve">Чистый операционный результат сложился из операций с нефинансовыми активами на сумму </w:t>
      </w:r>
      <w:r w:rsidR="00EE3D16">
        <w:t>464644,62</w:t>
      </w:r>
      <w:r w:rsidRPr="00A21123">
        <w:t xml:space="preserve"> </w:t>
      </w:r>
      <w:r>
        <w:t>тыс</w:t>
      </w:r>
      <w:r w:rsidRPr="00A21123">
        <w:t xml:space="preserve">. рублей, финансовыми активами и обязательствами - на сумму </w:t>
      </w:r>
      <w:r w:rsidR="00EE3D16">
        <w:t>3355,87</w:t>
      </w:r>
      <w:r w:rsidRPr="00A21123">
        <w:t xml:space="preserve"> </w:t>
      </w:r>
      <w:r w:rsidR="00AF44CB">
        <w:t>тыс</w:t>
      </w:r>
      <w:r w:rsidRPr="00A21123">
        <w:t>. рублей.</w:t>
      </w:r>
    </w:p>
    <w:p w:rsidR="00335C90" w:rsidRPr="00335C90" w:rsidRDefault="00335C90" w:rsidP="006735B5">
      <w:pPr>
        <w:spacing w:line="240" w:lineRule="auto"/>
      </w:pPr>
      <w:r w:rsidRPr="00335C90">
        <w:t xml:space="preserve">Отчет о движении денежных средств (форма 0503123) в разрезе кодов </w:t>
      </w:r>
      <w:hyperlink r:id="rId9" w:history="1">
        <w:r w:rsidRPr="00A23046">
          <w:rPr>
            <w:rStyle w:val="a5"/>
            <w:color w:val="auto"/>
            <w:u w:val="none"/>
          </w:rPr>
          <w:t>КОСГУ</w:t>
        </w:r>
      </w:hyperlink>
      <w:r w:rsidRPr="00A23046">
        <w:t xml:space="preserve"> </w:t>
      </w:r>
      <w:r w:rsidRPr="00335C90">
        <w:t>отражает данные о движении денежных средств, сформированные финансовым органом в соответствии с показателями консолидированных отчетов ГРБС, ГАИФДБ, и включает в себя текущие, инвестиционные и финансовые операции по разделам: «Поступления», «Выбытия», «Изменения остатков средств».</w:t>
      </w:r>
    </w:p>
    <w:p w:rsidR="00335C90" w:rsidRPr="00335C90" w:rsidRDefault="00335C90" w:rsidP="006735B5">
      <w:pPr>
        <w:spacing w:line="240" w:lineRule="auto"/>
      </w:pPr>
      <w:r w:rsidRPr="00335C90">
        <w:t>Анализ показал, что в отчетном периоде поступления денежных сре</w:t>
      </w:r>
      <w:proofErr w:type="gramStart"/>
      <w:r w:rsidRPr="00335C90">
        <w:t>дств сл</w:t>
      </w:r>
      <w:proofErr w:type="gramEnd"/>
      <w:r w:rsidRPr="00335C90">
        <w:t xml:space="preserve">ожились в сумме </w:t>
      </w:r>
      <w:r w:rsidR="00C325D2" w:rsidRPr="00C325D2">
        <w:t>2192053</w:t>
      </w:r>
      <w:r w:rsidR="00C325D2">
        <w:t>,</w:t>
      </w:r>
      <w:r w:rsidR="00C325D2" w:rsidRPr="00C325D2">
        <w:t>7</w:t>
      </w:r>
      <w:r w:rsidR="00C325D2">
        <w:t xml:space="preserve">1 </w:t>
      </w:r>
      <w:r w:rsidRPr="00335C90">
        <w:t>тыс. рублей, из них:</w:t>
      </w:r>
    </w:p>
    <w:p w:rsidR="00335C90" w:rsidRPr="00335C90" w:rsidRDefault="00335C90" w:rsidP="006735B5">
      <w:pPr>
        <w:spacing w:line="240" w:lineRule="auto"/>
      </w:pPr>
      <w:r w:rsidRPr="00335C90">
        <w:t>- поступления по операциям текущего характера –</w:t>
      </w:r>
      <w:r w:rsidR="00990B1B">
        <w:t xml:space="preserve">                      </w:t>
      </w:r>
      <w:r w:rsidRPr="00335C90">
        <w:t xml:space="preserve"> </w:t>
      </w:r>
      <w:r w:rsidR="00C325D2" w:rsidRPr="00C325D2">
        <w:t>2189488</w:t>
      </w:r>
      <w:r w:rsidR="00C325D2">
        <w:t>,</w:t>
      </w:r>
      <w:r w:rsidR="00C325D2" w:rsidRPr="00C325D2">
        <w:t>50</w:t>
      </w:r>
      <w:r w:rsidR="00C325D2">
        <w:t xml:space="preserve"> </w:t>
      </w:r>
      <w:r w:rsidRPr="00335C90">
        <w:t>тыс. рублей;</w:t>
      </w:r>
    </w:p>
    <w:p w:rsidR="00335C90" w:rsidRPr="00335C90" w:rsidRDefault="00335C90" w:rsidP="006735B5">
      <w:pPr>
        <w:spacing w:line="240" w:lineRule="auto"/>
      </w:pPr>
      <w:r w:rsidRPr="00335C90">
        <w:t xml:space="preserve">- поступления от инвестиционных операций – </w:t>
      </w:r>
      <w:r w:rsidR="00374578" w:rsidRPr="00374578">
        <w:t>2565</w:t>
      </w:r>
      <w:r w:rsidR="00374578">
        <w:t>,</w:t>
      </w:r>
      <w:r w:rsidR="00374578" w:rsidRPr="00374578">
        <w:t>20</w:t>
      </w:r>
      <w:r w:rsidR="00DE0455">
        <w:t xml:space="preserve"> </w:t>
      </w:r>
      <w:r w:rsidRPr="00335C90">
        <w:t>тыс. рублей</w:t>
      </w:r>
      <w:r w:rsidR="00A33A1D">
        <w:t>.</w:t>
      </w:r>
    </w:p>
    <w:p w:rsidR="00335C90" w:rsidRPr="00335C90" w:rsidRDefault="00335C90" w:rsidP="006735B5">
      <w:pPr>
        <w:spacing w:line="240" w:lineRule="auto"/>
      </w:pPr>
      <w:proofErr w:type="gramStart"/>
      <w:r w:rsidRPr="00335C90">
        <w:t xml:space="preserve">Поступления от операций текущего характера сформировали: налоговые доходы в сумме </w:t>
      </w:r>
      <w:r w:rsidR="00374578" w:rsidRPr="00374578">
        <w:t>408673</w:t>
      </w:r>
      <w:r w:rsidR="00374578">
        <w:t>,</w:t>
      </w:r>
      <w:r w:rsidR="00374578" w:rsidRPr="00374578">
        <w:t>08</w:t>
      </w:r>
      <w:r w:rsidR="00374578">
        <w:t xml:space="preserve"> </w:t>
      </w:r>
      <w:r w:rsidRPr="00335C90">
        <w:t>тыс. рублей,</w:t>
      </w:r>
      <w:r w:rsidR="0058636B" w:rsidRPr="0058636B">
        <w:t xml:space="preserve"> доходы от собственности – </w:t>
      </w:r>
      <w:r w:rsidR="00CC1FC2">
        <w:t xml:space="preserve">               </w:t>
      </w:r>
      <w:r w:rsidR="00374578" w:rsidRPr="00374578">
        <w:t>67987</w:t>
      </w:r>
      <w:r w:rsidR="00374578">
        <w:t>,</w:t>
      </w:r>
      <w:r w:rsidR="00374578" w:rsidRPr="00374578">
        <w:t>2</w:t>
      </w:r>
      <w:r w:rsidR="00374578">
        <w:t xml:space="preserve">8 </w:t>
      </w:r>
      <w:r w:rsidR="0058636B" w:rsidRPr="0058636B">
        <w:t>тыс. рублей,</w:t>
      </w:r>
      <w:r w:rsidR="00374578">
        <w:t xml:space="preserve"> </w:t>
      </w:r>
      <w:r w:rsidR="0058636B" w:rsidRPr="0058636B">
        <w:t xml:space="preserve"> </w:t>
      </w:r>
      <w:r w:rsidR="0065108F" w:rsidRPr="0065108F">
        <w:t xml:space="preserve">доходы от оказания платных услуг – </w:t>
      </w:r>
      <w:r w:rsidR="00374578" w:rsidRPr="00374578">
        <w:t>9518</w:t>
      </w:r>
      <w:r w:rsidR="00374578">
        <w:t>,</w:t>
      </w:r>
      <w:r w:rsidR="00374578" w:rsidRPr="00374578">
        <w:t>39</w:t>
      </w:r>
      <w:r w:rsidR="00374578">
        <w:t xml:space="preserve"> </w:t>
      </w:r>
      <w:r w:rsidR="0065108F" w:rsidRPr="0065108F">
        <w:t xml:space="preserve">тыс. рублей, </w:t>
      </w:r>
      <w:r w:rsidRPr="00335C90">
        <w:t xml:space="preserve"> </w:t>
      </w:r>
      <w:r w:rsidR="009A00BF" w:rsidRPr="009A00BF">
        <w:t>по штрафам, пеням, неустойкам, возмещению ущерба</w:t>
      </w:r>
      <w:r w:rsidR="009A00BF">
        <w:t xml:space="preserve"> </w:t>
      </w:r>
      <w:r w:rsidRPr="00335C90">
        <w:t xml:space="preserve">– </w:t>
      </w:r>
      <w:r w:rsidR="00374578" w:rsidRPr="00374578">
        <w:t>3558</w:t>
      </w:r>
      <w:r w:rsidR="00374578">
        <w:t>,</w:t>
      </w:r>
      <w:r w:rsidR="00374578" w:rsidRPr="00374578">
        <w:t>79</w:t>
      </w:r>
      <w:r w:rsidR="00374578">
        <w:t xml:space="preserve"> </w:t>
      </w:r>
      <w:r w:rsidRPr="00335C90">
        <w:t xml:space="preserve">тыс. рублей, </w:t>
      </w:r>
      <w:r w:rsidR="003640C0" w:rsidRPr="003640C0">
        <w:t>безвозмездны</w:t>
      </w:r>
      <w:r w:rsidR="003640C0">
        <w:t>е</w:t>
      </w:r>
      <w:r w:rsidR="003640C0" w:rsidRPr="003640C0">
        <w:t xml:space="preserve"> денежны</w:t>
      </w:r>
      <w:r w:rsidR="003640C0">
        <w:t>е</w:t>
      </w:r>
      <w:r w:rsidR="003640C0" w:rsidRPr="003640C0">
        <w:t xml:space="preserve"> поступления текущего характера</w:t>
      </w:r>
      <w:r w:rsidR="003640C0">
        <w:t xml:space="preserve"> </w:t>
      </w:r>
      <w:r w:rsidR="00AE6EFB" w:rsidRPr="00AE6EFB">
        <w:t xml:space="preserve">– </w:t>
      </w:r>
      <w:r w:rsidR="00CC1FC2">
        <w:t xml:space="preserve"> </w:t>
      </w:r>
      <w:r w:rsidR="006E653F">
        <w:t xml:space="preserve">             </w:t>
      </w:r>
      <w:r w:rsidR="00374578" w:rsidRPr="00374578">
        <w:t>1699334</w:t>
      </w:r>
      <w:r w:rsidR="00374578">
        <w:t>,2</w:t>
      </w:r>
      <w:r w:rsidR="00374578" w:rsidRPr="00374578">
        <w:t>1</w:t>
      </w:r>
      <w:r w:rsidR="003640C0">
        <w:t xml:space="preserve"> </w:t>
      </w:r>
      <w:r w:rsidR="00AE6EFB" w:rsidRPr="00AE6EFB">
        <w:t xml:space="preserve">тыс. рублей, </w:t>
      </w:r>
      <w:r w:rsidR="003640C0" w:rsidRPr="003640C0">
        <w:t>безвозмездны</w:t>
      </w:r>
      <w:r w:rsidR="003640C0">
        <w:t>е</w:t>
      </w:r>
      <w:r w:rsidR="003640C0" w:rsidRPr="003640C0">
        <w:t xml:space="preserve"> денежны</w:t>
      </w:r>
      <w:r w:rsidR="003640C0">
        <w:t>е</w:t>
      </w:r>
      <w:r w:rsidR="003640C0" w:rsidRPr="003640C0">
        <w:t xml:space="preserve"> поступлени</w:t>
      </w:r>
      <w:r w:rsidR="003640C0">
        <w:t>я</w:t>
      </w:r>
      <w:r w:rsidR="003640C0" w:rsidRPr="003640C0">
        <w:t xml:space="preserve"> капитального характера</w:t>
      </w:r>
      <w:r w:rsidR="003640C0">
        <w:t xml:space="preserve"> – </w:t>
      </w:r>
      <w:r w:rsidR="004C6992">
        <w:t xml:space="preserve"> </w:t>
      </w:r>
      <w:r w:rsidR="00374578" w:rsidRPr="00374578">
        <w:t>329</w:t>
      </w:r>
      <w:r w:rsidR="00374578">
        <w:t>,</w:t>
      </w:r>
      <w:r w:rsidR="00374578" w:rsidRPr="00374578">
        <w:t>4</w:t>
      </w:r>
      <w:r w:rsidR="00374578">
        <w:t xml:space="preserve">2 </w:t>
      </w:r>
      <w:r w:rsidR="003640C0">
        <w:t xml:space="preserve">тыс. рублей, </w:t>
      </w:r>
      <w:r w:rsidR="00DA2BCF" w:rsidRPr="00DA2BCF">
        <w:t>по иным текущим поступлениям</w:t>
      </w:r>
      <w:r w:rsidR="00DA2BCF">
        <w:t xml:space="preserve"> </w:t>
      </w:r>
      <w:r w:rsidRPr="00335C90">
        <w:t xml:space="preserve">– </w:t>
      </w:r>
      <w:r w:rsidR="00374578" w:rsidRPr="00374578">
        <w:t>87</w:t>
      </w:r>
      <w:r w:rsidR="00374578">
        <w:t>,</w:t>
      </w:r>
      <w:r w:rsidR="00374578" w:rsidRPr="00374578">
        <w:t>33</w:t>
      </w:r>
      <w:r w:rsidR="003640C0">
        <w:t xml:space="preserve"> </w:t>
      </w:r>
      <w:r w:rsidRPr="00335C90">
        <w:t>тыс. рублей.</w:t>
      </w:r>
      <w:proofErr w:type="gramEnd"/>
    </w:p>
    <w:p w:rsidR="00335C90" w:rsidRPr="00335C90" w:rsidRDefault="00335C90" w:rsidP="006735B5">
      <w:pPr>
        <w:spacing w:line="240" w:lineRule="auto"/>
      </w:pPr>
      <w:r w:rsidRPr="00335C90">
        <w:lastRenderedPageBreak/>
        <w:t xml:space="preserve">Поступления от инвестиционных операций сформированы в общей сумме </w:t>
      </w:r>
      <w:r w:rsidR="00374578" w:rsidRPr="00374578">
        <w:t>2565</w:t>
      </w:r>
      <w:r w:rsidR="00374578">
        <w:t>,</w:t>
      </w:r>
      <w:r w:rsidR="00374578" w:rsidRPr="00374578">
        <w:t>20</w:t>
      </w:r>
      <w:r w:rsidR="00374578">
        <w:t xml:space="preserve"> </w:t>
      </w:r>
      <w:r w:rsidRPr="00335C90">
        <w:t xml:space="preserve">тыс. рублей за счет реализации основных средств на сумму </w:t>
      </w:r>
      <w:r w:rsidR="00CC1FC2">
        <w:t xml:space="preserve">                   </w:t>
      </w:r>
      <w:r w:rsidR="00374578" w:rsidRPr="00374578">
        <w:t>904</w:t>
      </w:r>
      <w:r w:rsidR="00374578">
        <w:t>,</w:t>
      </w:r>
      <w:r w:rsidR="00374578" w:rsidRPr="00374578">
        <w:t>25</w:t>
      </w:r>
      <w:r w:rsidR="00133FCE">
        <w:t xml:space="preserve"> </w:t>
      </w:r>
      <w:r w:rsidRPr="00335C90">
        <w:t xml:space="preserve">тыс. рублей, непроизведенных активов – </w:t>
      </w:r>
      <w:r w:rsidR="00374578" w:rsidRPr="00374578">
        <w:t>1547</w:t>
      </w:r>
      <w:r w:rsidR="00990D7A">
        <w:t>,</w:t>
      </w:r>
      <w:r w:rsidR="00374578" w:rsidRPr="00374578">
        <w:t>87</w:t>
      </w:r>
      <w:r w:rsidR="00990D7A">
        <w:t xml:space="preserve"> </w:t>
      </w:r>
      <w:r w:rsidRPr="00335C90">
        <w:t xml:space="preserve">тыс. рублей и материальных запасов – </w:t>
      </w:r>
      <w:r w:rsidR="00990D7A" w:rsidRPr="00990D7A">
        <w:t>113</w:t>
      </w:r>
      <w:r w:rsidR="00990D7A">
        <w:t>,</w:t>
      </w:r>
      <w:r w:rsidR="00990D7A" w:rsidRPr="00990D7A">
        <w:t>08</w:t>
      </w:r>
      <w:r w:rsidR="00990D7A">
        <w:t xml:space="preserve"> </w:t>
      </w:r>
      <w:r w:rsidRPr="00335C90">
        <w:t>тыс. рублей.</w:t>
      </w:r>
    </w:p>
    <w:p w:rsidR="00335C90" w:rsidRPr="00335C90" w:rsidRDefault="00335C90" w:rsidP="006735B5">
      <w:pPr>
        <w:spacing w:line="240" w:lineRule="auto"/>
      </w:pPr>
      <w:r w:rsidRPr="00335C90">
        <w:t xml:space="preserve">Сумма выбытия денежных средств со счетов по учету бюджетных средств составила </w:t>
      </w:r>
      <w:r w:rsidR="00990D7A" w:rsidRPr="00990D7A">
        <w:t>2311288</w:t>
      </w:r>
      <w:r w:rsidR="00990D7A">
        <w:t>,2</w:t>
      </w:r>
      <w:r w:rsidR="00990D7A" w:rsidRPr="00990D7A">
        <w:t>7</w:t>
      </w:r>
      <w:r w:rsidR="00990D7A">
        <w:t xml:space="preserve"> </w:t>
      </w:r>
      <w:r w:rsidRPr="00335C90">
        <w:t>тыс. рублей, в том числе:</w:t>
      </w:r>
    </w:p>
    <w:p w:rsidR="00335C90" w:rsidRPr="00335C90" w:rsidRDefault="00335C90" w:rsidP="006735B5">
      <w:pPr>
        <w:spacing w:line="240" w:lineRule="auto"/>
      </w:pPr>
      <w:r w:rsidRPr="00335C90">
        <w:t xml:space="preserve">- по текущим операциям – </w:t>
      </w:r>
      <w:r w:rsidR="00990D7A" w:rsidRPr="00990D7A">
        <w:t>2294101</w:t>
      </w:r>
      <w:r w:rsidR="00990D7A">
        <w:t>,</w:t>
      </w:r>
      <w:r w:rsidR="00990D7A" w:rsidRPr="00990D7A">
        <w:t>5</w:t>
      </w:r>
      <w:r w:rsidR="00990D7A">
        <w:t xml:space="preserve">1 </w:t>
      </w:r>
      <w:r w:rsidRPr="00335C90">
        <w:t>тыс. рублей;</w:t>
      </w:r>
    </w:p>
    <w:p w:rsidR="00335C90" w:rsidRPr="00335C90" w:rsidRDefault="00335C90" w:rsidP="006735B5">
      <w:pPr>
        <w:spacing w:line="240" w:lineRule="auto"/>
      </w:pPr>
      <w:r w:rsidRPr="00335C90">
        <w:t xml:space="preserve">- по инвестиционным операциям – </w:t>
      </w:r>
      <w:r w:rsidR="00990D7A" w:rsidRPr="00990D7A">
        <w:t>17186</w:t>
      </w:r>
      <w:r w:rsidR="00990D7A">
        <w:t>,</w:t>
      </w:r>
      <w:r w:rsidR="00990D7A" w:rsidRPr="00990D7A">
        <w:t>76</w:t>
      </w:r>
      <w:r w:rsidR="00990D7A">
        <w:t xml:space="preserve"> </w:t>
      </w:r>
      <w:r w:rsidRPr="00335C90">
        <w:t>тыс. рублей</w:t>
      </w:r>
      <w:r w:rsidR="009E455C">
        <w:t>.</w:t>
      </w:r>
    </w:p>
    <w:p w:rsidR="00335C90" w:rsidRDefault="00967DF2" w:rsidP="006735B5">
      <w:pPr>
        <w:spacing w:line="240" w:lineRule="auto"/>
      </w:pPr>
      <w:r>
        <w:t>Т</w:t>
      </w:r>
      <w:r w:rsidRPr="00967DF2">
        <w:t xml:space="preserve">аким образом, итоговая сумма </w:t>
      </w:r>
      <w:r w:rsidR="00990D7A" w:rsidRPr="00990D7A">
        <w:t>выбыти</w:t>
      </w:r>
      <w:r w:rsidR="00990D7A">
        <w:t>я</w:t>
      </w:r>
      <w:r w:rsidR="00990D7A" w:rsidRPr="00990D7A">
        <w:t xml:space="preserve"> </w:t>
      </w:r>
      <w:r w:rsidRPr="00967DF2">
        <w:t xml:space="preserve">денежных средств на счета бюджета, единого счета бюджета, открытого в органе, осуществляющем кассовое обслуживание исполнения бюджета, превысила их </w:t>
      </w:r>
      <w:r w:rsidR="00990D7A">
        <w:t>поступления</w:t>
      </w:r>
      <w:r w:rsidRPr="00967DF2">
        <w:t xml:space="preserve"> на </w:t>
      </w:r>
      <w:r w:rsidR="00990D7A">
        <w:t>119234,56</w:t>
      </w:r>
      <w:r>
        <w:t xml:space="preserve"> тыс. рублей.</w:t>
      </w:r>
    </w:p>
    <w:p w:rsidR="00270C26" w:rsidRDefault="00270C26" w:rsidP="006735B5">
      <w:pPr>
        <w:spacing w:line="240" w:lineRule="auto"/>
      </w:pPr>
      <w:r w:rsidRPr="00270C26">
        <w:t xml:space="preserve">Проверкой полноты, достоверности, соблюдения порядка составления и представления годовой бюджетной отчетности установлено, что представленная годовая бюджетная отчетность в целом соответствует требованиям, определенным Инструкцией № 191н, и отражает фактические операции с бюджетными средствами, результаты финансовой деятельности и исполнение бюджета </w:t>
      </w:r>
      <w:r>
        <w:t xml:space="preserve">Ипатовского городского округа </w:t>
      </w:r>
      <w:r w:rsidRPr="00270C26">
        <w:t>Ставропольского края за 202</w:t>
      </w:r>
      <w:r w:rsidR="00990D7A">
        <w:t>2</w:t>
      </w:r>
      <w:r w:rsidRPr="00270C26">
        <w:t xml:space="preserve"> год.</w:t>
      </w:r>
    </w:p>
    <w:p w:rsidR="00960F11" w:rsidRDefault="00960F11" w:rsidP="006735B5">
      <w:pPr>
        <w:spacing w:line="240" w:lineRule="auto"/>
      </w:pPr>
    </w:p>
    <w:p w:rsidR="00335C90" w:rsidRDefault="00335C90" w:rsidP="006735B5">
      <w:pPr>
        <w:spacing w:line="240" w:lineRule="auto"/>
        <w:rPr>
          <w:b/>
          <w:bCs/>
        </w:rPr>
      </w:pPr>
      <w:r w:rsidRPr="00335C90">
        <w:rPr>
          <w:b/>
          <w:bCs/>
        </w:rPr>
        <w:t xml:space="preserve">Анализ годовой бюджетной отчетности главных администраторов доходов, главных распорядителей средств бюджета </w:t>
      </w:r>
      <w:r w:rsidR="00304B49">
        <w:rPr>
          <w:b/>
          <w:bCs/>
        </w:rPr>
        <w:t xml:space="preserve">Ипатовского городского округа </w:t>
      </w:r>
      <w:r w:rsidRPr="00335C90">
        <w:rPr>
          <w:b/>
          <w:bCs/>
        </w:rPr>
        <w:t>Ставропольского края, главных администраторов источников финансирования дефицита бюджета</w:t>
      </w:r>
    </w:p>
    <w:p w:rsidR="003F7801" w:rsidRDefault="00335C90" w:rsidP="006735B5">
      <w:pPr>
        <w:spacing w:line="240" w:lineRule="auto"/>
      </w:pPr>
      <w:proofErr w:type="gramStart"/>
      <w:r w:rsidRPr="00335C90">
        <w:t xml:space="preserve">Проверкой полноты, достоверности, соблюдения порядка составления и представления главными распорядителями средств бюджета </w:t>
      </w:r>
      <w:r w:rsidR="00304B49" w:rsidRPr="00304B49">
        <w:t xml:space="preserve">Ипатовского городского округа </w:t>
      </w:r>
      <w:r w:rsidRPr="00335C90">
        <w:t xml:space="preserve">Ставропольского края, главными администраторами бюджетных средств, главными администраторами источников финансирования дефицита бюджета годовой бюджетной отчетности установлено, что представленная годовая бюджетная отчетность соответствует предъявляемым требованиям и отражает фактические операции с бюджетными средствами, результаты финансовой деятельности главных администраторов средств </w:t>
      </w:r>
      <w:r w:rsidR="00304B49">
        <w:t>местного</w:t>
      </w:r>
      <w:r w:rsidRPr="00335C90">
        <w:t xml:space="preserve"> бюджета и исполнение </w:t>
      </w:r>
      <w:r w:rsidR="00304B49">
        <w:t>местного бюджета за 20</w:t>
      </w:r>
      <w:r w:rsidR="00E353CB">
        <w:t>2</w:t>
      </w:r>
      <w:r w:rsidR="00E03AD6">
        <w:t>2</w:t>
      </w:r>
      <w:proofErr w:type="gramEnd"/>
      <w:r w:rsidRPr="00335C90">
        <w:t xml:space="preserve"> год.</w:t>
      </w:r>
    </w:p>
    <w:p w:rsidR="0043368A" w:rsidRDefault="0043368A" w:rsidP="006735B5">
      <w:pPr>
        <w:spacing w:line="240" w:lineRule="auto"/>
      </w:pPr>
    </w:p>
    <w:p w:rsidR="00335C90" w:rsidRPr="00335C90" w:rsidRDefault="00335C90" w:rsidP="006735B5">
      <w:pPr>
        <w:spacing w:line="240" w:lineRule="auto"/>
      </w:pPr>
      <w:r w:rsidRPr="00335C90">
        <w:rPr>
          <w:b/>
          <w:bCs/>
        </w:rPr>
        <w:t xml:space="preserve">Анализ состояния дебиторской и кредиторской задолженности субъектов бюджетной отчетности </w:t>
      </w:r>
      <w:r w:rsidR="00EF344F" w:rsidRPr="00EF344F">
        <w:rPr>
          <w:b/>
          <w:bCs/>
        </w:rPr>
        <w:t xml:space="preserve">Ипатовского городского округа </w:t>
      </w:r>
      <w:r w:rsidRPr="00335C90">
        <w:rPr>
          <w:b/>
          <w:bCs/>
        </w:rPr>
        <w:t>Ставропольского края</w:t>
      </w:r>
    </w:p>
    <w:p w:rsidR="00335C90" w:rsidRDefault="00335C90" w:rsidP="006735B5">
      <w:pPr>
        <w:spacing w:line="240" w:lineRule="auto"/>
      </w:pPr>
      <w:r w:rsidRPr="00335C90">
        <w:t xml:space="preserve">Согласно показателям баланса исполнения бюджета </w:t>
      </w:r>
      <w:r w:rsidR="00EF344F" w:rsidRPr="00EF344F">
        <w:t xml:space="preserve">Ипатовского городского округа </w:t>
      </w:r>
      <w:r w:rsidRPr="00335C90">
        <w:t>Ставропольского края (форма 0503120), сведениям о дебиторской и кредиторской задолженности (форма 0503169) по состоянию на 01.01.20</w:t>
      </w:r>
      <w:r w:rsidR="009B7DFC">
        <w:t>2</w:t>
      </w:r>
      <w:r w:rsidR="00557C72">
        <w:t>3</w:t>
      </w:r>
      <w:r w:rsidR="002336F1">
        <w:t xml:space="preserve"> года</w:t>
      </w:r>
      <w:r w:rsidRPr="00335C90">
        <w:t xml:space="preserve"> общая сумма дебиторской задолженности составила</w:t>
      </w:r>
      <w:r w:rsidR="00990B1B">
        <w:t xml:space="preserve"> </w:t>
      </w:r>
      <w:r w:rsidR="00F311C6">
        <w:t xml:space="preserve"> </w:t>
      </w:r>
      <w:r w:rsidR="00F578DD" w:rsidRPr="00F578DD">
        <w:t>4694978</w:t>
      </w:r>
      <w:r w:rsidR="00F578DD">
        <w:t>,</w:t>
      </w:r>
      <w:r w:rsidR="00F578DD" w:rsidRPr="00F578DD">
        <w:t>2</w:t>
      </w:r>
      <w:r w:rsidR="00F578DD">
        <w:t>1</w:t>
      </w:r>
      <w:r w:rsidR="00F578DD" w:rsidRPr="00F578DD">
        <w:t xml:space="preserve"> </w:t>
      </w:r>
      <w:r w:rsidRPr="00335C90">
        <w:t xml:space="preserve">тыс. рублей, кредиторской задолженности – </w:t>
      </w:r>
      <w:r w:rsidR="00F578DD" w:rsidRPr="00F578DD">
        <w:t>57314</w:t>
      </w:r>
      <w:r w:rsidR="00F578DD">
        <w:t>,</w:t>
      </w:r>
      <w:r w:rsidR="00F578DD" w:rsidRPr="00F578DD">
        <w:t xml:space="preserve">31 </w:t>
      </w:r>
      <w:r w:rsidRPr="00335C90">
        <w:t>тыс. рублей.</w:t>
      </w:r>
    </w:p>
    <w:p w:rsidR="00CD0914" w:rsidRPr="00335C90" w:rsidRDefault="00CD0914" w:rsidP="006735B5">
      <w:pPr>
        <w:spacing w:line="240" w:lineRule="auto"/>
      </w:pPr>
      <w:r>
        <w:t>Отдельные показатели сумм дебиторской</w:t>
      </w:r>
      <w:r w:rsidR="00EA3AD3">
        <w:t xml:space="preserve"> </w:t>
      </w:r>
      <w:r w:rsidR="00472E31">
        <w:t xml:space="preserve">(кредиторской) </w:t>
      </w:r>
      <w:r w:rsidR="00EA3AD3">
        <w:t>задолженности, учитываемые по соответствующим</w:t>
      </w:r>
      <w:r w:rsidR="00A22410">
        <w:t xml:space="preserve"> номерам счетов бюджетного учета, отраженные на начало отчетного периода в форме 0503120, форме 0503169 не </w:t>
      </w:r>
      <w:r w:rsidR="00A22410">
        <w:lastRenderedPageBreak/>
        <w:t>соответс</w:t>
      </w:r>
      <w:r w:rsidR="00C17813">
        <w:t>т</w:t>
      </w:r>
      <w:r w:rsidR="00A22410">
        <w:t>вуют идентичным итоговым показат</w:t>
      </w:r>
      <w:r w:rsidR="00F47FB9">
        <w:t>елям бюджетной отчетности за 202</w:t>
      </w:r>
      <w:r w:rsidR="00F578DD">
        <w:t>1</w:t>
      </w:r>
      <w:r w:rsidR="00A22410">
        <w:t xml:space="preserve"> год по причине</w:t>
      </w:r>
      <w:r w:rsidR="00C17813">
        <w:t xml:space="preserve"> исправления ошибок прошлых лет.</w:t>
      </w:r>
    </w:p>
    <w:p w:rsidR="00335C90" w:rsidRPr="00335C90" w:rsidRDefault="00335C90" w:rsidP="006735B5">
      <w:pPr>
        <w:spacing w:line="240" w:lineRule="auto"/>
      </w:pPr>
      <w:r w:rsidRPr="00335C90">
        <w:t xml:space="preserve">В составе дебиторской и кредиторской задолженности </w:t>
      </w:r>
      <w:r w:rsidR="008057C9">
        <w:t>местного</w:t>
      </w:r>
      <w:r w:rsidRPr="00335C90">
        <w:t xml:space="preserve"> бюджета по счету 205 00 000 «Расчеты по доходам» отражены суммы задолженности по доходам, администрируемым не только субъектами бюджетной отчетности </w:t>
      </w:r>
      <w:r w:rsidR="00FA5990" w:rsidRPr="00FA5990">
        <w:t xml:space="preserve">Ипатовского городского округа </w:t>
      </w:r>
      <w:r w:rsidRPr="00335C90">
        <w:t>Ставропольского края, но и территориальными органами федеральных органов исполнительной власти.</w:t>
      </w:r>
    </w:p>
    <w:p w:rsidR="00335C90" w:rsidRPr="00335C90" w:rsidRDefault="00335C90" w:rsidP="006735B5">
      <w:pPr>
        <w:spacing w:line="240" w:lineRule="auto"/>
      </w:pPr>
      <w:r w:rsidRPr="00335C90">
        <w:t xml:space="preserve">Общая сумма дебиторской задолженности по счету 20500000 «Расчеты по доходам» на начало финансового года составляла </w:t>
      </w:r>
      <w:r w:rsidR="00F578DD">
        <w:t>4925486,79</w:t>
      </w:r>
      <w:r w:rsidRPr="00335C90">
        <w:t xml:space="preserve"> тыс. рублей, по состоянию на 01.01.20</w:t>
      </w:r>
      <w:r w:rsidR="00901112">
        <w:t>2</w:t>
      </w:r>
      <w:r w:rsidR="00F578DD">
        <w:t>3</w:t>
      </w:r>
      <w:r w:rsidR="002336F1">
        <w:t xml:space="preserve"> года</w:t>
      </w:r>
      <w:r w:rsidRPr="00335C90">
        <w:t xml:space="preserve"> объем названной задолженности </w:t>
      </w:r>
      <w:r w:rsidR="00F578DD">
        <w:t>сниз</w:t>
      </w:r>
      <w:r w:rsidR="009B7370">
        <w:t>ился</w:t>
      </w:r>
      <w:r w:rsidRPr="00335C90">
        <w:t xml:space="preserve"> на </w:t>
      </w:r>
      <w:r w:rsidR="00F578DD">
        <w:t>230767,87</w:t>
      </w:r>
      <w:r w:rsidRPr="00335C90">
        <w:t xml:space="preserve"> тыс. рублей и составил </w:t>
      </w:r>
      <w:r w:rsidR="00F578DD">
        <w:t>4694718,92</w:t>
      </w:r>
      <w:r w:rsidRPr="00335C90">
        <w:t xml:space="preserve"> тыс. рублей</w:t>
      </w:r>
      <w:r w:rsidR="004C2823">
        <w:t xml:space="preserve">, в том числе просроченная задолженность составила </w:t>
      </w:r>
      <w:r w:rsidR="00F578DD" w:rsidRPr="00F578DD">
        <w:t>17523</w:t>
      </w:r>
      <w:r w:rsidR="00F578DD">
        <w:t>,</w:t>
      </w:r>
      <w:r w:rsidR="00F578DD" w:rsidRPr="00F578DD">
        <w:t>68</w:t>
      </w:r>
      <w:r w:rsidR="0026367C">
        <w:t xml:space="preserve"> </w:t>
      </w:r>
      <w:r w:rsidR="004C2823">
        <w:t>тыс. рублей</w:t>
      </w:r>
      <w:r w:rsidRPr="00335C90">
        <w:t>.</w:t>
      </w:r>
    </w:p>
    <w:p w:rsidR="00335C90" w:rsidRDefault="00867AF5" w:rsidP="006735B5">
      <w:pPr>
        <w:spacing w:line="240" w:lineRule="auto"/>
      </w:pPr>
      <w:r>
        <w:t xml:space="preserve">Наибольший объем </w:t>
      </w:r>
      <w:r w:rsidR="003D610B">
        <w:t>в</w:t>
      </w:r>
      <w:r w:rsidR="00335C90" w:rsidRPr="00335C90">
        <w:t xml:space="preserve"> </w:t>
      </w:r>
      <w:r w:rsidR="003D610B">
        <w:t>структуре</w:t>
      </w:r>
      <w:r w:rsidR="00335C90" w:rsidRPr="00335C90">
        <w:t xml:space="preserve"> дебиторской задолженности</w:t>
      </w:r>
      <w:r w:rsidR="003D610B">
        <w:t xml:space="preserve"> по доходам </w:t>
      </w:r>
      <w:r w:rsidR="003D610B" w:rsidRPr="003D610B">
        <w:t xml:space="preserve">в сумме </w:t>
      </w:r>
      <w:r w:rsidR="000A31A2">
        <w:t>4186385,99</w:t>
      </w:r>
      <w:r w:rsidR="003D610B" w:rsidRPr="003D610B">
        <w:t xml:space="preserve"> тыс. рублей или </w:t>
      </w:r>
      <w:r w:rsidR="000A31A2">
        <w:t>84,9</w:t>
      </w:r>
      <w:r w:rsidR="003D610B" w:rsidRPr="003D610B">
        <w:t xml:space="preserve"> %</w:t>
      </w:r>
      <w:r w:rsidR="003D610B">
        <w:t xml:space="preserve"> составляет</w:t>
      </w:r>
      <w:r w:rsidR="00AE2903">
        <w:t xml:space="preserve"> задолженность</w:t>
      </w:r>
      <w:r w:rsidR="00335C90" w:rsidRPr="00335C90">
        <w:t xml:space="preserve"> </w:t>
      </w:r>
      <w:r w:rsidR="009F491A" w:rsidRPr="009F491A">
        <w:t xml:space="preserve">по счету </w:t>
      </w:r>
      <w:r w:rsidR="00252063">
        <w:t xml:space="preserve">           </w:t>
      </w:r>
      <w:r w:rsidR="009F491A" w:rsidRPr="009F491A">
        <w:t>120551000 «Расчеты по поступлениям от других бюджетов бюджетной системы Российской Федерации»</w:t>
      </w:r>
      <w:r w:rsidR="00341003" w:rsidRPr="00341003">
        <w:t>.</w:t>
      </w:r>
    </w:p>
    <w:p w:rsidR="00715A46" w:rsidRDefault="00715A46" w:rsidP="006735B5">
      <w:pPr>
        <w:spacing w:line="240" w:lineRule="auto"/>
      </w:pPr>
      <w:r w:rsidRPr="00715A46">
        <w:t xml:space="preserve">В составе дебиторской задолженности по доходам </w:t>
      </w:r>
      <w:r>
        <w:t>9,8</w:t>
      </w:r>
      <w:r w:rsidRPr="00715A46">
        <w:t>% общего объема составила задолженность</w:t>
      </w:r>
      <w:r w:rsidR="0014542F">
        <w:t xml:space="preserve"> по счету </w:t>
      </w:r>
      <w:r w:rsidR="00D75744">
        <w:t>120523000 «</w:t>
      </w:r>
      <w:r w:rsidR="00D75744" w:rsidRPr="00D75744">
        <w:t>Расчеты по доходам от платежей при пользовании природными ресурсами</w:t>
      </w:r>
      <w:r w:rsidR="00D75744">
        <w:t xml:space="preserve">» в сумме </w:t>
      </w:r>
      <w:r w:rsidR="000A31A2">
        <w:t>484273,19</w:t>
      </w:r>
      <w:r w:rsidR="00D75744">
        <w:t xml:space="preserve"> тыс. рублей</w:t>
      </w:r>
      <w:r>
        <w:t>.</w:t>
      </w:r>
      <w:r w:rsidR="00111DC7" w:rsidRPr="00111DC7">
        <w:t xml:space="preserve"> Указанная задолженность сложилась в бюджетном учете </w:t>
      </w:r>
      <w:r w:rsidR="00111DC7">
        <w:t>отдела</w:t>
      </w:r>
      <w:r w:rsidR="00111DC7" w:rsidRPr="00111DC7">
        <w:t xml:space="preserve"> имущественных </w:t>
      </w:r>
      <w:r w:rsidR="00111DC7">
        <w:t>и земельных отношений</w:t>
      </w:r>
      <w:r w:rsidR="00111DC7" w:rsidRPr="00111DC7">
        <w:t xml:space="preserve"> </w:t>
      </w:r>
      <w:proofErr w:type="gramStart"/>
      <w:r w:rsidR="00111DC7" w:rsidRPr="00111DC7">
        <w:t>в результате отражения доходов от арендных платежей за весь период действия договоров аренды в соответствии с положениями</w:t>
      </w:r>
      <w:proofErr w:type="gramEnd"/>
      <w:r w:rsidR="00111DC7" w:rsidRPr="00111DC7">
        <w:t xml:space="preserve"> федерального стандарта бухгалтерского учета для организаций государственного сектора «Аренда», утвержденным приказом Министерства финансов Российской Федерации от 31.12.2016 № 258н (далее – СГС «Аренда»).</w:t>
      </w:r>
    </w:p>
    <w:p w:rsidR="00341003" w:rsidRDefault="009F491A" w:rsidP="006735B5">
      <w:pPr>
        <w:spacing w:line="240" w:lineRule="auto"/>
      </w:pPr>
      <w:r w:rsidRPr="009F491A">
        <w:t xml:space="preserve"> </w:t>
      </w:r>
      <w:r w:rsidR="00111DC7" w:rsidRPr="00111DC7">
        <w:t>Также в структуре дебиторской задолженности по доходам значительный объем задолженности 17620,88 тыс. рублей или 0,3 %</w:t>
      </w:r>
      <w:r w:rsidR="00111DC7">
        <w:t xml:space="preserve"> </w:t>
      </w:r>
      <w:r w:rsidR="00111DC7" w:rsidRPr="00111DC7">
        <w:t>общего объема сложился по</w:t>
      </w:r>
      <w:r w:rsidRPr="009F491A">
        <w:t xml:space="preserve"> счету 120511000 «Расчеты с плательщиками налогов»</w:t>
      </w:r>
      <w:r w:rsidR="00111DC7">
        <w:t>,</w:t>
      </w:r>
      <w:r w:rsidR="00111DC7" w:rsidRPr="00111DC7">
        <w:t xml:space="preserve"> в том числе просроченная задолженность – 17354</w:t>
      </w:r>
      <w:r w:rsidR="00111DC7">
        <w:t>,</w:t>
      </w:r>
      <w:r w:rsidR="00111DC7" w:rsidRPr="00111DC7">
        <w:t>9</w:t>
      </w:r>
      <w:r w:rsidR="00111DC7">
        <w:t xml:space="preserve">0 </w:t>
      </w:r>
      <w:r w:rsidR="00111DC7" w:rsidRPr="00111DC7">
        <w:t>тыс. рублей.</w:t>
      </w:r>
      <w:r w:rsidRPr="009F491A">
        <w:t xml:space="preserve"> </w:t>
      </w:r>
      <w:proofErr w:type="gramStart"/>
      <w:r w:rsidR="00111DC7" w:rsidRPr="00111DC7">
        <w:t>Указанная задолженность сложилась по налогам, начисленным Управлением Федеральной налоговой службы по Ставропольскому краю</w:t>
      </w:r>
      <w:r w:rsidR="00111DC7">
        <w:t xml:space="preserve"> и</w:t>
      </w:r>
      <w:r w:rsidRPr="009F491A">
        <w:t xml:space="preserve"> явля</w:t>
      </w:r>
      <w:r w:rsidR="00111DC7">
        <w:t>ет</w:t>
      </w:r>
      <w:r w:rsidRPr="009F491A">
        <w:t>ся просроченной задолженностью организаций, индивидуальных предпринимателей и физических лиц по налогам, сборам, взносам, пеням и штрафам, процентам, за исключением отсроченных (рассроченных) платежей, и включающая в себя задолженность по текущим платежам и задолженность, до начисленную по результатам налоговых проверок</w:t>
      </w:r>
      <w:r w:rsidR="00E42DD7">
        <w:t>.</w:t>
      </w:r>
      <w:proofErr w:type="gramEnd"/>
    </w:p>
    <w:p w:rsidR="00111DC7" w:rsidRDefault="00111DC7" w:rsidP="006735B5">
      <w:pPr>
        <w:spacing w:line="240" w:lineRule="auto"/>
      </w:pPr>
      <w:r w:rsidRPr="00111DC7">
        <w:t>Объем просроченной дебиторской задолженности по счету 120500000 «Расчеты по доходам» в течение 202</w:t>
      </w:r>
      <w:r>
        <w:t>2</w:t>
      </w:r>
      <w:r w:rsidRPr="00111DC7">
        <w:t xml:space="preserve"> года увеличился на </w:t>
      </w:r>
      <w:r>
        <w:t>420,27</w:t>
      </w:r>
      <w:r w:rsidRPr="00111DC7">
        <w:t xml:space="preserve"> тыс. рублей и на 01.01.202</w:t>
      </w:r>
      <w:r>
        <w:t>3</w:t>
      </w:r>
      <w:r w:rsidR="000C7862">
        <w:t xml:space="preserve"> </w:t>
      </w:r>
      <w:r>
        <w:t>г.</w:t>
      </w:r>
      <w:r w:rsidRPr="00111DC7">
        <w:t xml:space="preserve"> составил 17523</w:t>
      </w:r>
      <w:r>
        <w:t>,</w:t>
      </w:r>
      <w:r w:rsidRPr="00111DC7">
        <w:t>68</w:t>
      </w:r>
      <w:r>
        <w:t xml:space="preserve"> </w:t>
      </w:r>
      <w:r w:rsidRPr="00111DC7">
        <w:t>тыс. рублей (на 01.01.202</w:t>
      </w:r>
      <w:r>
        <w:t>2 г.</w:t>
      </w:r>
      <w:r w:rsidRPr="00111DC7">
        <w:t xml:space="preserve"> 17103</w:t>
      </w:r>
      <w:r>
        <w:t>,</w:t>
      </w:r>
      <w:r w:rsidRPr="00111DC7">
        <w:t>4</w:t>
      </w:r>
      <w:r>
        <w:t xml:space="preserve">1 </w:t>
      </w:r>
      <w:r w:rsidRPr="00111DC7">
        <w:t>тыс. рублей). В структуре просроченной дебиторской задолженности по доходам значительную часть (</w:t>
      </w:r>
      <w:r w:rsidR="000C7862">
        <w:t>99,0</w:t>
      </w:r>
      <w:r w:rsidRPr="00111DC7">
        <w:t xml:space="preserve">%) составила задолженность по счету 120511000 «Расчеты с плательщиками налогов» в сумме </w:t>
      </w:r>
      <w:r w:rsidR="000C7862">
        <w:t>17354,90</w:t>
      </w:r>
      <w:r w:rsidRPr="00111DC7">
        <w:t xml:space="preserve"> тыс. рублей, образованная УФНС по СК.</w:t>
      </w:r>
    </w:p>
    <w:p w:rsidR="00335C90" w:rsidRDefault="00335C90" w:rsidP="006735B5">
      <w:pPr>
        <w:spacing w:line="240" w:lineRule="auto"/>
      </w:pPr>
      <w:r w:rsidRPr="00335C90">
        <w:lastRenderedPageBreak/>
        <w:t>Общая сумма кредиторской задолженности по счету</w:t>
      </w:r>
      <w:r w:rsidR="00096936">
        <w:t xml:space="preserve"> 1</w:t>
      </w:r>
      <w:r w:rsidRPr="00335C90">
        <w:t>20500000 «Расчеты по доходам» в течение 20</w:t>
      </w:r>
      <w:r w:rsidR="00E97C75">
        <w:t>2</w:t>
      </w:r>
      <w:r w:rsidR="000C7862">
        <w:t>2</w:t>
      </w:r>
      <w:r w:rsidRPr="00335C90">
        <w:t xml:space="preserve"> года </w:t>
      </w:r>
      <w:r w:rsidR="00E97C75">
        <w:t>увеличилась</w:t>
      </w:r>
      <w:r w:rsidRPr="00335C90">
        <w:t xml:space="preserve"> на </w:t>
      </w:r>
      <w:r w:rsidR="00626475">
        <w:t>5752,46</w:t>
      </w:r>
      <w:r w:rsidRPr="00335C90">
        <w:t xml:space="preserve"> тыс. рублей и составила </w:t>
      </w:r>
      <w:r w:rsidR="00626475" w:rsidRPr="00626475">
        <w:t>47478</w:t>
      </w:r>
      <w:r w:rsidR="00626475">
        <w:t>,9</w:t>
      </w:r>
      <w:r w:rsidR="00626475" w:rsidRPr="00626475">
        <w:t>3</w:t>
      </w:r>
      <w:r w:rsidRPr="00335C90">
        <w:t>тыс. рублей.</w:t>
      </w:r>
      <w:r w:rsidR="00626475" w:rsidRPr="00626475">
        <w:t xml:space="preserve"> Просроченная задолженность отсутствует.</w:t>
      </w:r>
    </w:p>
    <w:p w:rsidR="00CD16B1" w:rsidRPr="00335C90" w:rsidRDefault="00CD16B1" w:rsidP="006735B5">
      <w:pPr>
        <w:spacing w:line="240" w:lineRule="auto"/>
      </w:pPr>
      <w:r>
        <w:t xml:space="preserve">Наибольший объем в структуре </w:t>
      </w:r>
      <w:r w:rsidRPr="00CD16B1">
        <w:t>кредиторской задолженности</w:t>
      </w:r>
      <w:r w:rsidR="00A97C2A">
        <w:t xml:space="preserve"> по доходам в сумме </w:t>
      </w:r>
      <w:r w:rsidR="00626475">
        <w:t>33205,83</w:t>
      </w:r>
      <w:r w:rsidR="001B5CD9">
        <w:t xml:space="preserve"> </w:t>
      </w:r>
      <w:r w:rsidR="00D911C6">
        <w:t xml:space="preserve"> тыс. рублей или </w:t>
      </w:r>
      <w:r w:rsidR="00626475">
        <w:t>69,9</w:t>
      </w:r>
      <w:r w:rsidR="00FC16CC">
        <w:t xml:space="preserve"> % составляет задолженность </w:t>
      </w:r>
      <w:r w:rsidR="001B5CD9" w:rsidRPr="001B5CD9">
        <w:t>по счету</w:t>
      </w:r>
      <w:r w:rsidR="00990B1B">
        <w:t xml:space="preserve">   </w:t>
      </w:r>
      <w:r w:rsidR="001B5CD9" w:rsidRPr="001B5CD9">
        <w:t xml:space="preserve"> 120511000 «Расчеты с плательщиками налоговых доходов»</w:t>
      </w:r>
      <w:r w:rsidR="00C51163">
        <w:t xml:space="preserve"> - учтена задолженность в сумме </w:t>
      </w:r>
      <w:r w:rsidR="00626475" w:rsidRPr="00626475">
        <w:t>33205</w:t>
      </w:r>
      <w:r w:rsidR="00626475">
        <w:t>,</w:t>
      </w:r>
      <w:r w:rsidR="00626475" w:rsidRPr="00626475">
        <w:t>8</w:t>
      </w:r>
      <w:r w:rsidR="00626475">
        <w:t>3</w:t>
      </w:r>
      <w:r w:rsidR="001B5CD9" w:rsidRPr="001B5CD9">
        <w:t xml:space="preserve"> тыс. рублей по налогам, начисленным УФНС по СК.</w:t>
      </w:r>
    </w:p>
    <w:p w:rsidR="00335C90" w:rsidRPr="00335C90" w:rsidRDefault="00335C90" w:rsidP="006735B5">
      <w:pPr>
        <w:spacing w:line="240" w:lineRule="auto"/>
      </w:pPr>
      <w:r w:rsidRPr="00335C90">
        <w:t>Информация о составе и структуре дебиторской и кредиторской задолженности субъектов бюджетной отчетности</w:t>
      </w:r>
      <w:r w:rsidR="0074242A">
        <w:t xml:space="preserve"> </w:t>
      </w:r>
      <w:r w:rsidR="0074242A" w:rsidRPr="0074242A">
        <w:t>Ипатовского городского округа</w:t>
      </w:r>
      <w:r w:rsidRPr="00335C90">
        <w:t xml:space="preserve"> Ставропольского края, сформированная на основании сведений о дебиторской и кредиторской задолженности</w:t>
      </w:r>
      <w:r w:rsidR="00946729">
        <w:t xml:space="preserve"> (форма 0503169) без учета счета</w:t>
      </w:r>
      <w:r w:rsidRPr="00335C90">
        <w:t xml:space="preserve"> 20500000 «Расчеты по доходам»</w:t>
      </w:r>
      <w:r w:rsidR="00946729">
        <w:t xml:space="preserve"> </w:t>
      </w:r>
      <w:r w:rsidR="00946729" w:rsidRPr="00FC76CF">
        <w:t>и 2090000</w:t>
      </w:r>
      <w:r w:rsidR="002D5FBF" w:rsidRPr="00FC76CF">
        <w:t xml:space="preserve"> «</w:t>
      </w:r>
      <w:r w:rsidR="002D5FBF" w:rsidRPr="00FC76CF">
        <w:rPr>
          <w:bCs/>
          <w:color w:val="333333"/>
          <w:szCs w:val="28"/>
          <w:shd w:val="clear" w:color="auto" w:fill="FFFFFF"/>
        </w:rPr>
        <w:t>Расчеты по ущербу и иным доходам</w:t>
      </w:r>
      <w:r w:rsidR="002D5FBF" w:rsidRPr="00FC76CF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»</w:t>
      </w:r>
      <w:r w:rsidRPr="00335C90">
        <w:t>, представлена в следующей таблице:</w:t>
      </w:r>
    </w:p>
    <w:p w:rsidR="002827C1" w:rsidRPr="00335C90" w:rsidRDefault="00335C90" w:rsidP="006735B5">
      <w:pPr>
        <w:spacing w:line="240" w:lineRule="auto"/>
      </w:pPr>
      <w:r w:rsidRPr="00335C90">
        <w:t> 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012"/>
        <w:gridCol w:w="1691"/>
        <w:gridCol w:w="1982"/>
        <w:gridCol w:w="2089"/>
        <w:gridCol w:w="1880"/>
      </w:tblGrid>
      <w:tr w:rsidR="00CD0854" w:rsidRPr="00CD0854" w:rsidTr="00CD0854">
        <w:trPr>
          <w:trHeight w:val="613"/>
          <w:tblHeader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Бюджетная деятельность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Изменения</w:t>
            </w:r>
          </w:p>
        </w:tc>
      </w:tr>
      <w:tr w:rsidR="00CD0854" w:rsidRPr="00CD0854" w:rsidTr="00CD0854">
        <w:trPr>
          <w:trHeight w:val="990"/>
          <w:tblHeader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на 01.01.2022 тыс. рублей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на 01.01.2023 тыс. рублей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тыс. рублей (гр.3 - гр.2)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% ((гр.3/гр.2)*100-100)</w:t>
            </w:r>
          </w:p>
        </w:tc>
      </w:tr>
      <w:tr w:rsidR="00CD0854" w:rsidRPr="00CD0854" w:rsidTr="00CD0854">
        <w:trPr>
          <w:trHeight w:val="118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Дебиторская задолженность, в том числе: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668,97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1064,75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395,78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59,2</w:t>
            </w:r>
          </w:p>
        </w:tc>
      </w:tr>
      <w:tr w:rsidR="00CD0854" w:rsidRPr="00CD0854" w:rsidTr="00CD0854">
        <w:trPr>
          <w:trHeight w:val="118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Расчеты по выданным авансам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188,61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117,45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-71,16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-37,7</w:t>
            </w:r>
          </w:p>
        </w:tc>
      </w:tr>
      <w:tr w:rsidR="00CD0854" w:rsidRPr="00CD0854" w:rsidTr="00CD0854">
        <w:trPr>
          <w:trHeight w:val="118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D0854" w:rsidRPr="00CD0854" w:rsidTr="00CD0854">
        <w:trPr>
          <w:trHeight w:val="118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Расчеты по ущербу и иным доходам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805,47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805,47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CD0854" w:rsidRPr="00CD0854" w:rsidTr="00CD0854">
        <w:trPr>
          <w:trHeight w:val="118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480,36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141,83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-338,53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-70,5</w:t>
            </w:r>
          </w:p>
        </w:tc>
      </w:tr>
      <w:tr w:rsidR="00CD0854" w:rsidRPr="00CD0854" w:rsidTr="00CD0854">
        <w:trPr>
          <w:trHeight w:val="118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Кредиторская задолженность, в том числе: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168559,98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9835,38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-158724,60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-94,2</w:t>
            </w:r>
          </w:p>
        </w:tc>
      </w:tr>
      <w:tr w:rsidR="00CD0854" w:rsidRPr="00CD0854" w:rsidTr="00CD0854">
        <w:trPr>
          <w:trHeight w:val="118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lastRenderedPageBreak/>
              <w:t>Расчеты по ущербу и иным доходам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-1,05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-100,0</w:t>
            </w:r>
          </w:p>
        </w:tc>
      </w:tr>
      <w:tr w:rsidR="00CD0854" w:rsidRPr="00CD0854" w:rsidTr="00CD0854">
        <w:trPr>
          <w:trHeight w:val="118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Расчеты по принятым обязательствам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3510,27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2014,53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-1495,74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-42,6</w:t>
            </w:r>
          </w:p>
        </w:tc>
      </w:tr>
      <w:tr w:rsidR="00CD0854" w:rsidRPr="00CD0854" w:rsidTr="00CD0854">
        <w:trPr>
          <w:trHeight w:val="118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165037,82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7814</w:t>
            </w:r>
            <w:r w:rsidR="00C46A8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-157223,82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-95,3</w:t>
            </w:r>
          </w:p>
        </w:tc>
      </w:tr>
      <w:tr w:rsidR="00CD0854" w:rsidRPr="00CD0854" w:rsidTr="00CD0854">
        <w:trPr>
          <w:trHeight w:val="118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Прочие расчеты       с кредиторами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10,84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6,85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-3,99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54" w:rsidRPr="00CD0854" w:rsidRDefault="00CD0854" w:rsidP="00CD085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0854">
              <w:rPr>
                <w:color w:val="000000"/>
                <w:sz w:val="24"/>
                <w:szCs w:val="24"/>
              </w:rPr>
              <w:t>-36,8</w:t>
            </w:r>
          </w:p>
        </w:tc>
      </w:tr>
    </w:tbl>
    <w:p w:rsidR="00335C90" w:rsidRPr="00335C90" w:rsidRDefault="00335C90" w:rsidP="006735B5">
      <w:pPr>
        <w:spacing w:line="240" w:lineRule="auto"/>
      </w:pPr>
    </w:p>
    <w:p w:rsidR="00335C90" w:rsidRDefault="00335C90" w:rsidP="006735B5">
      <w:pPr>
        <w:spacing w:line="240" w:lineRule="auto"/>
      </w:pPr>
      <w:r w:rsidRPr="00335C90">
        <w:t>Из данных таблицы следует, что в течение 20</w:t>
      </w:r>
      <w:r w:rsidR="00DE5C55">
        <w:t>2</w:t>
      </w:r>
      <w:r w:rsidR="00CD0854">
        <w:t>2</w:t>
      </w:r>
      <w:r w:rsidR="00DE5C55">
        <w:t xml:space="preserve"> года общий объем </w:t>
      </w:r>
      <w:r w:rsidRPr="00335C90">
        <w:t xml:space="preserve"> дебиторской</w:t>
      </w:r>
      <w:r w:rsidR="00B402C4">
        <w:t xml:space="preserve"> задолженности </w:t>
      </w:r>
      <w:r w:rsidR="00CD0854">
        <w:t>увелич</w:t>
      </w:r>
      <w:r w:rsidR="00B402C4">
        <w:t>ился</w:t>
      </w:r>
      <w:r w:rsidR="007624BD" w:rsidRPr="007624BD">
        <w:t xml:space="preserve"> на </w:t>
      </w:r>
      <w:r w:rsidR="00CD0854">
        <w:t>395,78</w:t>
      </w:r>
      <w:r w:rsidR="007624BD" w:rsidRPr="007624BD">
        <w:t xml:space="preserve"> тыс. рублей или на </w:t>
      </w:r>
      <w:r w:rsidR="00CD0854">
        <w:t>59,2</w:t>
      </w:r>
      <w:r w:rsidR="007624BD" w:rsidRPr="007624BD">
        <w:t xml:space="preserve"> %</w:t>
      </w:r>
      <w:r w:rsidRPr="00335C90">
        <w:t xml:space="preserve">, </w:t>
      </w:r>
      <w:r w:rsidR="007624BD">
        <w:t>а</w:t>
      </w:r>
      <w:r w:rsidRPr="00335C90">
        <w:t xml:space="preserve"> кредиторск</w:t>
      </w:r>
      <w:r w:rsidR="007624BD">
        <w:t xml:space="preserve">ая </w:t>
      </w:r>
      <w:r w:rsidR="00A1044C">
        <w:t xml:space="preserve"> </w:t>
      </w:r>
      <w:r w:rsidRPr="00335C90">
        <w:t>задолженност</w:t>
      </w:r>
      <w:r w:rsidR="007624BD">
        <w:t>ь</w:t>
      </w:r>
      <w:r w:rsidRPr="00335C90">
        <w:t xml:space="preserve"> </w:t>
      </w:r>
      <w:r w:rsidR="00CD0854">
        <w:t>уменьш</w:t>
      </w:r>
      <w:r w:rsidR="007624BD">
        <w:t>илась</w:t>
      </w:r>
      <w:r w:rsidRPr="00335C90">
        <w:t xml:space="preserve"> на</w:t>
      </w:r>
      <w:r w:rsidR="00CB622C">
        <w:t xml:space="preserve"> </w:t>
      </w:r>
      <w:r w:rsidR="00CD0854">
        <w:t>158724,60</w:t>
      </w:r>
      <w:r w:rsidR="00CB622C">
        <w:t xml:space="preserve"> </w:t>
      </w:r>
      <w:r w:rsidRPr="00335C90">
        <w:t xml:space="preserve">тыс. рублей или </w:t>
      </w:r>
      <w:r w:rsidR="00F40B94">
        <w:t xml:space="preserve">в </w:t>
      </w:r>
      <w:r w:rsidR="00CD0854">
        <w:t>17,1</w:t>
      </w:r>
      <w:r w:rsidR="00F40B94">
        <w:t xml:space="preserve"> раза.</w:t>
      </w:r>
    </w:p>
    <w:p w:rsidR="000A1471" w:rsidRDefault="00335C90" w:rsidP="006735B5">
      <w:pPr>
        <w:spacing w:line="240" w:lineRule="auto"/>
      </w:pPr>
      <w:r w:rsidRPr="00335C90">
        <w:t xml:space="preserve">По счету 120600000 «Расчеты по выданным авансам» общий размер дебиторской задолженности составил </w:t>
      </w:r>
      <w:r w:rsidR="00CD0854">
        <w:t>117,45</w:t>
      </w:r>
      <w:r w:rsidRPr="00335C90">
        <w:t xml:space="preserve"> тыс. рублей и </w:t>
      </w:r>
      <w:r w:rsidR="00F40B94">
        <w:t xml:space="preserve">снизился </w:t>
      </w:r>
      <w:r w:rsidRPr="00335C90">
        <w:t xml:space="preserve"> по сравнению с прошлым годом на </w:t>
      </w:r>
      <w:r w:rsidR="00CD0854">
        <w:t>71,16</w:t>
      </w:r>
      <w:r w:rsidRPr="00335C90">
        <w:t xml:space="preserve"> тыс. рублей (</w:t>
      </w:r>
      <w:r w:rsidR="00CD0854">
        <w:t>37,7</w:t>
      </w:r>
      <w:r w:rsidR="009305F3">
        <w:t xml:space="preserve"> </w:t>
      </w:r>
      <w:r w:rsidR="00E406AC">
        <w:t>%)</w:t>
      </w:r>
      <w:r w:rsidRPr="00335C90">
        <w:t xml:space="preserve">. Задолженность по выданным авансам образовалась в большей части по счету </w:t>
      </w:r>
      <w:r w:rsidR="00096936">
        <w:t>1</w:t>
      </w:r>
      <w:r w:rsidRPr="00335C90">
        <w:t>206</w:t>
      </w:r>
      <w:r w:rsidR="00556008">
        <w:t>26</w:t>
      </w:r>
      <w:r w:rsidRPr="00335C90">
        <w:t>000 «</w:t>
      </w:r>
      <w:r w:rsidR="00556008" w:rsidRPr="00556008">
        <w:t>Расчеты по авансам по прочим работам, услугам</w:t>
      </w:r>
      <w:r w:rsidRPr="00335C90">
        <w:t xml:space="preserve">» и составила </w:t>
      </w:r>
      <w:r w:rsidR="00CD0854">
        <w:t>108,93</w:t>
      </w:r>
      <w:r w:rsidRPr="00335C90">
        <w:t xml:space="preserve"> тыс. рублей</w:t>
      </w:r>
      <w:r w:rsidR="000A1471">
        <w:t xml:space="preserve"> или </w:t>
      </w:r>
      <w:r w:rsidR="00CD0854">
        <w:t>92,7</w:t>
      </w:r>
      <w:r w:rsidR="00CB2318">
        <w:t xml:space="preserve"> %</w:t>
      </w:r>
      <w:r w:rsidRPr="007D6779">
        <w:t>.</w:t>
      </w:r>
    </w:p>
    <w:p w:rsidR="00DA0046" w:rsidRDefault="00335C90" w:rsidP="006735B5">
      <w:pPr>
        <w:spacing w:line="240" w:lineRule="auto"/>
      </w:pPr>
      <w:r w:rsidRPr="00335C90">
        <w:t xml:space="preserve"> </w:t>
      </w:r>
      <w:r w:rsidR="003814C3">
        <w:t>Дебиторская и к</w:t>
      </w:r>
      <w:r w:rsidR="00DA0046">
        <w:t xml:space="preserve">редиторская задолженность </w:t>
      </w:r>
      <w:r w:rsidR="00E7739C">
        <w:t>п</w:t>
      </w:r>
      <w:r w:rsidR="00E7739C" w:rsidRPr="00E7739C">
        <w:t xml:space="preserve">о счету 120800000 «Расчеты с подотчетными лицами» </w:t>
      </w:r>
      <w:r w:rsidR="00D05585">
        <w:t>на 01.01.</w:t>
      </w:r>
      <w:r w:rsidR="00E7739C">
        <w:t>202</w:t>
      </w:r>
      <w:r w:rsidR="00CD0854">
        <w:t>3</w:t>
      </w:r>
      <w:r w:rsidR="00E7739C">
        <w:t xml:space="preserve"> года </w:t>
      </w:r>
      <w:r w:rsidR="00DA0046">
        <w:t>отсутствует</w:t>
      </w:r>
      <w:r w:rsidR="00E7739C">
        <w:t>.</w:t>
      </w:r>
    </w:p>
    <w:p w:rsidR="00335C90" w:rsidRPr="00335C90" w:rsidRDefault="00335C90" w:rsidP="006735B5">
      <w:pPr>
        <w:spacing w:line="240" w:lineRule="auto"/>
      </w:pPr>
      <w:r w:rsidRPr="00335C90">
        <w:t xml:space="preserve"> На конец отчетного периода объем кредиторской задолженности по счету 130200000 «Расчеты по принятым обязательствам» </w:t>
      </w:r>
      <w:r w:rsidR="0099403B">
        <w:t>снизил</w:t>
      </w:r>
      <w:r w:rsidR="00DB3745">
        <w:t>ся</w:t>
      </w:r>
      <w:r w:rsidRPr="00335C90">
        <w:t xml:space="preserve"> по сравнению с началом года на </w:t>
      </w:r>
      <w:r w:rsidR="0099403B">
        <w:t>1495,74</w:t>
      </w:r>
      <w:r w:rsidRPr="00335C90">
        <w:t xml:space="preserve"> тыс. рублей </w:t>
      </w:r>
      <w:r w:rsidR="008D65E8">
        <w:t>(</w:t>
      </w:r>
      <w:r w:rsidR="0099403B">
        <w:t>42,6</w:t>
      </w:r>
      <w:r w:rsidR="00393621">
        <w:t xml:space="preserve"> </w:t>
      </w:r>
      <w:r w:rsidR="008D65E8">
        <w:t>%)</w:t>
      </w:r>
      <w:r w:rsidRPr="00335C90">
        <w:t xml:space="preserve"> и составил </w:t>
      </w:r>
      <w:r w:rsidR="0099403B">
        <w:t>2014,53</w:t>
      </w:r>
      <w:r w:rsidRPr="00335C90">
        <w:t xml:space="preserve"> тыс. рублей.</w:t>
      </w:r>
    </w:p>
    <w:p w:rsidR="00AE4048" w:rsidRDefault="00335C90" w:rsidP="006735B5">
      <w:pPr>
        <w:spacing w:line="240" w:lineRule="auto"/>
      </w:pPr>
      <w:r w:rsidRPr="00335C90">
        <w:t xml:space="preserve">Наибольшая сумма кредиторской задолженности сложилась по счетам 130223000 «Расчеты по коммунальным услугам» в сумме </w:t>
      </w:r>
      <w:r w:rsidR="0099403B" w:rsidRPr="0099403B">
        <w:t>1350</w:t>
      </w:r>
      <w:r w:rsidR="0099403B">
        <w:t>,</w:t>
      </w:r>
      <w:r w:rsidR="0099403B" w:rsidRPr="0099403B">
        <w:t>26</w:t>
      </w:r>
      <w:r w:rsidR="0099403B">
        <w:t xml:space="preserve"> </w:t>
      </w:r>
      <w:r w:rsidRPr="00335C90">
        <w:t>тыс. рублей, а также по счету 1302</w:t>
      </w:r>
      <w:r w:rsidR="0099403B">
        <w:t>34</w:t>
      </w:r>
      <w:r w:rsidRPr="00335C90">
        <w:t>000 «</w:t>
      </w:r>
      <w:r w:rsidR="0099403B" w:rsidRPr="0099403B">
        <w:t>Расчеты по приобретению материальных запасов</w:t>
      </w:r>
      <w:r w:rsidRPr="00335C90">
        <w:t xml:space="preserve">» в сумме </w:t>
      </w:r>
      <w:r w:rsidR="0099403B">
        <w:t>390,21</w:t>
      </w:r>
      <w:r w:rsidRPr="00335C90">
        <w:t xml:space="preserve"> тыс. рублей. </w:t>
      </w:r>
    </w:p>
    <w:p w:rsidR="00335C90" w:rsidRPr="00335C90" w:rsidRDefault="00335C90" w:rsidP="006735B5">
      <w:pPr>
        <w:spacing w:line="240" w:lineRule="auto"/>
      </w:pPr>
      <w:r w:rsidRPr="00335C90">
        <w:t xml:space="preserve">По счету 130300000 «Расчеты по платежам бюджет» текущая дебиторская задолженность </w:t>
      </w:r>
      <w:r w:rsidR="0099403B">
        <w:t>сниз</w:t>
      </w:r>
      <w:r w:rsidR="00281F74">
        <w:t>илась</w:t>
      </w:r>
      <w:r w:rsidRPr="00335C90">
        <w:t xml:space="preserve"> в течение года на </w:t>
      </w:r>
      <w:r w:rsidR="0099403B">
        <w:t>338,53</w:t>
      </w:r>
      <w:r w:rsidRPr="00335C90">
        <w:t xml:space="preserve"> тыс. рублей или </w:t>
      </w:r>
      <w:r w:rsidR="0099403B">
        <w:t>70,5</w:t>
      </w:r>
      <w:r w:rsidR="008015DF">
        <w:t xml:space="preserve"> </w:t>
      </w:r>
      <w:r w:rsidRPr="00335C90">
        <w:t xml:space="preserve">% и составила </w:t>
      </w:r>
      <w:r w:rsidR="0099403B">
        <w:t>141,83</w:t>
      </w:r>
      <w:r w:rsidRPr="00335C90">
        <w:t xml:space="preserve"> тыс. рублей. Основной объем дебиторской задолженности по платежам в бюджет </w:t>
      </w:r>
      <w:r w:rsidR="004C6318">
        <w:t>–</w:t>
      </w:r>
      <w:r w:rsidRPr="00335C90">
        <w:t xml:space="preserve"> </w:t>
      </w:r>
      <w:r w:rsidR="00937A5C">
        <w:t>57,39</w:t>
      </w:r>
      <w:r w:rsidRPr="00335C90">
        <w:t xml:space="preserve"> тыс. рублей или </w:t>
      </w:r>
      <w:r w:rsidR="00937A5C">
        <w:t>40,5</w:t>
      </w:r>
      <w:r w:rsidR="009B166D">
        <w:t xml:space="preserve"> </w:t>
      </w:r>
      <w:r w:rsidRPr="00335C90">
        <w:t xml:space="preserve">% приходится на </w:t>
      </w:r>
      <w:r w:rsidRPr="00335C90">
        <w:lastRenderedPageBreak/>
        <w:t xml:space="preserve">задолженность </w:t>
      </w:r>
      <w:r w:rsidR="00937A5C">
        <w:t>по р</w:t>
      </w:r>
      <w:r w:rsidR="00937A5C" w:rsidRPr="00937A5C">
        <w:t>асчет</w:t>
      </w:r>
      <w:r w:rsidR="00937A5C">
        <w:t>ам</w:t>
      </w:r>
      <w:r w:rsidR="00937A5C" w:rsidRPr="00937A5C">
        <w:t xml:space="preserve"> по страховым взносам на обязательное пенсионное страхование на выплату страховой части трудовой пенсии</w:t>
      </w:r>
      <w:r w:rsidRPr="00335C90">
        <w:t>.</w:t>
      </w:r>
    </w:p>
    <w:p w:rsidR="004B65D3" w:rsidRDefault="00335C90" w:rsidP="006735B5">
      <w:pPr>
        <w:spacing w:line="240" w:lineRule="auto"/>
      </w:pPr>
      <w:r w:rsidRPr="00335C90">
        <w:t xml:space="preserve">Текущая кредиторская задолженность по счету 130300000 «Расчеты по платежам в бюджеты» составила </w:t>
      </w:r>
      <w:r w:rsidR="00C46A86" w:rsidRPr="00C46A86">
        <w:t>7814,00</w:t>
      </w:r>
      <w:r w:rsidR="00C46A86">
        <w:t xml:space="preserve"> </w:t>
      </w:r>
      <w:r w:rsidRPr="00335C90">
        <w:t xml:space="preserve">тыс. рублей. В составе кредиторской задолженности расчетов по платежам в бюджеты, задолженность </w:t>
      </w:r>
      <w:r w:rsidR="0061184C">
        <w:t>по р</w:t>
      </w:r>
      <w:r w:rsidR="00C46A86" w:rsidRPr="00C46A86">
        <w:t>асчет</w:t>
      </w:r>
      <w:r w:rsidR="0061184C">
        <w:t>ам</w:t>
      </w:r>
      <w:r w:rsidR="00C46A86" w:rsidRPr="00C46A86">
        <w:t xml:space="preserve"> по прочим платежам в бюджет</w:t>
      </w:r>
      <w:r w:rsidRPr="00335C90">
        <w:t xml:space="preserve"> составила </w:t>
      </w:r>
      <w:r w:rsidR="00C46A86">
        <w:t>7809,83</w:t>
      </w:r>
      <w:r w:rsidRPr="00335C90">
        <w:t xml:space="preserve"> тыс. рублей или </w:t>
      </w:r>
      <w:r w:rsidR="009635F5">
        <w:t>99,9</w:t>
      </w:r>
      <w:r w:rsidR="004B65D3">
        <w:t xml:space="preserve"> </w:t>
      </w:r>
      <w:r w:rsidRPr="00335C90">
        <w:t xml:space="preserve">%. </w:t>
      </w:r>
    </w:p>
    <w:p w:rsidR="00335C90" w:rsidRDefault="00335C90" w:rsidP="006735B5">
      <w:pPr>
        <w:spacing w:line="240" w:lineRule="auto"/>
      </w:pPr>
      <w:r w:rsidRPr="00335C90">
        <w:t xml:space="preserve">Информация о состоянии дебиторской и кредиторской задолженности в разрезе главных распорядителей средств </w:t>
      </w:r>
      <w:r w:rsidR="00D82020">
        <w:t>местного</w:t>
      </w:r>
      <w:r w:rsidRPr="00335C90">
        <w:t xml:space="preserve"> бюджета приведена в </w:t>
      </w:r>
      <w:r w:rsidR="00670C32">
        <w:t>следующей таблице:</w:t>
      </w:r>
    </w:p>
    <w:p w:rsidR="001C5AF9" w:rsidRDefault="001C5AF9" w:rsidP="006735B5">
      <w:pPr>
        <w:spacing w:line="240" w:lineRule="auto"/>
        <w:jc w:val="right"/>
      </w:pPr>
      <w:r>
        <w:t>тыс. рублей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822"/>
        <w:gridCol w:w="1333"/>
        <w:gridCol w:w="1332"/>
        <w:gridCol w:w="1304"/>
        <w:gridCol w:w="1333"/>
        <w:gridCol w:w="1333"/>
        <w:gridCol w:w="1304"/>
      </w:tblGrid>
      <w:tr w:rsidR="00DD2E8C" w:rsidRPr="00DD2E8C" w:rsidTr="00DD2E8C">
        <w:trPr>
          <w:trHeight w:val="1125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D2E8C">
              <w:rPr>
                <w:b/>
                <w:bCs/>
                <w:sz w:val="24"/>
                <w:szCs w:val="24"/>
              </w:rPr>
              <w:t>Нименование</w:t>
            </w:r>
            <w:proofErr w:type="spellEnd"/>
            <w:r w:rsidRPr="00DD2E8C">
              <w:rPr>
                <w:b/>
                <w:bCs/>
                <w:sz w:val="24"/>
                <w:szCs w:val="24"/>
              </w:rPr>
              <w:t xml:space="preserve"> ГРБС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D2E8C">
              <w:rPr>
                <w:b/>
                <w:bCs/>
                <w:sz w:val="24"/>
                <w:szCs w:val="24"/>
              </w:rPr>
              <w:t>Дебиторская  задолженность на конец отчетного периода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D2E8C">
              <w:rPr>
                <w:b/>
                <w:bCs/>
                <w:sz w:val="24"/>
                <w:szCs w:val="24"/>
              </w:rPr>
              <w:t>прирост/ снижение (гр.3- гр.2)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D2E8C">
              <w:rPr>
                <w:b/>
                <w:bCs/>
                <w:sz w:val="24"/>
                <w:szCs w:val="24"/>
              </w:rPr>
              <w:t>Кредиторская  задолженность на конец отчетного периода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D2E8C">
              <w:rPr>
                <w:b/>
                <w:bCs/>
                <w:sz w:val="24"/>
                <w:szCs w:val="24"/>
              </w:rPr>
              <w:t>прирост/ снижение (гр.6- гр.5)</w:t>
            </w:r>
          </w:p>
        </w:tc>
      </w:tr>
      <w:tr w:rsidR="00DD2E8C" w:rsidRPr="00DD2E8C" w:rsidTr="00DD2E8C">
        <w:trPr>
          <w:trHeight w:val="315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D2E8C">
              <w:rPr>
                <w:b/>
                <w:bCs/>
                <w:sz w:val="24"/>
                <w:szCs w:val="24"/>
              </w:rPr>
              <w:t>на 01.01.2022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D2E8C">
              <w:rPr>
                <w:b/>
                <w:bCs/>
                <w:sz w:val="24"/>
                <w:szCs w:val="24"/>
              </w:rPr>
              <w:t>на 01.01.2023 г.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D2E8C">
              <w:rPr>
                <w:b/>
                <w:bCs/>
                <w:sz w:val="24"/>
                <w:szCs w:val="24"/>
              </w:rPr>
              <w:t>на 01.01.2022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D2E8C">
              <w:rPr>
                <w:b/>
                <w:bCs/>
                <w:sz w:val="24"/>
                <w:szCs w:val="24"/>
              </w:rPr>
              <w:t>на 01.01.2023 г.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DD2E8C" w:rsidRPr="00DD2E8C" w:rsidTr="00DD2E8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D2E8C">
              <w:rPr>
                <w:b/>
                <w:bCs/>
                <w:sz w:val="22"/>
                <w:szCs w:val="22"/>
              </w:rPr>
              <w:t>Всего, 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D2E8C">
              <w:rPr>
                <w:b/>
                <w:bCs/>
                <w:sz w:val="22"/>
                <w:szCs w:val="22"/>
              </w:rPr>
              <w:t>4546481,52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D2E8C">
              <w:rPr>
                <w:b/>
                <w:bCs/>
                <w:sz w:val="22"/>
                <w:szCs w:val="22"/>
              </w:rPr>
              <w:t>4362450,90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D2E8C">
              <w:rPr>
                <w:b/>
                <w:bCs/>
                <w:sz w:val="22"/>
                <w:szCs w:val="22"/>
              </w:rPr>
              <w:t>-184030,62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D2E8C">
              <w:rPr>
                <w:b/>
                <w:bCs/>
                <w:sz w:val="22"/>
                <w:szCs w:val="22"/>
              </w:rPr>
              <w:t>168600,09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D2E8C">
              <w:rPr>
                <w:b/>
                <w:bCs/>
                <w:sz w:val="22"/>
                <w:szCs w:val="22"/>
              </w:rPr>
              <w:t>10261,53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D2E8C">
              <w:rPr>
                <w:b/>
                <w:bCs/>
                <w:sz w:val="22"/>
                <w:szCs w:val="22"/>
              </w:rPr>
              <w:t>-158338,56</w:t>
            </w:r>
          </w:p>
        </w:tc>
      </w:tr>
      <w:tr w:rsidR="00DD2E8C" w:rsidRPr="00DD2E8C" w:rsidTr="00DD2E8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600-Дума ИГО 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202,36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-202,36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19,54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-12,91</w:t>
            </w:r>
          </w:p>
        </w:tc>
      </w:tr>
      <w:tr w:rsidR="00DD2E8C" w:rsidRPr="00DD2E8C" w:rsidTr="00DD2E8C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 xml:space="preserve">601-Администрация </w:t>
            </w:r>
            <w:proofErr w:type="spellStart"/>
            <w:r w:rsidRPr="00DD2E8C">
              <w:rPr>
                <w:sz w:val="22"/>
                <w:szCs w:val="22"/>
              </w:rPr>
              <w:t>Ипатовского</w:t>
            </w:r>
            <w:proofErr w:type="spellEnd"/>
            <w:r w:rsidRPr="00DD2E8C">
              <w:rPr>
                <w:sz w:val="22"/>
                <w:szCs w:val="22"/>
              </w:rPr>
              <w:t xml:space="preserve"> ГО 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41741,82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29690,67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-12051,15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855,40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1710,10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854,70</w:t>
            </w:r>
          </w:p>
        </w:tc>
      </w:tr>
      <w:tr w:rsidR="00DD2E8C" w:rsidRPr="00DD2E8C" w:rsidTr="00DD2E8C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602-Отдел имущественных и земельных отношений АИГО 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159846,95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173457,58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13610,63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164,94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405,02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240,08</w:t>
            </w:r>
          </w:p>
        </w:tc>
      </w:tr>
      <w:tr w:rsidR="00DD2E8C" w:rsidRPr="00DD2E8C" w:rsidTr="00DD2E8C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604-Финансовое управление АИГО 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1337228,71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1381 154,65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43925,94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20,30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17,34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-2,96</w:t>
            </w:r>
          </w:p>
        </w:tc>
      </w:tr>
      <w:tr w:rsidR="00DD2E8C" w:rsidRPr="00DD2E8C" w:rsidTr="00DD2E8C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606-Отдел образования АИГО 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1290871,42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1420905,86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130034,44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3629,05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2404,27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-1224,78</w:t>
            </w:r>
          </w:p>
        </w:tc>
      </w:tr>
      <w:tr w:rsidR="00DD2E8C" w:rsidRPr="00DD2E8C" w:rsidTr="00DD2E8C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607-Отдел культуры и молодежной политики АИГО 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8552,44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10757,69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2205,25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276,72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292,68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15,96</w:t>
            </w:r>
          </w:p>
        </w:tc>
      </w:tr>
      <w:tr w:rsidR="00DD2E8C" w:rsidRPr="00DD2E8C" w:rsidTr="00DD2E8C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609-УТСЗН АИГО 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1666499,58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1075557,88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-590941,70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-4,61</w:t>
            </w:r>
          </w:p>
        </w:tc>
      </w:tr>
      <w:tr w:rsidR="00DD2E8C" w:rsidRPr="00DD2E8C" w:rsidTr="00DD2E8C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611-Комитет по физической культуре и спорту АИГО 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37,11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-37,11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20,92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-20,92</w:t>
            </w:r>
          </w:p>
        </w:tc>
      </w:tr>
      <w:tr w:rsidR="00DD2E8C" w:rsidRPr="00DD2E8C" w:rsidTr="00DD2E8C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643-Контрольно-счетная комиссия ИГО 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2,49</w:t>
            </w:r>
          </w:p>
        </w:tc>
      </w:tr>
      <w:tr w:rsidR="00DD2E8C" w:rsidRPr="00DD2E8C" w:rsidTr="00DD2E8C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lastRenderedPageBreak/>
              <w:t>670-Управление по работе с территориями АИГО 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41501,13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270926,57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229425,44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163608,43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5422,82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2E8C" w:rsidRPr="00DD2E8C" w:rsidRDefault="00DD2E8C" w:rsidP="00DD2E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2E8C">
              <w:rPr>
                <w:sz w:val="22"/>
                <w:szCs w:val="22"/>
              </w:rPr>
              <w:t>-158185,61</w:t>
            </w:r>
          </w:p>
        </w:tc>
      </w:tr>
    </w:tbl>
    <w:p w:rsidR="00085D82" w:rsidRPr="00335C90" w:rsidRDefault="00085D82" w:rsidP="00085D82">
      <w:pPr>
        <w:spacing w:line="240" w:lineRule="auto"/>
        <w:ind w:firstLine="0"/>
      </w:pPr>
    </w:p>
    <w:p w:rsidR="00C10071" w:rsidRPr="00C10071" w:rsidRDefault="00C10071" w:rsidP="006735B5">
      <w:pPr>
        <w:spacing w:line="240" w:lineRule="auto"/>
        <w:rPr>
          <w:b/>
        </w:rPr>
      </w:pPr>
      <w:r w:rsidRPr="00C10071">
        <w:rPr>
          <w:b/>
        </w:rPr>
        <w:t>Предложения:</w:t>
      </w:r>
    </w:p>
    <w:p w:rsidR="00C10071" w:rsidRDefault="00CF4F39" w:rsidP="006735B5">
      <w:pPr>
        <w:spacing w:line="240" w:lineRule="auto"/>
      </w:pPr>
      <w:r w:rsidRPr="00CF4F39">
        <w:t xml:space="preserve">Проведенной внешней проверкой бюджетной отчетности главных администраторов средств </w:t>
      </w:r>
      <w:r>
        <w:t>местного</w:t>
      </w:r>
      <w:r w:rsidRPr="00CF4F39">
        <w:t xml:space="preserve"> бюджета подтверждена достоверность годового отчета об исполнении бюджета</w:t>
      </w:r>
      <w:r>
        <w:t xml:space="preserve"> </w:t>
      </w:r>
      <w:proofErr w:type="spellStart"/>
      <w:r w:rsidR="00B15C58" w:rsidRPr="004F2447">
        <w:t>Ипатовского</w:t>
      </w:r>
      <w:proofErr w:type="spellEnd"/>
      <w:r w:rsidR="00B15C58" w:rsidRPr="004F2447">
        <w:t xml:space="preserve"> городского округа Ставропольского края </w:t>
      </w:r>
      <w:r w:rsidR="00C10071">
        <w:t>за 20</w:t>
      </w:r>
      <w:r w:rsidR="00B15C58">
        <w:t>2</w:t>
      </w:r>
      <w:r>
        <w:t>2 год</w:t>
      </w:r>
      <w:r w:rsidR="00C10071">
        <w:t>.</w:t>
      </w:r>
    </w:p>
    <w:p w:rsidR="00C10071" w:rsidRDefault="00CF4F39" w:rsidP="006735B5">
      <w:pPr>
        <w:spacing w:line="240" w:lineRule="auto"/>
      </w:pPr>
      <w:r>
        <w:t xml:space="preserve">Проект решения Думы </w:t>
      </w:r>
      <w:proofErr w:type="spellStart"/>
      <w:r w:rsidRPr="00CF4F39">
        <w:t>Ипатовского</w:t>
      </w:r>
      <w:proofErr w:type="spellEnd"/>
      <w:r w:rsidRPr="00CF4F39">
        <w:t xml:space="preserve"> городского округа Ставропольского края </w:t>
      </w:r>
      <w:r>
        <w:t xml:space="preserve">«Об утверждении </w:t>
      </w:r>
      <w:r w:rsidRPr="00CF4F39">
        <w:t>отчет</w:t>
      </w:r>
      <w:r>
        <w:t>а</w:t>
      </w:r>
      <w:r w:rsidRPr="00CF4F39">
        <w:t xml:space="preserve"> об исполнении бюджета </w:t>
      </w:r>
      <w:proofErr w:type="spellStart"/>
      <w:r w:rsidRPr="00CF4F39">
        <w:t>Ипатовского</w:t>
      </w:r>
      <w:proofErr w:type="spellEnd"/>
      <w:r w:rsidRPr="00CF4F39">
        <w:t xml:space="preserve"> городского округа Ставропольского края за 2022 год</w:t>
      </w:r>
      <w:r>
        <w:t>»</w:t>
      </w:r>
      <w:r w:rsidRPr="00CF4F39">
        <w:t xml:space="preserve"> соответствует требованиям бюджетного законодательства и может быть рассмотрен Думой </w:t>
      </w:r>
      <w:proofErr w:type="spellStart"/>
      <w:r w:rsidRPr="00CF4F39">
        <w:t>Ипатовского</w:t>
      </w:r>
      <w:proofErr w:type="spellEnd"/>
      <w:r w:rsidRPr="00CF4F39">
        <w:t xml:space="preserve"> городского округа Ставропольского края в установленном порядке</w:t>
      </w:r>
      <w:r w:rsidR="00C10071">
        <w:t>.</w:t>
      </w:r>
    </w:p>
    <w:p w:rsidR="0080738F" w:rsidRDefault="0080738F" w:rsidP="006735B5">
      <w:pPr>
        <w:spacing w:line="240" w:lineRule="auto"/>
      </w:pPr>
    </w:p>
    <w:p w:rsidR="00D73456" w:rsidRDefault="00D73456" w:rsidP="006735B5">
      <w:pPr>
        <w:spacing w:line="240" w:lineRule="auto"/>
      </w:pPr>
    </w:p>
    <w:p w:rsidR="00C10071" w:rsidRDefault="00C10071" w:rsidP="00D73456">
      <w:pPr>
        <w:spacing w:line="240" w:lineRule="exact"/>
        <w:ind w:firstLine="0"/>
      </w:pPr>
      <w:r>
        <w:t xml:space="preserve">Председатель </w:t>
      </w:r>
      <w:proofErr w:type="gramStart"/>
      <w:r>
        <w:t>Контрольно-счетной</w:t>
      </w:r>
      <w:proofErr w:type="gramEnd"/>
    </w:p>
    <w:p w:rsidR="00C10071" w:rsidRDefault="00C10071" w:rsidP="00D73456">
      <w:pPr>
        <w:spacing w:line="240" w:lineRule="exact"/>
        <w:ind w:firstLine="0"/>
      </w:pPr>
      <w:r>
        <w:t xml:space="preserve">комиссии Ипатовского </w:t>
      </w:r>
      <w:proofErr w:type="gramStart"/>
      <w:r>
        <w:t>городского</w:t>
      </w:r>
      <w:proofErr w:type="gramEnd"/>
    </w:p>
    <w:p w:rsidR="00212F01" w:rsidRDefault="00C10071" w:rsidP="00D73456">
      <w:pPr>
        <w:spacing w:line="240" w:lineRule="exact"/>
        <w:ind w:firstLine="0"/>
      </w:pPr>
      <w:r>
        <w:t xml:space="preserve">округа Ставропольского края                                                 </w:t>
      </w:r>
      <w:r w:rsidR="00E52706">
        <w:t xml:space="preserve"> </w:t>
      </w:r>
      <w:r w:rsidR="00394010">
        <w:t xml:space="preserve">    </w:t>
      </w:r>
      <w:r w:rsidR="00E52706">
        <w:t xml:space="preserve">   </w:t>
      </w:r>
      <w:r>
        <w:t>Е.П.</w:t>
      </w:r>
      <w:r w:rsidR="00D73456">
        <w:t xml:space="preserve"> </w:t>
      </w:r>
      <w:proofErr w:type="spellStart"/>
      <w:r>
        <w:t>Деньщикова</w:t>
      </w:r>
      <w:proofErr w:type="spellEnd"/>
    </w:p>
    <w:sectPr w:rsidR="00212F01" w:rsidSect="00E10D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26D9"/>
    <w:multiLevelType w:val="hybridMultilevel"/>
    <w:tmpl w:val="DBF6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B6B"/>
    <w:rsid w:val="00001007"/>
    <w:rsid w:val="000012E8"/>
    <w:rsid w:val="000014F6"/>
    <w:rsid w:val="00001788"/>
    <w:rsid w:val="0000180B"/>
    <w:rsid w:val="00005275"/>
    <w:rsid w:val="000052F2"/>
    <w:rsid w:val="000053FB"/>
    <w:rsid w:val="000070EC"/>
    <w:rsid w:val="0000756B"/>
    <w:rsid w:val="000076A4"/>
    <w:rsid w:val="00010F18"/>
    <w:rsid w:val="00011833"/>
    <w:rsid w:val="000119D8"/>
    <w:rsid w:val="00011B33"/>
    <w:rsid w:val="00011E4C"/>
    <w:rsid w:val="00012021"/>
    <w:rsid w:val="00012A0C"/>
    <w:rsid w:val="00013225"/>
    <w:rsid w:val="0001356F"/>
    <w:rsid w:val="000137A6"/>
    <w:rsid w:val="00020058"/>
    <w:rsid w:val="00020518"/>
    <w:rsid w:val="00021295"/>
    <w:rsid w:val="000214E4"/>
    <w:rsid w:val="000217E0"/>
    <w:rsid w:val="00022463"/>
    <w:rsid w:val="000225B9"/>
    <w:rsid w:val="00022671"/>
    <w:rsid w:val="000230A5"/>
    <w:rsid w:val="0002446C"/>
    <w:rsid w:val="000244A8"/>
    <w:rsid w:val="00024EBD"/>
    <w:rsid w:val="00024F28"/>
    <w:rsid w:val="0002554C"/>
    <w:rsid w:val="00025644"/>
    <w:rsid w:val="00025DDF"/>
    <w:rsid w:val="000303E8"/>
    <w:rsid w:val="0003082B"/>
    <w:rsid w:val="0003149B"/>
    <w:rsid w:val="000316B6"/>
    <w:rsid w:val="00031DF9"/>
    <w:rsid w:val="00032312"/>
    <w:rsid w:val="000323C9"/>
    <w:rsid w:val="000334CA"/>
    <w:rsid w:val="00033D6F"/>
    <w:rsid w:val="000349A7"/>
    <w:rsid w:val="00034DE5"/>
    <w:rsid w:val="0003699A"/>
    <w:rsid w:val="00036E26"/>
    <w:rsid w:val="00041873"/>
    <w:rsid w:val="00042CE3"/>
    <w:rsid w:val="00043018"/>
    <w:rsid w:val="00043B00"/>
    <w:rsid w:val="000446A7"/>
    <w:rsid w:val="00044AF4"/>
    <w:rsid w:val="00044CA8"/>
    <w:rsid w:val="00045A33"/>
    <w:rsid w:val="00045DD0"/>
    <w:rsid w:val="0004639E"/>
    <w:rsid w:val="000472FB"/>
    <w:rsid w:val="000476A8"/>
    <w:rsid w:val="000477A2"/>
    <w:rsid w:val="00047B23"/>
    <w:rsid w:val="00047D82"/>
    <w:rsid w:val="00051FEF"/>
    <w:rsid w:val="00052E00"/>
    <w:rsid w:val="000534A4"/>
    <w:rsid w:val="00053E46"/>
    <w:rsid w:val="000543AF"/>
    <w:rsid w:val="00054C3A"/>
    <w:rsid w:val="00056B46"/>
    <w:rsid w:val="00060A6C"/>
    <w:rsid w:val="000623B7"/>
    <w:rsid w:val="0006383C"/>
    <w:rsid w:val="0006594D"/>
    <w:rsid w:val="00065C26"/>
    <w:rsid w:val="00066631"/>
    <w:rsid w:val="00066654"/>
    <w:rsid w:val="0006778F"/>
    <w:rsid w:val="00067AC6"/>
    <w:rsid w:val="0007079E"/>
    <w:rsid w:val="00070F7D"/>
    <w:rsid w:val="000710F5"/>
    <w:rsid w:val="00071369"/>
    <w:rsid w:val="00071709"/>
    <w:rsid w:val="00071737"/>
    <w:rsid w:val="00071F89"/>
    <w:rsid w:val="00072873"/>
    <w:rsid w:val="000733A1"/>
    <w:rsid w:val="000734DA"/>
    <w:rsid w:val="0007390D"/>
    <w:rsid w:val="000739C9"/>
    <w:rsid w:val="00073B75"/>
    <w:rsid w:val="0007472E"/>
    <w:rsid w:val="00074981"/>
    <w:rsid w:val="00074AEC"/>
    <w:rsid w:val="00074E06"/>
    <w:rsid w:val="00075398"/>
    <w:rsid w:val="00076673"/>
    <w:rsid w:val="0007715F"/>
    <w:rsid w:val="000771F9"/>
    <w:rsid w:val="000801E9"/>
    <w:rsid w:val="000812F0"/>
    <w:rsid w:val="00081CB8"/>
    <w:rsid w:val="00081D0E"/>
    <w:rsid w:val="00081FA3"/>
    <w:rsid w:val="0008248A"/>
    <w:rsid w:val="0008274C"/>
    <w:rsid w:val="00082EA0"/>
    <w:rsid w:val="0008313A"/>
    <w:rsid w:val="00083956"/>
    <w:rsid w:val="00083C0A"/>
    <w:rsid w:val="00085338"/>
    <w:rsid w:val="0008570A"/>
    <w:rsid w:val="00085D82"/>
    <w:rsid w:val="0008710C"/>
    <w:rsid w:val="00090410"/>
    <w:rsid w:val="000906E8"/>
    <w:rsid w:val="00090966"/>
    <w:rsid w:val="00092F34"/>
    <w:rsid w:val="000949A8"/>
    <w:rsid w:val="000949D2"/>
    <w:rsid w:val="000957F9"/>
    <w:rsid w:val="000961E3"/>
    <w:rsid w:val="00096936"/>
    <w:rsid w:val="00096A69"/>
    <w:rsid w:val="000A0AA4"/>
    <w:rsid w:val="000A1471"/>
    <w:rsid w:val="000A18CC"/>
    <w:rsid w:val="000A1D9D"/>
    <w:rsid w:val="000A1FAD"/>
    <w:rsid w:val="000A2E97"/>
    <w:rsid w:val="000A31A2"/>
    <w:rsid w:val="000A3478"/>
    <w:rsid w:val="000A3E6F"/>
    <w:rsid w:val="000A5F77"/>
    <w:rsid w:val="000A63E1"/>
    <w:rsid w:val="000A648A"/>
    <w:rsid w:val="000A6C74"/>
    <w:rsid w:val="000A7E69"/>
    <w:rsid w:val="000B07F2"/>
    <w:rsid w:val="000B0BEE"/>
    <w:rsid w:val="000B0C5E"/>
    <w:rsid w:val="000B1273"/>
    <w:rsid w:val="000B35A1"/>
    <w:rsid w:val="000B3870"/>
    <w:rsid w:val="000B5576"/>
    <w:rsid w:val="000B780C"/>
    <w:rsid w:val="000C064F"/>
    <w:rsid w:val="000C0991"/>
    <w:rsid w:val="000C0F82"/>
    <w:rsid w:val="000C2293"/>
    <w:rsid w:val="000C2460"/>
    <w:rsid w:val="000C26EA"/>
    <w:rsid w:val="000C4DD1"/>
    <w:rsid w:val="000C5A42"/>
    <w:rsid w:val="000C67CC"/>
    <w:rsid w:val="000C6F0C"/>
    <w:rsid w:val="000C7804"/>
    <w:rsid w:val="000C7862"/>
    <w:rsid w:val="000C7B40"/>
    <w:rsid w:val="000D00C7"/>
    <w:rsid w:val="000D0DA3"/>
    <w:rsid w:val="000D1CF6"/>
    <w:rsid w:val="000D272D"/>
    <w:rsid w:val="000D3A59"/>
    <w:rsid w:val="000D463E"/>
    <w:rsid w:val="000D5588"/>
    <w:rsid w:val="000D5F3C"/>
    <w:rsid w:val="000D6498"/>
    <w:rsid w:val="000D64FA"/>
    <w:rsid w:val="000D7028"/>
    <w:rsid w:val="000D7717"/>
    <w:rsid w:val="000D7955"/>
    <w:rsid w:val="000E1329"/>
    <w:rsid w:val="000E2C3F"/>
    <w:rsid w:val="000E3017"/>
    <w:rsid w:val="000E36AB"/>
    <w:rsid w:val="000E3738"/>
    <w:rsid w:val="000E4D04"/>
    <w:rsid w:val="000E4D24"/>
    <w:rsid w:val="000E5111"/>
    <w:rsid w:val="000E51DA"/>
    <w:rsid w:val="000E5D3F"/>
    <w:rsid w:val="000E66AF"/>
    <w:rsid w:val="000E6BEE"/>
    <w:rsid w:val="000E734D"/>
    <w:rsid w:val="000E7AA4"/>
    <w:rsid w:val="000F0647"/>
    <w:rsid w:val="000F066C"/>
    <w:rsid w:val="000F1A95"/>
    <w:rsid w:val="000F1FD4"/>
    <w:rsid w:val="000F22A0"/>
    <w:rsid w:val="000F28DB"/>
    <w:rsid w:val="000F48A1"/>
    <w:rsid w:val="000F4E0C"/>
    <w:rsid w:val="000F53AC"/>
    <w:rsid w:val="000F5BB3"/>
    <w:rsid w:val="000F6D01"/>
    <w:rsid w:val="000F7A14"/>
    <w:rsid w:val="000F7C76"/>
    <w:rsid w:val="0010238F"/>
    <w:rsid w:val="00104C27"/>
    <w:rsid w:val="00104EFD"/>
    <w:rsid w:val="00104FD9"/>
    <w:rsid w:val="00105202"/>
    <w:rsid w:val="0010636C"/>
    <w:rsid w:val="001069D1"/>
    <w:rsid w:val="00110C41"/>
    <w:rsid w:val="001115A9"/>
    <w:rsid w:val="00111955"/>
    <w:rsid w:val="00111DC7"/>
    <w:rsid w:val="0011577A"/>
    <w:rsid w:val="00115D04"/>
    <w:rsid w:val="0011603C"/>
    <w:rsid w:val="00116A71"/>
    <w:rsid w:val="001172CB"/>
    <w:rsid w:val="00117366"/>
    <w:rsid w:val="00121124"/>
    <w:rsid w:val="001214F8"/>
    <w:rsid w:val="001215FB"/>
    <w:rsid w:val="00122822"/>
    <w:rsid w:val="00122959"/>
    <w:rsid w:val="00123FAF"/>
    <w:rsid w:val="001245FF"/>
    <w:rsid w:val="00124A89"/>
    <w:rsid w:val="00124AB6"/>
    <w:rsid w:val="001251AC"/>
    <w:rsid w:val="00125AF7"/>
    <w:rsid w:val="00125C86"/>
    <w:rsid w:val="001261C7"/>
    <w:rsid w:val="00127B17"/>
    <w:rsid w:val="00127DCE"/>
    <w:rsid w:val="001313CB"/>
    <w:rsid w:val="00131C4E"/>
    <w:rsid w:val="00131FFF"/>
    <w:rsid w:val="0013251B"/>
    <w:rsid w:val="00132A90"/>
    <w:rsid w:val="00133452"/>
    <w:rsid w:val="00133CA4"/>
    <w:rsid w:val="00133CFB"/>
    <w:rsid w:val="00133FCE"/>
    <w:rsid w:val="0013456B"/>
    <w:rsid w:val="00134772"/>
    <w:rsid w:val="00135421"/>
    <w:rsid w:val="001354D9"/>
    <w:rsid w:val="0013552D"/>
    <w:rsid w:val="00135604"/>
    <w:rsid w:val="00135607"/>
    <w:rsid w:val="00135953"/>
    <w:rsid w:val="00135A0D"/>
    <w:rsid w:val="00136EB3"/>
    <w:rsid w:val="0013753C"/>
    <w:rsid w:val="00137EE5"/>
    <w:rsid w:val="00140698"/>
    <w:rsid w:val="00141451"/>
    <w:rsid w:val="00143180"/>
    <w:rsid w:val="001431C3"/>
    <w:rsid w:val="00143409"/>
    <w:rsid w:val="00143928"/>
    <w:rsid w:val="0014459E"/>
    <w:rsid w:val="00144C74"/>
    <w:rsid w:val="0014542F"/>
    <w:rsid w:val="001463BE"/>
    <w:rsid w:val="00146778"/>
    <w:rsid w:val="001474AB"/>
    <w:rsid w:val="00147606"/>
    <w:rsid w:val="00152815"/>
    <w:rsid w:val="00153450"/>
    <w:rsid w:val="00153C6B"/>
    <w:rsid w:val="00153C99"/>
    <w:rsid w:val="00153E64"/>
    <w:rsid w:val="001546F9"/>
    <w:rsid w:val="00155053"/>
    <w:rsid w:val="00155836"/>
    <w:rsid w:val="00156CB2"/>
    <w:rsid w:val="001579E8"/>
    <w:rsid w:val="00157B1D"/>
    <w:rsid w:val="00157D40"/>
    <w:rsid w:val="0016020B"/>
    <w:rsid w:val="00160439"/>
    <w:rsid w:val="00160486"/>
    <w:rsid w:val="00160885"/>
    <w:rsid w:val="00161227"/>
    <w:rsid w:val="0016152E"/>
    <w:rsid w:val="00162382"/>
    <w:rsid w:val="00162C30"/>
    <w:rsid w:val="00162F82"/>
    <w:rsid w:val="0016340B"/>
    <w:rsid w:val="0016401E"/>
    <w:rsid w:val="001646C4"/>
    <w:rsid w:val="00164957"/>
    <w:rsid w:val="00165937"/>
    <w:rsid w:val="00165A59"/>
    <w:rsid w:val="00165DBE"/>
    <w:rsid w:val="00165DF1"/>
    <w:rsid w:val="001675F8"/>
    <w:rsid w:val="0016761D"/>
    <w:rsid w:val="00167C44"/>
    <w:rsid w:val="001711CA"/>
    <w:rsid w:val="001738E9"/>
    <w:rsid w:val="00174403"/>
    <w:rsid w:val="00174F0C"/>
    <w:rsid w:val="00175150"/>
    <w:rsid w:val="00175CDE"/>
    <w:rsid w:val="00175D12"/>
    <w:rsid w:val="00176E5E"/>
    <w:rsid w:val="00176E91"/>
    <w:rsid w:val="0017736E"/>
    <w:rsid w:val="0017783E"/>
    <w:rsid w:val="001800D5"/>
    <w:rsid w:val="001805EA"/>
    <w:rsid w:val="00181006"/>
    <w:rsid w:val="001812CB"/>
    <w:rsid w:val="00181AB6"/>
    <w:rsid w:val="00181DEF"/>
    <w:rsid w:val="00182F0B"/>
    <w:rsid w:val="001836F5"/>
    <w:rsid w:val="00183C32"/>
    <w:rsid w:val="00184288"/>
    <w:rsid w:val="00184F6A"/>
    <w:rsid w:val="001852D0"/>
    <w:rsid w:val="00186C8B"/>
    <w:rsid w:val="00186E98"/>
    <w:rsid w:val="00186F41"/>
    <w:rsid w:val="00187D96"/>
    <w:rsid w:val="001904E4"/>
    <w:rsid w:val="00191338"/>
    <w:rsid w:val="00191BCE"/>
    <w:rsid w:val="00191D90"/>
    <w:rsid w:val="00193E86"/>
    <w:rsid w:val="00193FB4"/>
    <w:rsid w:val="001946C9"/>
    <w:rsid w:val="00194E3A"/>
    <w:rsid w:val="00195258"/>
    <w:rsid w:val="001954CB"/>
    <w:rsid w:val="00195D78"/>
    <w:rsid w:val="00197AF9"/>
    <w:rsid w:val="001A001F"/>
    <w:rsid w:val="001A02F1"/>
    <w:rsid w:val="001A0D18"/>
    <w:rsid w:val="001A1D88"/>
    <w:rsid w:val="001A2536"/>
    <w:rsid w:val="001A4176"/>
    <w:rsid w:val="001A4B13"/>
    <w:rsid w:val="001A6D83"/>
    <w:rsid w:val="001A7BFA"/>
    <w:rsid w:val="001B068A"/>
    <w:rsid w:val="001B1A3B"/>
    <w:rsid w:val="001B223C"/>
    <w:rsid w:val="001B2FB0"/>
    <w:rsid w:val="001B3F7D"/>
    <w:rsid w:val="001B3FF4"/>
    <w:rsid w:val="001B4B57"/>
    <w:rsid w:val="001B571F"/>
    <w:rsid w:val="001B5CD9"/>
    <w:rsid w:val="001B6DC5"/>
    <w:rsid w:val="001B71DD"/>
    <w:rsid w:val="001B768A"/>
    <w:rsid w:val="001B790C"/>
    <w:rsid w:val="001C2625"/>
    <w:rsid w:val="001C2945"/>
    <w:rsid w:val="001C35A9"/>
    <w:rsid w:val="001C3B46"/>
    <w:rsid w:val="001C3E58"/>
    <w:rsid w:val="001C4335"/>
    <w:rsid w:val="001C5AF9"/>
    <w:rsid w:val="001C5D03"/>
    <w:rsid w:val="001C5D43"/>
    <w:rsid w:val="001C62F0"/>
    <w:rsid w:val="001C6375"/>
    <w:rsid w:val="001C655E"/>
    <w:rsid w:val="001C66C7"/>
    <w:rsid w:val="001C66E9"/>
    <w:rsid w:val="001D021A"/>
    <w:rsid w:val="001D1DF6"/>
    <w:rsid w:val="001D49B8"/>
    <w:rsid w:val="001D63E6"/>
    <w:rsid w:val="001D66CE"/>
    <w:rsid w:val="001D6F44"/>
    <w:rsid w:val="001D756C"/>
    <w:rsid w:val="001D776B"/>
    <w:rsid w:val="001D7B36"/>
    <w:rsid w:val="001E01A0"/>
    <w:rsid w:val="001E03B4"/>
    <w:rsid w:val="001E1E35"/>
    <w:rsid w:val="001E4338"/>
    <w:rsid w:val="001E4F0C"/>
    <w:rsid w:val="001E50B9"/>
    <w:rsid w:val="001E654D"/>
    <w:rsid w:val="001E6F6B"/>
    <w:rsid w:val="001E7337"/>
    <w:rsid w:val="001F0635"/>
    <w:rsid w:val="001F1B57"/>
    <w:rsid w:val="001F241B"/>
    <w:rsid w:val="001F264A"/>
    <w:rsid w:val="001F28A0"/>
    <w:rsid w:val="001F325A"/>
    <w:rsid w:val="001F32B6"/>
    <w:rsid w:val="001F4578"/>
    <w:rsid w:val="001F50D8"/>
    <w:rsid w:val="001F5522"/>
    <w:rsid w:val="001F6828"/>
    <w:rsid w:val="0020161E"/>
    <w:rsid w:val="00202005"/>
    <w:rsid w:val="00202260"/>
    <w:rsid w:val="0020247B"/>
    <w:rsid w:val="0020286F"/>
    <w:rsid w:val="00203E19"/>
    <w:rsid w:val="002049B3"/>
    <w:rsid w:val="00204B75"/>
    <w:rsid w:val="0020577F"/>
    <w:rsid w:val="00206177"/>
    <w:rsid w:val="002061FA"/>
    <w:rsid w:val="002066F6"/>
    <w:rsid w:val="00206B30"/>
    <w:rsid w:val="0020736D"/>
    <w:rsid w:val="0020770B"/>
    <w:rsid w:val="0020788A"/>
    <w:rsid w:val="00207C80"/>
    <w:rsid w:val="00210467"/>
    <w:rsid w:val="00210517"/>
    <w:rsid w:val="0021088E"/>
    <w:rsid w:val="00211B5A"/>
    <w:rsid w:val="00211D2A"/>
    <w:rsid w:val="00212CB1"/>
    <w:rsid w:val="00212F01"/>
    <w:rsid w:val="00214043"/>
    <w:rsid w:val="002157D7"/>
    <w:rsid w:val="00215E3F"/>
    <w:rsid w:val="00216181"/>
    <w:rsid w:val="0021629A"/>
    <w:rsid w:val="002179A3"/>
    <w:rsid w:val="00217D4D"/>
    <w:rsid w:val="00220958"/>
    <w:rsid w:val="00221945"/>
    <w:rsid w:val="00221AA2"/>
    <w:rsid w:val="002239BA"/>
    <w:rsid w:val="00223E31"/>
    <w:rsid w:val="00223F44"/>
    <w:rsid w:val="00225860"/>
    <w:rsid w:val="00225CC3"/>
    <w:rsid w:val="00225E52"/>
    <w:rsid w:val="00226728"/>
    <w:rsid w:val="00227C9B"/>
    <w:rsid w:val="00231455"/>
    <w:rsid w:val="0023177B"/>
    <w:rsid w:val="00232DA7"/>
    <w:rsid w:val="0023358F"/>
    <w:rsid w:val="002336F1"/>
    <w:rsid w:val="00233AB9"/>
    <w:rsid w:val="00233B75"/>
    <w:rsid w:val="002342FB"/>
    <w:rsid w:val="002345C5"/>
    <w:rsid w:val="00234D40"/>
    <w:rsid w:val="00235106"/>
    <w:rsid w:val="00235C53"/>
    <w:rsid w:val="00235CC7"/>
    <w:rsid w:val="00236BC0"/>
    <w:rsid w:val="00237725"/>
    <w:rsid w:val="00240A56"/>
    <w:rsid w:val="00240EC4"/>
    <w:rsid w:val="002411BF"/>
    <w:rsid w:val="0024380E"/>
    <w:rsid w:val="002446BF"/>
    <w:rsid w:val="00245408"/>
    <w:rsid w:val="002456FE"/>
    <w:rsid w:val="00246145"/>
    <w:rsid w:val="00246970"/>
    <w:rsid w:val="00247453"/>
    <w:rsid w:val="002475B1"/>
    <w:rsid w:val="002477EA"/>
    <w:rsid w:val="00251532"/>
    <w:rsid w:val="002519E4"/>
    <w:rsid w:val="00252063"/>
    <w:rsid w:val="00253774"/>
    <w:rsid w:val="002538D7"/>
    <w:rsid w:val="00254B68"/>
    <w:rsid w:val="0025581C"/>
    <w:rsid w:val="00255E54"/>
    <w:rsid w:val="002562A8"/>
    <w:rsid w:val="002577A4"/>
    <w:rsid w:val="00260016"/>
    <w:rsid w:val="00261DE0"/>
    <w:rsid w:val="00261DE8"/>
    <w:rsid w:val="0026215F"/>
    <w:rsid w:val="00262E96"/>
    <w:rsid w:val="00263422"/>
    <w:rsid w:val="0026367C"/>
    <w:rsid w:val="00263B6B"/>
    <w:rsid w:val="0026499D"/>
    <w:rsid w:val="002649AE"/>
    <w:rsid w:val="0026529A"/>
    <w:rsid w:val="0026687A"/>
    <w:rsid w:val="00267355"/>
    <w:rsid w:val="00267EBB"/>
    <w:rsid w:val="00270C26"/>
    <w:rsid w:val="00270D9A"/>
    <w:rsid w:val="00270E0E"/>
    <w:rsid w:val="00272FF6"/>
    <w:rsid w:val="0027350E"/>
    <w:rsid w:val="002740B4"/>
    <w:rsid w:val="002742AD"/>
    <w:rsid w:val="002748FA"/>
    <w:rsid w:val="00276CB7"/>
    <w:rsid w:val="002777A3"/>
    <w:rsid w:val="00277A67"/>
    <w:rsid w:val="0028167E"/>
    <w:rsid w:val="00281953"/>
    <w:rsid w:val="00281F74"/>
    <w:rsid w:val="002821ED"/>
    <w:rsid w:val="002826FC"/>
    <w:rsid w:val="002827C1"/>
    <w:rsid w:val="00282A2A"/>
    <w:rsid w:val="00282C23"/>
    <w:rsid w:val="002842B8"/>
    <w:rsid w:val="002846FC"/>
    <w:rsid w:val="002851C2"/>
    <w:rsid w:val="0028690A"/>
    <w:rsid w:val="00286FD7"/>
    <w:rsid w:val="002874D1"/>
    <w:rsid w:val="00287BD6"/>
    <w:rsid w:val="0029071C"/>
    <w:rsid w:val="002911F7"/>
    <w:rsid w:val="002924A1"/>
    <w:rsid w:val="00292ED5"/>
    <w:rsid w:val="002933E6"/>
    <w:rsid w:val="00294ED7"/>
    <w:rsid w:val="00297511"/>
    <w:rsid w:val="00297BBC"/>
    <w:rsid w:val="002A080F"/>
    <w:rsid w:val="002A1DCC"/>
    <w:rsid w:val="002A25E7"/>
    <w:rsid w:val="002A31DB"/>
    <w:rsid w:val="002A36DA"/>
    <w:rsid w:val="002A37FB"/>
    <w:rsid w:val="002A53EC"/>
    <w:rsid w:val="002A5749"/>
    <w:rsid w:val="002A6544"/>
    <w:rsid w:val="002A73FA"/>
    <w:rsid w:val="002B04CF"/>
    <w:rsid w:val="002B0FBF"/>
    <w:rsid w:val="002B1868"/>
    <w:rsid w:val="002B1C01"/>
    <w:rsid w:val="002B1FAE"/>
    <w:rsid w:val="002B3793"/>
    <w:rsid w:val="002B3A0C"/>
    <w:rsid w:val="002B3A87"/>
    <w:rsid w:val="002B3D5B"/>
    <w:rsid w:val="002B421A"/>
    <w:rsid w:val="002B4478"/>
    <w:rsid w:val="002B4B7A"/>
    <w:rsid w:val="002B4EC6"/>
    <w:rsid w:val="002B4EF6"/>
    <w:rsid w:val="002B52EF"/>
    <w:rsid w:val="002B57D4"/>
    <w:rsid w:val="002B7506"/>
    <w:rsid w:val="002B7802"/>
    <w:rsid w:val="002B7845"/>
    <w:rsid w:val="002C0FC6"/>
    <w:rsid w:val="002C1323"/>
    <w:rsid w:val="002C2068"/>
    <w:rsid w:val="002C21A3"/>
    <w:rsid w:val="002C334D"/>
    <w:rsid w:val="002C3BA0"/>
    <w:rsid w:val="002C3EFC"/>
    <w:rsid w:val="002C410B"/>
    <w:rsid w:val="002C4552"/>
    <w:rsid w:val="002C45AF"/>
    <w:rsid w:val="002C54AD"/>
    <w:rsid w:val="002C572A"/>
    <w:rsid w:val="002C5A66"/>
    <w:rsid w:val="002C653E"/>
    <w:rsid w:val="002D1E23"/>
    <w:rsid w:val="002D21FB"/>
    <w:rsid w:val="002D26E1"/>
    <w:rsid w:val="002D2AED"/>
    <w:rsid w:val="002D313B"/>
    <w:rsid w:val="002D4B10"/>
    <w:rsid w:val="002D4B96"/>
    <w:rsid w:val="002D5C90"/>
    <w:rsid w:val="002D5E01"/>
    <w:rsid w:val="002D5FBF"/>
    <w:rsid w:val="002D61E5"/>
    <w:rsid w:val="002D6BBC"/>
    <w:rsid w:val="002E0AEB"/>
    <w:rsid w:val="002E14D2"/>
    <w:rsid w:val="002E1E65"/>
    <w:rsid w:val="002E2DD6"/>
    <w:rsid w:val="002E361C"/>
    <w:rsid w:val="002E404E"/>
    <w:rsid w:val="002E535F"/>
    <w:rsid w:val="002E54F9"/>
    <w:rsid w:val="002E5999"/>
    <w:rsid w:val="002E5EEA"/>
    <w:rsid w:val="002E66B7"/>
    <w:rsid w:val="002E68CE"/>
    <w:rsid w:val="002E741E"/>
    <w:rsid w:val="002F00CE"/>
    <w:rsid w:val="002F1609"/>
    <w:rsid w:val="002F1D5E"/>
    <w:rsid w:val="002F1E84"/>
    <w:rsid w:val="002F22B0"/>
    <w:rsid w:val="002F22DF"/>
    <w:rsid w:val="002F2AC9"/>
    <w:rsid w:val="002F31D1"/>
    <w:rsid w:val="002F3A57"/>
    <w:rsid w:val="002F4D35"/>
    <w:rsid w:val="002F4FBC"/>
    <w:rsid w:val="002F5A91"/>
    <w:rsid w:val="002F6028"/>
    <w:rsid w:val="002F6528"/>
    <w:rsid w:val="002F6AB3"/>
    <w:rsid w:val="002F72BB"/>
    <w:rsid w:val="002F7872"/>
    <w:rsid w:val="002F7F20"/>
    <w:rsid w:val="003015F8"/>
    <w:rsid w:val="003018FD"/>
    <w:rsid w:val="00301FE2"/>
    <w:rsid w:val="00302782"/>
    <w:rsid w:val="00302BE5"/>
    <w:rsid w:val="00302D5B"/>
    <w:rsid w:val="00302FB6"/>
    <w:rsid w:val="0030420C"/>
    <w:rsid w:val="00304304"/>
    <w:rsid w:val="00304579"/>
    <w:rsid w:val="00304610"/>
    <w:rsid w:val="00304B49"/>
    <w:rsid w:val="003051EC"/>
    <w:rsid w:val="00305435"/>
    <w:rsid w:val="00306DFF"/>
    <w:rsid w:val="0030735C"/>
    <w:rsid w:val="00307671"/>
    <w:rsid w:val="00307CE1"/>
    <w:rsid w:val="003100AF"/>
    <w:rsid w:val="00310F27"/>
    <w:rsid w:val="00312EE9"/>
    <w:rsid w:val="00312EF1"/>
    <w:rsid w:val="003135F8"/>
    <w:rsid w:val="003136DE"/>
    <w:rsid w:val="003136E3"/>
    <w:rsid w:val="00313BC2"/>
    <w:rsid w:val="00313F09"/>
    <w:rsid w:val="0031477A"/>
    <w:rsid w:val="00315567"/>
    <w:rsid w:val="0031597E"/>
    <w:rsid w:val="00315D7C"/>
    <w:rsid w:val="00316548"/>
    <w:rsid w:val="00317F97"/>
    <w:rsid w:val="00320210"/>
    <w:rsid w:val="0032103D"/>
    <w:rsid w:val="0032137B"/>
    <w:rsid w:val="00321666"/>
    <w:rsid w:val="00322184"/>
    <w:rsid w:val="003225DD"/>
    <w:rsid w:val="00322734"/>
    <w:rsid w:val="003237B2"/>
    <w:rsid w:val="00323FB1"/>
    <w:rsid w:val="00324440"/>
    <w:rsid w:val="003245A8"/>
    <w:rsid w:val="00324A59"/>
    <w:rsid w:val="003257D7"/>
    <w:rsid w:val="00325D57"/>
    <w:rsid w:val="003260EE"/>
    <w:rsid w:val="00326B36"/>
    <w:rsid w:val="00327B39"/>
    <w:rsid w:val="003300BF"/>
    <w:rsid w:val="003305E4"/>
    <w:rsid w:val="00330658"/>
    <w:rsid w:val="00331D89"/>
    <w:rsid w:val="0033324D"/>
    <w:rsid w:val="003337F5"/>
    <w:rsid w:val="00333C7C"/>
    <w:rsid w:val="00335045"/>
    <w:rsid w:val="00335C48"/>
    <w:rsid w:val="00335C90"/>
    <w:rsid w:val="00335F3B"/>
    <w:rsid w:val="00336F47"/>
    <w:rsid w:val="003406D4"/>
    <w:rsid w:val="00341003"/>
    <w:rsid w:val="0034191C"/>
    <w:rsid w:val="00342AB7"/>
    <w:rsid w:val="00344592"/>
    <w:rsid w:val="0034558D"/>
    <w:rsid w:val="00346203"/>
    <w:rsid w:val="00346B95"/>
    <w:rsid w:val="0034785C"/>
    <w:rsid w:val="00350148"/>
    <w:rsid w:val="00350297"/>
    <w:rsid w:val="00350A76"/>
    <w:rsid w:val="00350E59"/>
    <w:rsid w:val="003511D0"/>
    <w:rsid w:val="00351311"/>
    <w:rsid w:val="00351478"/>
    <w:rsid w:val="00351529"/>
    <w:rsid w:val="00353E5D"/>
    <w:rsid w:val="00354104"/>
    <w:rsid w:val="003551DC"/>
    <w:rsid w:val="00355A5D"/>
    <w:rsid w:val="003560BE"/>
    <w:rsid w:val="00356D11"/>
    <w:rsid w:val="003578DE"/>
    <w:rsid w:val="00360DF1"/>
    <w:rsid w:val="00361EBA"/>
    <w:rsid w:val="00362609"/>
    <w:rsid w:val="003626EC"/>
    <w:rsid w:val="00362919"/>
    <w:rsid w:val="00363372"/>
    <w:rsid w:val="00363F64"/>
    <w:rsid w:val="003640C0"/>
    <w:rsid w:val="00365A40"/>
    <w:rsid w:val="00365F0E"/>
    <w:rsid w:val="003661CE"/>
    <w:rsid w:val="0036627F"/>
    <w:rsid w:val="00367D5F"/>
    <w:rsid w:val="00367F7D"/>
    <w:rsid w:val="003700AC"/>
    <w:rsid w:val="0037010F"/>
    <w:rsid w:val="0037028E"/>
    <w:rsid w:val="00370717"/>
    <w:rsid w:val="00371160"/>
    <w:rsid w:val="003714DB"/>
    <w:rsid w:val="00371C93"/>
    <w:rsid w:val="00371D07"/>
    <w:rsid w:val="003723E2"/>
    <w:rsid w:val="003739BB"/>
    <w:rsid w:val="00373EA0"/>
    <w:rsid w:val="00374578"/>
    <w:rsid w:val="00374871"/>
    <w:rsid w:val="00376BD3"/>
    <w:rsid w:val="00376CB3"/>
    <w:rsid w:val="003771F5"/>
    <w:rsid w:val="00377DBD"/>
    <w:rsid w:val="00377E9F"/>
    <w:rsid w:val="003810F3"/>
    <w:rsid w:val="003814C3"/>
    <w:rsid w:val="003823E4"/>
    <w:rsid w:val="003827DC"/>
    <w:rsid w:val="003835AB"/>
    <w:rsid w:val="0038558B"/>
    <w:rsid w:val="00386401"/>
    <w:rsid w:val="00386962"/>
    <w:rsid w:val="003902FE"/>
    <w:rsid w:val="00390A36"/>
    <w:rsid w:val="003932FA"/>
    <w:rsid w:val="00393613"/>
    <w:rsid w:val="00393621"/>
    <w:rsid w:val="00393915"/>
    <w:rsid w:val="00394010"/>
    <w:rsid w:val="003945DC"/>
    <w:rsid w:val="003945F3"/>
    <w:rsid w:val="003952F1"/>
    <w:rsid w:val="00395664"/>
    <w:rsid w:val="003968FF"/>
    <w:rsid w:val="00397406"/>
    <w:rsid w:val="00397854"/>
    <w:rsid w:val="003A0520"/>
    <w:rsid w:val="003A175D"/>
    <w:rsid w:val="003A21F3"/>
    <w:rsid w:val="003A3194"/>
    <w:rsid w:val="003A3E58"/>
    <w:rsid w:val="003A594F"/>
    <w:rsid w:val="003A5BA2"/>
    <w:rsid w:val="003A6555"/>
    <w:rsid w:val="003A71B2"/>
    <w:rsid w:val="003A7CB1"/>
    <w:rsid w:val="003B1CDA"/>
    <w:rsid w:val="003B23F3"/>
    <w:rsid w:val="003B268E"/>
    <w:rsid w:val="003B2A00"/>
    <w:rsid w:val="003B2F88"/>
    <w:rsid w:val="003B3501"/>
    <w:rsid w:val="003B4567"/>
    <w:rsid w:val="003B4FF3"/>
    <w:rsid w:val="003B6DCC"/>
    <w:rsid w:val="003B70D3"/>
    <w:rsid w:val="003B7420"/>
    <w:rsid w:val="003B7E19"/>
    <w:rsid w:val="003C07E5"/>
    <w:rsid w:val="003C0ECA"/>
    <w:rsid w:val="003C0EF5"/>
    <w:rsid w:val="003C3787"/>
    <w:rsid w:val="003C423E"/>
    <w:rsid w:val="003C42F3"/>
    <w:rsid w:val="003C4641"/>
    <w:rsid w:val="003C4F37"/>
    <w:rsid w:val="003C538F"/>
    <w:rsid w:val="003C637B"/>
    <w:rsid w:val="003C6458"/>
    <w:rsid w:val="003C6E99"/>
    <w:rsid w:val="003C7129"/>
    <w:rsid w:val="003D17C6"/>
    <w:rsid w:val="003D2935"/>
    <w:rsid w:val="003D2B8D"/>
    <w:rsid w:val="003D3ACE"/>
    <w:rsid w:val="003D4051"/>
    <w:rsid w:val="003D42F2"/>
    <w:rsid w:val="003D4E01"/>
    <w:rsid w:val="003D53A6"/>
    <w:rsid w:val="003D561D"/>
    <w:rsid w:val="003D610B"/>
    <w:rsid w:val="003D6D45"/>
    <w:rsid w:val="003E1DDF"/>
    <w:rsid w:val="003E22D1"/>
    <w:rsid w:val="003E2764"/>
    <w:rsid w:val="003E2F60"/>
    <w:rsid w:val="003E36C6"/>
    <w:rsid w:val="003E36FD"/>
    <w:rsid w:val="003E41BC"/>
    <w:rsid w:val="003E463C"/>
    <w:rsid w:val="003E54E9"/>
    <w:rsid w:val="003E5AB5"/>
    <w:rsid w:val="003E70DC"/>
    <w:rsid w:val="003E7B37"/>
    <w:rsid w:val="003E7C9E"/>
    <w:rsid w:val="003F1196"/>
    <w:rsid w:val="003F14BC"/>
    <w:rsid w:val="003F1B71"/>
    <w:rsid w:val="003F1C12"/>
    <w:rsid w:val="003F1C32"/>
    <w:rsid w:val="003F1F5F"/>
    <w:rsid w:val="003F4260"/>
    <w:rsid w:val="003F4545"/>
    <w:rsid w:val="003F4CFD"/>
    <w:rsid w:val="003F5230"/>
    <w:rsid w:val="003F5F08"/>
    <w:rsid w:val="003F7801"/>
    <w:rsid w:val="003F789D"/>
    <w:rsid w:val="003F7DBE"/>
    <w:rsid w:val="003F7EC8"/>
    <w:rsid w:val="004003D4"/>
    <w:rsid w:val="00400451"/>
    <w:rsid w:val="00400684"/>
    <w:rsid w:val="00400A81"/>
    <w:rsid w:val="00402575"/>
    <w:rsid w:val="0040395C"/>
    <w:rsid w:val="004045B8"/>
    <w:rsid w:val="00404DBB"/>
    <w:rsid w:val="00405091"/>
    <w:rsid w:val="00405324"/>
    <w:rsid w:val="004056B1"/>
    <w:rsid w:val="00406616"/>
    <w:rsid w:val="004066BB"/>
    <w:rsid w:val="00407F11"/>
    <w:rsid w:val="00410A7E"/>
    <w:rsid w:val="00411EFB"/>
    <w:rsid w:val="00412FEE"/>
    <w:rsid w:val="004134DB"/>
    <w:rsid w:val="004141D3"/>
    <w:rsid w:val="00414226"/>
    <w:rsid w:val="00414235"/>
    <w:rsid w:val="004147D9"/>
    <w:rsid w:val="00415351"/>
    <w:rsid w:val="00416397"/>
    <w:rsid w:val="00417910"/>
    <w:rsid w:val="00417988"/>
    <w:rsid w:val="00417BBF"/>
    <w:rsid w:val="0042015F"/>
    <w:rsid w:val="00420DC4"/>
    <w:rsid w:val="00421FBF"/>
    <w:rsid w:val="004224B4"/>
    <w:rsid w:val="00422B3A"/>
    <w:rsid w:val="004234FD"/>
    <w:rsid w:val="00423B87"/>
    <w:rsid w:val="0042402B"/>
    <w:rsid w:val="00424DB7"/>
    <w:rsid w:val="00425781"/>
    <w:rsid w:val="00426196"/>
    <w:rsid w:val="004263F8"/>
    <w:rsid w:val="00426E33"/>
    <w:rsid w:val="00430353"/>
    <w:rsid w:val="004307DF"/>
    <w:rsid w:val="004321BA"/>
    <w:rsid w:val="004322EF"/>
    <w:rsid w:val="0043232B"/>
    <w:rsid w:val="00432540"/>
    <w:rsid w:val="0043368A"/>
    <w:rsid w:val="00433784"/>
    <w:rsid w:val="004347B6"/>
    <w:rsid w:val="00434F12"/>
    <w:rsid w:val="00435435"/>
    <w:rsid w:val="00435BED"/>
    <w:rsid w:val="00435F20"/>
    <w:rsid w:val="00436257"/>
    <w:rsid w:val="004367E4"/>
    <w:rsid w:val="00436BF4"/>
    <w:rsid w:val="004375CD"/>
    <w:rsid w:val="00437D63"/>
    <w:rsid w:val="00437DBA"/>
    <w:rsid w:val="004405DB"/>
    <w:rsid w:val="0044060C"/>
    <w:rsid w:val="0044074C"/>
    <w:rsid w:val="00440F5F"/>
    <w:rsid w:val="004410E8"/>
    <w:rsid w:val="00441173"/>
    <w:rsid w:val="004415B6"/>
    <w:rsid w:val="0044173F"/>
    <w:rsid w:val="00441CB7"/>
    <w:rsid w:val="0044210A"/>
    <w:rsid w:val="00442AFE"/>
    <w:rsid w:val="004435AD"/>
    <w:rsid w:val="00443F13"/>
    <w:rsid w:val="004447DF"/>
    <w:rsid w:val="00445121"/>
    <w:rsid w:val="0044512B"/>
    <w:rsid w:val="00445527"/>
    <w:rsid w:val="00445E6F"/>
    <w:rsid w:val="00447470"/>
    <w:rsid w:val="00447E6F"/>
    <w:rsid w:val="004509B7"/>
    <w:rsid w:val="00450F18"/>
    <w:rsid w:val="004519D3"/>
    <w:rsid w:val="00452557"/>
    <w:rsid w:val="004526C8"/>
    <w:rsid w:val="00453288"/>
    <w:rsid w:val="004532B8"/>
    <w:rsid w:val="004552AB"/>
    <w:rsid w:val="00455D72"/>
    <w:rsid w:val="004564E8"/>
    <w:rsid w:val="00457341"/>
    <w:rsid w:val="004614C3"/>
    <w:rsid w:val="00462116"/>
    <w:rsid w:val="004621FF"/>
    <w:rsid w:val="004628B2"/>
    <w:rsid w:val="004631AF"/>
    <w:rsid w:val="00463622"/>
    <w:rsid w:val="0046367E"/>
    <w:rsid w:val="00463E24"/>
    <w:rsid w:val="00464024"/>
    <w:rsid w:val="00464288"/>
    <w:rsid w:val="00465747"/>
    <w:rsid w:val="00465A51"/>
    <w:rsid w:val="00466802"/>
    <w:rsid w:val="004709E9"/>
    <w:rsid w:val="00470A73"/>
    <w:rsid w:val="00472E31"/>
    <w:rsid w:val="004735DC"/>
    <w:rsid w:val="00474248"/>
    <w:rsid w:val="004749CF"/>
    <w:rsid w:val="004752EC"/>
    <w:rsid w:val="00475500"/>
    <w:rsid w:val="00475509"/>
    <w:rsid w:val="00475B20"/>
    <w:rsid w:val="00477ED3"/>
    <w:rsid w:val="00480223"/>
    <w:rsid w:val="0048145C"/>
    <w:rsid w:val="00481606"/>
    <w:rsid w:val="0048168F"/>
    <w:rsid w:val="00481D3B"/>
    <w:rsid w:val="00482FE2"/>
    <w:rsid w:val="00483059"/>
    <w:rsid w:val="004833A3"/>
    <w:rsid w:val="00484436"/>
    <w:rsid w:val="00484D16"/>
    <w:rsid w:val="00486E58"/>
    <w:rsid w:val="00490772"/>
    <w:rsid w:val="00491831"/>
    <w:rsid w:val="00491BC7"/>
    <w:rsid w:val="00491CD8"/>
    <w:rsid w:val="00491D76"/>
    <w:rsid w:val="00491EA4"/>
    <w:rsid w:val="004922D8"/>
    <w:rsid w:val="004930BE"/>
    <w:rsid w:val="00493426"/>
    <w:rsid w:val="0049348C"/>
    <w:rsid w:val="0049367A"/>
    <w:rsid w:val="004937A0"/>
    <w:rsid w:val="00494AF6"/>
    <w:rsid w:val="00494F70"/>
    <w:rsid w:val="004956BD"/>
    <w:rsid w:val="004956F4"/>
    <w:rsid w:val="00495D53"/>
    <w:rsid w:val="00495D9B"/>
    <w:rsid w:val="00496638"/>
    <w:rsid w:val="00497369"/>
    <w:rsid w:val="004978DF"/>
    <w:rsid w:val="004A12A8"/>
    <w:rsid w:val="004A152F"/>
    <w:rsid w:val="004A182E"/>
    <w:rsid w:val="004A1E23"/>
    <w:rsid w:val="004A23CA"/>
    <w:rsid w:val="004A245B"/>
    <w:rsid w:val="004A428D"/>
    <w:rsid w:val="004A44F6"/>
    <w:rsid w:val="004A4670"/>
    <w:rsid w:val="004A4CDF"/>
    <w:rsid w:val="004A5BAB"/>
    <w:rsid w:val="004A6217"/>
    <w:rsid w:val="004A6372"/>
    <w:rsid w:val="004A6EF8"/>
    <w:rsid w:val="004A70C3"/>
    <w:rsid w:val="004A7903"/>
    <w:rsid w:val="004B0277"/>
    <w:rsid w:val="004B08D5"/>
    <w:rsid w:val="004B0F71"/>
    <w:rsid w:val="004B1CEB"/>
    <w:rsid w:val="004B2E9D"/>
    <w:rsid w:val="004B31E7"/>
    <w:rsid w:val="004B36B4"/>
    <w:rsid w:val="004B419E"/>
    <w:rsid w:val="004B43E7"/>
    <w:rsid w:val="004B44B0"/>
    <w:rsid w:val="004B50BD"/>
    <w:rsid w:val="004B65D3"/>
    <w:rsid w:val="004B69AE"/>
    <w:rsid w:val="004B7BEA"/>
    <w:rsid w:val="004C1062"/>
    <w:rsid w:val="004C1179"/>
    <w:rsid w:val="004C26C6"/>
    <w:rsid w:val="004C2823"/>
    <w:rsid w:val="004C3A86"/>
    <w:rsid w:val="004C401A"/>
    <w:rsid w:val="004C5659"/>
    <w:rsid w:val="004C5C73"/>
    <w:rsid w:val="004C6318"/>
    <w:rsid w:val="004C6992"/>
    <w:rsid w:val="004C71CD"/>
    <w:rsid w:val="004C733B"/>
    <w:rsid w:val="004C73BB"/>
    <w:rsid w:val="004D0D34"/>
    <w:rsid w:val="004D0E39"/>
    <w:rsid w:val="004D13EE"/>
    <w:rsid w:val="004D1D9A"/>
    <w:rsid w:val="004D1E4E"/>
    <w:rsid w:val="004D2D4F"/>
    <w:rsid w:val="004D2D9B"/>
    <w:rsid w:val="004D3676"/>
    <w:rsid w:val="004D3CEB"/>
    <w:rsid w:val="004D43A2"/>
    <w:rsid w:val="004D5282"/>
    <w:rsid w:val="004D577A"/>
    <w:rsid w:val="004D5847"/>
    <w:rsid w:val="004D59DC"/>
    <w:rsid w:val="004D5D4E"/>
    <w:rsid w:val="004D5F4E"/>
    <w:rsid w:val="004D6026"/>
    <w:rsid w:val="004D6153"/>
    <w:rsid w:val="004D6500"/>
    <w:rsid w:val="004E02CB"/>
    <w:rsid w:val="004E07E1"/>
    <w:rsid w:val="004E16F7"/>
    <w:rsid w:val="004E39B9"/>
    <w:rsid w:val="004E4BB4"/>
    <w:rsid w:val="004E5092"/>
    <w:rsid w:val="004E5AFE"/>
    <w:rsid w:val="004E5E0A"/>
    <w:rsid w:val="004E7A45"/>
    <w:rsid w:val="004E7C38"/>
    <w:rsid w:val="004F0EEA"/>
    <w:rsid w:val="004F1660"/>
    <w:rsid w:val="004F2447"/>
    <w:rsid w:val="004F3125"/>
    <w:rsid w:val="004F3BFD"/>
    <w:rsid w:val="004F55A1"/>
    <w:rsid w:val="004F7A8E"/>
    <w:rsid w:val="00500B02"/>
    <w:rsid w:val="00500B9F"/>
    <w:rsid w:val="00501A33"/>
    <w:rsid w:val="00502123"/>
    <w:rsid w:val="005029F4"/>
    <w:rsid w:val="005035E8"/>
    <w:rsid w:val="00504413"/>
    <w:rsid w:val="00504544"/>
    <w:rsid w:val="00505A42"/>
    <w:rsid w:val="00506827"/>
    <w:rsid w:val="00507472"/>
    <w:rsid w:val="00507811"/>
    <w:rsid w:val="00507AA5"/>
    <w:rsid w:val="00507E26"/>
    <w:rsid w:val="00510B88"/>
    <w:rsid w:val="00510FF1"/>
    <w:rsid w:val="005113D3"/>
    <w:rsid w:val="005116D3"/>
    <w:rsid w:val="00511BEB"/>
    <w:rsid w:val="00513810"/>
    <w:rsid w:val="0051383C"/>
    <w:rsid w:val="005153F8"/>
    <w:rsid w:val="0051681D"/>
    <w:rsid w:val="00517121"/>
    <w:rsid w:val="00520737"/>
    <w:rsid w:val="005212AB"/>
    <w:rsid w:val="0052165E"/>
    <w:rsid w:val="00521D95"/>
    <w:rsid w:val="00522F3A"/>
    <w:rsid w:val="00525531"/>
    <w:rsid w:val="00525F33"/>
    <w:rsid w:val="00525FF3"/>
    <w:rsid w:val="00526BDC"/>
    <w:rsid w:val="005275D7"/>
    <w:rsid w:val="00527B06"/>
    <w:rsid w:val="005309F7"/>
    <w:rsid w:val="00530B2D"/>
    <w:rsid w:val="00530BCF"/>
    <w:rsid w:val="00530CD7"/>
    <w:rsid w:val="00531234"/>
    <w:rsid w:val="00531F59"/>
    <w:rsid w:val="0053214A"/>
    <w:rsid w:val="00532EA7"/>
    <w:rsid w:val="005342B5"/>
    <w:rsid w:val="00534826"/>
    <w:rsid w:val="00534F99"/>
    <w:rsid w:val="00535202"/>
    <w:rsid w:val="00535A27"/>
    <w:rsid w:val="00536237"/>
    <w:rsid w:val="00536D26"/>
    <w:rsid w:val="005370B3"/>
    <w:rsid w:val="00537C98"/>
    <w:rsid w:val="005414AF"/>
    <w:rsid w:val="00541A01"/>
    <w:rsid w:val="005431EF"/>
    <w:rsid w:val="00544963"/>
    <w:rsid w:val="0054498A"/>
    <w:rsid w:val="00544B12"/>
    <w:rsid w:val="00544B78"/>
    <w:rsid w:val="00544C88"/>
    <w:rsid w:val="00545CC4"/>
    <w:rsid w:val="0054605B"/>
    <w:rsid w:val="00546688"/>
    <w:rsid w:val="00546B6F"/>
    <w:rsid w:val="0054728D"/>
    <w:rsid w:val="005473CD"/>
    <w:rsid w:val="00547531"/>
    <w:rsid w:val="0055041B"/>
    <w:rsid w:val="005506B6"/>
    <w:rsid w:val="0055143A"/>
    <w:rsid w:val="00551B9B"/>
    <w:rsid w:val="005526FB"/>
    <w:rsid w:val="00552962"/>
    <w:rsid w:val="00553C22"/>
    <w:rsid w:val="00554716"/>
    <w:rsid w:val="00555101"/>
    <w:rsid w:val="00556008"/>
    <w:rsid w:val="005569C5"/>
    <w:rsid w:val="00556F29"/>
    <w:rsid w:val="00557AC6"/>
    <w:rsid w:val="00557C64"/>
    <w:rsid w:val="00557C72"/>
    <w:rsid w:val="00561956"/>
    <w:rsid w:val="00561ADD"/>
    <w:rsid w:val="00561CE0"/>
    <w:rsid w:val="005626EC"/>
    <w:rsid w:val="00562C56"/>
    <w:rsid w:val="00562CDF"/>
    <w:rsid w:val="00563755"/>
    <w:rsid w:val="00563785"/>
    <w:rsid w:val="00563B5E"/>
    <w:rsid w:val="005647CC"/>
    <w:rsid w:val="00564B55"/>
    <w:rsid w:val="00564B8F"/>
    <w:rsid w:val="00564DAF"/>
    <w:rsid w:val="005652B9"/>
    <w:rsid w:val="00566B44"/>
    <w:rsid w:val="0057058A"/>
    <w:rsid w:val="00571E37"/>
    <w:rsid w:val="00572A77"/>
    <w:rsid w:val="00573FEC"/>
    <w:rsid w:val="005743D5"/>
    <w:rsid w:val="00574C17"/>
    <w:rsid w:val="005751C5"/>
    <w:rsid w:val="005758F9"/>
    <w:rsid w:val="00576E9E"/>
    <w:rsid w:val="00577054"/>
    <w:rsid w:val="00577716"/>
    <w:rsid w:val="00577907"/>
    <w:rsid w:val="00577B32"/>
    <w:rsid w:val="00580328"/>
    <w:rsid w:val="00580F7C"/>
    <w:rsid w:val="00581333"/>
    <w:rsid w:val="00581EF4"/>
    <w:rsid w:val="00582BA2"/>
    <w:rsid w:val="00582F18"/>
    <w:rsid w:val="0058363C"/>
    <w:rsid w:val="005857C5"/>
    <w:rsid w:val="0058636B"/>
    <w:rsid w:val="005864D8"/>
    <w:rsid w:val="0058738F"/>
    <w:rsid w:val="00587943"/>
    <w:rsid w:val="005902C8"/>
    <w:rsid w:val="00592887"/>
    <w:rsid w:val="005932EA"/>
    <w:rsid w:val="0059348F"/>
    <w:rsid w:val="00594746"/>
    <w:rsid w:val="00594B89"/>
    <w:rsid w:val="005951B6"/>
    <w:rsid w:val="005952B7"/>
    <w:rsid w:val="0059535F"/>
    <w:rsid w:val="00595669"/>
    <w:rsid w:val="00595D14"/>
    <w:rsid w:val="005967EE"/>
    <w:rsid w:val="00596E47"/>
    <w:rsid w:val="005A0047"/>
    <w:rsid w:val="005A0C8A"/>
    <w:rsid w:val="005A0F39"/>
    <w:rsid w:val="005A17B4"/>
    <w:rsid w:val="005A1A97"/>
    <w:rsid w:val="005A2C54"/>
    <w:rsid w:val="005A2C6E"/>
    <w:rsid w:val="005A3754"/>
    <w:rsid w:val="005A3B84"/>
    <w:rsid w:val="005A3BC8"/>
    <w:rsid w:val="005A3D31"/>
    <w:rsid w:val="005A3D9A"/>
    <w:rsid w:val="005A4394"/>
    <w:rsid w:val="005A4EBB"/>
    <w:rsid w:val="005A50DF"/>
    <w:rsid w:val="005A6FBE"/>
    <w:rsid w:val="005A7CC4"/>
    <w:rsid w:val="005A7E62"/>
    <w:rsid w:val="005B02A9"/>
    <w:rsid w:val="005B1272"/>
    <w:rsid w:val="005B155F"/>
    <w:rsid w:val="005B19AE"/>
    <w:rsid w:val="005B2730"/>
    <w:rsid w:val="005B403E"/>
    <w:rsid w:val="005B49C9"/>
    <w:rsid w:val="005B5CEF"/>
    <w:rsid w:val="005B6103"/>
    <w:rsid w:val="005B6C99"/>
    <w:rsid w:val="005B7637"/>
    <w:rsid w:val="005B7770"/>
    <w:rsid w:val="005C0763"/>
    <w:rsid w:val="005C0A73"/>
    <w:rsid w:val="005C0C14"/>
    <w:rsid w:val="005C0C6B"/>
    <w:rsid w:val="005C0FC0"/>
    <w:rsid w:val="005C2D10"/>
    <w:rsid w:val="005C33C3"/>
    <w:rsid w:val="005C3AD7"/>
    <w:rsid w:val="005C5494"/>
    <w:rsid w:val="005C5A0A"/>
    <w:rsid w:val="005C6AFB"/>
    <w:rsid w:val="005C75D9"/>
    <w:rsid w:val="005C7B27"/>
    <w:rsid w:val="005C7E4E"/>
    <w:rsid w:val="005D0A2F"/>
    <w:rsid w:val="005D14EF"/>
    <w:rsid w:val="005D19EF"/>
    <w:rsid w:val="005D2489"/>
    <w:rsid w:val="005D280F"/>
    <w:rsid w:val="005D2BBC"/>
    <w:rsid w:val="005D2F62"/>
    <w:rsid w:val="005D304E"/>
    <w:rsid w:val="005D3CBB"/>
    <w:rsid w:val="005D4BBB"/>
    <w:rsid w:val="005D4DFC"/>
    <w:rsid w:val="005D5449"/>
    <w:rsid w:val="005D6A64"/>
    <w:rsid w:val="005E0A03"/>
    <w:rsid w:val="005E0A3C"/>
    <w:rsid w:val="005E1348"/>
    <w:rsid w:val="005E2747"/>
    <w:rsid w:val="005E304D"/>
    <w:rsid w:val="005E3DF7"/>
    <w:rsid w:val="005E4EA1"/>
    <w:rsid w:val="005E603C"/>
    <w:rsid w:val="005E6104"/>
    <w:rsid w:val="005E69C2"/>
    <w:rsid w:val="005E7161"/>
    <w:rsid w:val="005E722B"/>
    <w:rsid w:val="005E7924"/>
    <w:rsid w:val="005E7C84"/>
    <w:rsid w:val="005E7E70"/>
    <w:rsid w:val="005F00C3"/>
    <w:rsid w:val="005F1A60"/>
    <w:rsid w:val="005F1DB7"/>
    <w:rsid w:val="005F227C"/>
    <w:rsid w:val="005F233B"/>
    <w:rsid w:val="005F24B4"/>
    <w:rsid w:val="005F2FA3"/>
    <w:rsid w:val="005F38EF"/>
    <w:rsid w:val="005F4091"/>
    <w:rsid w:val="005F4368"/>
    <w:rsid w:val="005F4635"/>
    <w:rsid w:val="005F4C15"/>
    <w:rsid w:val="005F5BAE"/>
    <w:rsid w:val="005F64EB"/>
    <w:rsid w:val="005F66B3"/>
    <w:rsid w:val="005F6A29"/>
    <w:rsid w:val="005F7507"/>
    <w:rsid w:val="0060171E"/>
    <w:rsid w:val="00601BC0"/>
    <w:rsid w:val="00601D41"/>
    <w:rsid w:val="00602B25"/>
    <w:rsid w:val="00602DB4"/>
    <w:rsid w:val="00602EC2"/>
    <w:rsid w:val="006035E1"/>
    <w:rsid w:val="00603CF1"/>
    <w:rsid w:val="00604332"/>
    <w:rsid w:val="00604370"/>
    <w:rsid w:val="006048FE"/>
    <w:rsid w:val="00605B03"/>
    <w:rsid w:val="0060662F"/>
    <w:rsid w:val="006066DC"/>
    <w:rsid w:val="00607D8E"/>
    <w:rsid w:val="006107E5"/>
    <w:rsid w:val="00610B7E"/>
    <w:rsid w:val="006117D2"/>
    <w:rsid w:val="0061184C"/>
    <w:rsid w:val="00612DB4"/>
    <w:rsid w:val="00613BA3"/>
    <w:rsid w:val="00614AE2"/>
    <w:rsid w:val="00615466"/>
    <w:rsid w:val="006154FB"/>
    <w:rsid w:val="0061556E"/>
    <w:rsid w:val="00616EFF"/>
    <w:rsid w:val="00617658"/>
    <w:rsid w:val="00617CDB"/>
    <w:rsid w:val="00620A10"/>
    <w:rsid w:val="00621CFD"/>
    <w:rsid w:val="00623600"/>
    <w:rsid w:val="00624462"/>
    <w:rsid w:val="006249E1"/>
    <w:rsid w:val="00626475"/>
    <w:rsid w:val="00626D87"/>
    <w:rsid w:val="006273B1"/>
    <w:rsid w:val="00627A7C"/>
    <w:rsid w:val="00627C7E"/>
    <w:rsid w:val="0063086E"/>
    <w:rsid w:val="00630DD0"/>
    <w:rsid w:val="00631804"/>
    <w:rsid w:val="00632470"/>
    <w:rsid w:val="006325BC"/>
    <w:rsid w:val="00632703"/>
    <w:rsid w:val="00632D25"/>
    <w:rsid w:val="006332C8"/>
    <w:rsid w:val="00633C50"/>
    <w:rsid w:val="00635628"/>
    <w:rsid w:val="00635966"/>
    <w:rsid w:val="00636062"/>
    <w:rsid w:val="00636B2C"/>
    <w:rsid w:val="006379ED"/>
    <w:rsid w:val="006409B5"/>
    <w:rsid w:val="0064179E"/>
    <w:rsid w:val="00641886"/>
    <w:rsid w:val="00641A68"/>
    <w:rsid w:val="00641CCB"/>
    <w:rsid w:val="00641DD4"/>
    <w:rsid w:val="00642CEE"/>
    <w:rsid w:val="00643799"/>
    <w:rsid w:val="006448BE"/>
    <w:rsid w:val="00644AC3"/>
    <w:rsid w:val="00645CA2"/>
    <w:rsid w:val="00645D2C"/>
    <w:rsid w:val="0064743E"/>
    <w:rsid w:val="006502F7"/>
    <w:rsid w:val="00650A5E"/>
    <w:rsid w:val="00650B1A"/>
    <w:rsid w:val="0065108F"/>
    <w:rsid w:val="00651877"/>
    <w:rsid w:val="006518EE"/>
    <w:rsid w:val="0065236A"/>
    <w:rsid w:val="006523D9"/>
    <w:rsid w:val="00653087"/>
    <w:rsid w:val="006531FA"/>
    <w:rsid w:val="00654090"/>
    <w:rsid w:val="006548F0"/>
    <w:rsid w:val="00654E5D"/>
    <w:rsid w:val="0065546B"/>
    <w:rsid w:val="00655B4C"/>
    <w:rsid w:val="00656DA6"/>
    <w:rsid w:val="0065743C"/>
    <w:rsid w:val="00660940"/>
    <w:rsid w:val="006623BF"/>
    <w:rsid w:val="00662B21"/>
    <w:rsid w:val="00663426"/>
    <w:rsid w:val="00663B63"/>
    <w:rsid w:val="00663EB5"/>
    <w:rsid w:val="00664A3D"/>
    <w:rsid w:val="00664C34"/>
    <w:rsid w:val="00664F6E"/>
    <w:rsid w:val="00665A95"/>
    <w:rsid w:val="006666DA"/>
    <w:rsid w:val="0066687D"/>
    <w:rsid w:val="0067064C"/>
    <w:rsid w:val="00670C32"/>
    <w:rsid w:val="00671AC4"/>
    <w:rsid w:val="006721FF"/>
    <w:rsid w:val="00672C36"/>
    <w:rsid w:val="00673270"/>
    <w:rsid w:val="006735B5"/>
    <w:rsid w:val="006736F9"/>
    <w:rsid w:val="00674F44"/>
    <w:rsid w:val="00675504"/>
    <w:rsid w:val="0067696F"/>
    <w:rsid w:val="00676DC2"/>
    <w:rsid w:val="00676F22"/>
    <w:rsid w:val="00677170"/>
    <w:rsid w:val="00680C54"/>
    <w:rsid w:val="0068102C"/>
    <w:rsid w:val="00681931"/>
    <w:rsid w:val="00681EDA"/>
    <w:rsid w:val="00682E47"/>
    <w:rsid w:val="00683241"/>
    <w:rsid w:val="00683476"/>
    <w:rsid w:val="006839EC"/>
    <w:rsid w:val="0068403B"/>
    <w:rsid w:val="00684308"/>
    <w:rsid w:val="00684E4F"/>
    <w:rsid w:val="00685103"/>
    <w:rsid w:val="00685398"/>
    <w:rsid w:val="006860C5"/>
    <w:rsid w:val="006861E6"/>
    <w:rsid w:val="00687939"/>
    <w:rsid w:val="00690171"/>
    <w:rsid w:val="006903D6"/>
    <w:rsid w:val="006912BE"/>
    <w:rsid w:val="00693D01"/>
    <w:rsid w:val="006943C0"/>
    <w:rsid w:val="00694521"/>
    <w:rsid w:val="006947B1"/>
    <w:rsid w:val="006949C6"/>
    <w:rsid w:val="006949FD"/>
    <w:rsid w:val="00694D07"/>
    <w:rsid w:val="00695EBA"/>
    <w:rsid w:val="00696214"/>
    <w:rsid w:val="00696B98"/>
    <w:rsid w:val="006971A7"/>
    <w:rsid w:val="006976BA"/>
    <w:rsid w:val="0069793F"/>
    <w:rsid w:val="00697BC3"/>
    <w:rsid w:val="006A0BF7"/>
    <w:rsid w:val="006A1432"/>
    <w:rsid w:val="006A151E"/>
    <w:rsid w:val="006A2231"/>
    <w:rsid w:val="006A3295"/>
    <w:rsid w:val="006A40AC"/>
    <w:rsid w:val="006A51AC"/>
    <w:rsid w:val="006A5C5A"/>
    <w:rsid w:val="006A6078"/>
    <w:rsid w:val="006A7D9E"/>
    <w:rsid w:val="006B0147"/>
    <w:rsid w:val="006B067A"/>
    <w:rsid w:val="006B1325"/>
    <w:rsid w:val="006B2763"/>
    <w:rsid w:val="006B3CA0"/>
    <w:rsid w:val="006B45AD"/>
    <w:rsid w:val="006B54B6"/>
    <w:rsid w:val="006B61D4"/>
    <w:rsid w:val="006B654D"/>
    <w:rsid w:val="006B6586"/>
    <w:rsid w:val="006B68A6"/>
    <w:rsid w:val="006B6D15"/>
    <w:rsid w:val="006C0487"/>
    <w:rsid w:val="006C085E"/>
    <w:rsid w:val="006C23DF"/>
    <w:rsid w:val="006C5778"/>
    <w:rsid w:val="006C6112"/>
    <w:rsid w:val="006C6831"/>
    <w:rsid w:val="006C7C99"/>
    <w:rsid w:val="006C7DD3"/>
    <w:rsid w:val="006D058A"/>
    <w:rsid w:val="006D19EA"/>
    <w:rsid w:val="006D2244"/>
    <w:rsid w:val="006D2ADE"/>
    <w:rsid w:val="006D30B6"/>
    <w:rsid w:val="006D3158"/>
    <w:rsid w:val="006D32FA"/>
    <w:rsid w:val="006D3969"/>
    <w:rsid w:val="006D472F"/>
    <w:rsid w:val="006D4CB1"/>
    <w:rsid w:val="006D601A"/>
    <w:rsid w:val="006D60D6"/>
    <w:rsid w:val="006D68E7"/>
    <w:rsid w:val="006D719A"/>
    <w:rsid w:val="006D7BC9"/>
    <w:rsid w:val="006D7D83"/>
    <w:rsid w:val="006E205D"/>
    <w:rsid w:val="006E2D7D"/>
    <w:rsid w:val="006E2E66"/>
    <w:rsid w:val="006E5621"/>
    <w:rsid w:val="006E587A"/>
    <w:rsid w:val="006E58E7"/>
    <w:rsid w:val="006E653F"/>
    <w:rsid w:val="006E6E33"/>
    <w:rsid w:val="006F0D1D"/>
    <w:rsid w:val="006F2048"/>
    <w:rsid w:val="006F2566"/>
    <w:rsid w:val="006F265E"/>
    <w:rsid w:val="006F2A1F"/>
    <w:rsid w:val="006F2AF6"/>
    <w:rsid w:val="006F3320"/>
    <w:rsid w:val="006F3ABC"/>
    <w:rsid w:val="006F3BD5"/>
    <w:rsid w:val="006F3D2D"/>
    <w:rsid w:val="006F4F1E"/>
    <w:rsid w:val="006F537B"/>
    <w:rsid w:val="007008A6"/>
    <w:rsid w:val="00700949"/>
    <w:rsid w:val="00700F50"/>
    <w:rsid w:val="00701220"/>
    <w:rsid w:val="00701AD5"/>
    <w:rsid w:val="00704B4B"/>
    <w:rsid w:val="00704D5A"/>
    <w:rsid w:val="007056EC"/>
    <w:rsid w:val="007060D6"/>
    <w:rsid w:val="00706A25"/>
    <w:rsid w:val="007109A4"/>
    <w:rsid w:val="007113F3"/>
    <w:rsid w:val="0071265E"/>
    <w:rsid w:val="0071289D"/>
    <w:rsid w:val="00712B3F"/>
    <w:rsid w:val="00713F2F"/>
    <w:rsid w:val="0071425A"/>
    <w:rsid w:val="007153AE"/>
    <w:rsid w:val="0071588C"/>
    <w:rsid w:val="00715A46"/>
    <w:rsid w:val="00715C7B"/>
    <w:rsid w:val="00716470"/>
    <w:rsid w:val="00716FBF"/>
    <w:rsid w:val="007177CB"/>
    <w:rsid w:val="00717C29"/>
    <w:rsid w:val="00721E1F"/>
    <w:rsid w:val="0072398E"/>
    <w:rsid w:val="00723A9E"/>
    <w:rsid w:val="00724A94"/>
    <w:rsid w:val="00724BA4"/>
    <w:rsid w:val="0072514D"/>
    <w:rsid w:val="0072574E"/>
    <w:rsid w:val="00725961"/>
    <w:rsid w:val="00725E53"/>
    <w:rsid w:val="00726044"/>
    <w:rsid w:val="00726A2D"/>
    <w:rsid w:val="00726AF7"/>
    <w:rsid w:val="00726D1D"/>
    <w:rsid w:val="00727737"/>
    <w:rsid w:val="00727942"/>
    <w:rsid w:val="007310DC"/>
    <w:rsid w:val="00732202"/>
    <w:rsid w:val="00732692"/>
    <w:rsid w:val="00732D4C"/>
    <w:rsid w:val="007337A2"/>
    <w:rsid w:val="00733DDA"/>
    <w:rsid w:val="007354D4"/>
    <w:rsid w:val="00736265"/>
    <w:rsid w:val="007371E6"/>
    <w:rsid w:val="00737588"/>
    <w:rsid w:val="00737770"/>
    <w:rsid w:val="007406D4"/>
    <w:rsid w:val="0074242A"/>
    <w:rsid w:val="007429A9"/>
    <w:rsid w:val="0074412E"/>
    <w:rsid w:val="00744A56"/>
    <w:rsid w:val="00745B31"/>
    <w:rsid w:val="0074714E"/>
    <w:rsid w:val="007474E0"/>
    <w:rsid w:val="00747791"/>
    <w:rsid w:val="007507FB"/>
    <w:rsid w:val="00751056"/>
    <w:rsid w:val="00751488"/>
    <w:rsid w:val="00751693"/>
    <w:rsid w:val="00751C9C"/>
    <w:rsid w:val="007524E9"/>
    <w:rsid w:val="007525C1"/>
    <w:rsid w:val="007530A8"/>
    <w:rsid w:val="00753234"/>
    <w:rsid w:val="00753FEA"/>
    <w:rsid w:val="00754054"/>
    <w:rsid w:val="00755A1C"/>
    <w:rsid w:val="00757999"/>
    <w:rsid w:val="007601C2"/>
    <w:rsid w:val="00762079"/>
    <w:rsid w:val="007624BD"/>
    <w:rsid w:val="00762960"/>
    <w:rsid w:val="007638B9"/>
    <w:rsid w:val="00763A7E"/>
    <w:rsid w:val="00764BE3"/>
    <w:rsid w:val="007655D1"/>
    <w:rsid w:val="007661F2"/>
    <w:rsid w:val="00766D7F"/>
    <w:rsid w:val="007675D3"/>
    <w:rsid w:val="00767902"/>
    <w:rsid w:val="00767AC5"/>
    <w:rsid w:val="007700D0"/>
    <w:rsid w:val="007703BA"/>
    <w:rsid w:val="00770ABE"/>
    <w:rsid w:val="00770C7C"/>
    <w:rsid w:val="00771A0C"/>
    <w:rsid w:val="007723D6"/>
    <w:rsid w:val="00772BCF"/>
    <w:rsid w:val="0077333D"/>
    <w:rsid w:val="00773358"/>
    <w:rsid w:val="00774A9B"/>
    <w:rsid w:val="0077546C"/>
    <w:rsid w:val="00776E54"/>
    <w:rsid w:val="0077745D"/>
    <w:rsid w:val="00777F00"/>
    <w:rsid w:val="00780440"/>
    <w:rsid w:val="007808F4"/>
    <w:rsid w:val="007809A0"/>
    <w:rsid w:val="007819E9"/>
    <w:rsid w:val="00781A95"/>
    <w:rsid w:val="00781C66"/>
    <w:rsid w:val="0078204F"/>
    <w:rsid w:val="007823D7"/>
    <w:rsid w:val="00782B06"/>
    <w:rsid w:val="00783CD5"/>
    <w:rsid w:val="007844CE"/>
    <w:rsid w:val="0078484F"/>
    <w:rsid w:val="00786BCC"/>
    <w:rsid w:val="00790608"/>
    <w:rsid w:val="0079092A"/>
    <w:rsid w:val="00791887"/>
    <w:rsid w:val="00793890"/>
    <w:rsid w:val="00794087"/>
    <w:rsid w:val="0079467A"/>
    <w:rsid w:val="0079473F"/>
    <w:rsid w:val="00794EA3"/>
    <w:rsid w:val="00794F0B"/>
    <w:rsid w:val="007951DF"/>
    <w:rsid w:val="007956CB"/>
    <w:rsid w:val="0079575C"/>
    <w:rsid w:val="00795888"/>
    <w:rsid w:val="007958D9"/>
    <w:rsid w:val="00795980"/>
    <w:rsid w:val="00795CAE"/>
    <w:rsid w:val="007968B0"/>
    <w:rsid w:val="007972F3"/>
    <w:rsid w:val="00797303"/>
    <w:rsid w:val="007978D9"/>
    <w:rsid w:val="007A05FD"/>
    <w:rsid w:val="007A06C4"/>
    <w:rsid w:val="007A0AAE"/>
    <w:rsid w:val="007A18AE"/>
    <w:rsid w:val="007A1DE2"/>
    <w:rsid w:val="007A348F"/>
    <w:rsid w:val="007A35D2"/>
    <w:rsid w:val="007A3925"/>
    <w:rsid w:val="007A441D"/>
    <w:rsid w:val="007A4CC4"/>
    <w:rsid w:val="007A5A33"/>
    <w:rsid w:val="007A687B"/>
    <w:rsid w:val="007A7AB6"/>
    <w:rsid w:val="007B0720"/>
    <w:rsid w:val="007B2E68"/>
    <w:rsid w:val="007B37B1"/>
    <w:rsid w:val="007B38E6"/>
    <w:rsid w:val="007B44D7"/>
    <w:rsid w:val="007B45FB"/>
    <w:rsid w:val="007B4940"/>
    <w:rsid w:val="007B4A6B"/>
    <w:rsid w:val="007B62D9"/>
    <w:rsid w:val="007B6435"/>
    <w:rsid w:val="007B75ED"/>
    <w:rsid w:val="007B7A0C"/>
    <w:rsid w:val="007C079C"/>
    <w:rsid w:val="007C1BA2"/>
    <w:rsid w:val="007C2E9C"/>
    <w:rsid w:val="007C3E71"/>
    <w:rsid w:val="007C7A71"/>
    <w:rsid w:val="007D0DDC"/>
    <w:rsid w:val="007D1316"/>
    <w:rsid w:val="007D2173"/>
    <w:rsid w:val="007D2FC6"/>
    <w:rsid w:val="007D34EA"/>
    <w:rsid w:val="007D4D62"/>
    <w:rsid w:val="007D54D1"/>
    <w:rsid w:val="007D5E8B"/>
    <w:rsid w:val="007D66D0"/>
    <w:rsid w:val="007D6779"/>
    <w:rsid w:val="007D6A1A"/>
    <w:rsid w:val="007D6E2B"/>
    <w:rsid w:val="007D712C"/>
    <w:rsid w:val="007D716F"/>
    <w:rsid w:val="007D79C5"/>
    <w:rsid w:val="007E02C0"/>
    <w:rsid w:val="007E0A97"/>
    <w:rsid w:val="007E30D2"/>
    <w:rsid w:val="007E3771"/>
    <w:rsid w:val="007E3950"/>
    <w:rsid w:val="007E3C2E"/>
    <w:rsid w:val="007E3F35"/>
    <w:rsid w:val="007E43C2"/>
    <w:rsid w:val="007E4A1C"/>
    <w:rsid w:val="007E64FD"/>
    <w:rsid w:val="007E6A4F"/>
    <w:rsid w:val="007F1D5A"/>
    <w:rsid w:val="007F218A"/>
    <w:rsid w:val="007F2478"/>
    <w:rsid w:val="007F24C5"/>
    <w:rsid w:val="007F2795"/>
    <w:rsid w:val="007F2EC9"/>
    <w:rsid w:val="007F2F09"/>
    <w:rsid w:val="007F34A8"/>
    <w:rsid w:val="007F3D9E"/>
    <w:rsid w:val="007F3E4E"/>
    <w:rsid w:val="007F42CB"/>
    <w:rsid w:val="007F4C8D"/>
    <w:rsid w:val="007F5580"/>
    <w:rsid w:val="007F5980"/>
    <w:rsid w:val="007F64CF"/>
    <w:rsid w:val="007F7536"/>
    <w:rsid w:val="007F7A12"/>
    <w:rsid w:val="0080057B"/>
    <w:rsid w:val="00800E30"/>
    <w:rsid w:val="008012F4"/>
    <w:rsid w:val="008015DF"/>
    <w:rsid w:val="008021DE"/>
    <w:rsid w:val="00802726"/>
    <w:rsid w:val="00805469"/>
    <w:rsid w:val="0080552F"/>
    <w:rsid w:val="008057C9"/>
    <w:rsid w:val="00805E7F"/>
    <w:rsid w:val="00805F23"/>
    <w:rsid w:val="008063F5"/>
    <w:rsid w:val="0080710C"/>
    <w:rsid w:val="0080738F"/>
    <w:rsid w:val="0080798D"/>
    <w:rsid w:val="00807F48"/>
    <w:rsid w:val="00810EA5"/>
    <w:rsid w:val="00811A1C"/>
    <w:rsid w:val="00811B70"/>
    <w:rsid w:val="008129D8"/>
    <w:rsid w:val="00812A7C"/>
    <w:rsid w:val="00813EF7"/>
    <w:rsid w:val="00814556"/>
    <w:rsid w:val="00814AF4"/>
    <w:rsid w:val="008151CB"/>
    <w:rsid w:val="00816665"/>
    <w:rsid w:val="00816BFC"/>
    <w:rsid w:val="0082024E"/>
    <w:rsid w:val="008202D4"/>
    <w:rsid w:val="00820F6E"/>
    <w:rsid w:val="0082286B"/>
    <w:rsid w:val="008229F0"/>
    <w:rsid w:val="0082387B"/>
    <w:rsid w:val="0082426F"/>
    <w:rsid w:val="00824CBF"/>
    <w:rsid w:val="00825129"/>
    <w:rsid w:val="00825548"/>
    <w:rsid w:val="00826753"/>
    <w:rsid w:val="00826D44"/>
    <w:rsid w:val="008272C5"/>
    <w:rsid w:val="00827800"/>
    <w:rsid w:val="008278A3"/>
    <w:rsid w:val="00827C05"/>
    <w:rsid w:val="00831327"/>
    <w:rsid w:val="00831F22"/>
    <w:rsid w:val="00832A6B"/>
    <w:rsid w:val="00833016"/>
    <w:rsid w:val="00833CFC"/>
    <w:rsid w:val="008344A8"/>
    <w:rsid w:val="008346D3"/>
    <w:rsid w:val="00840E52"/>
    <w:rsid w:val="0084134E"/>
    <w:rsid w:val="00841951"/>
    <w:rsid w:val="0084246F"/>
    <w:rsid w:val="008424CF"/>
    <w:rsid w:val="0084300B"/>
    <w:rsid w:val="008437A0"/>
    <w:rsid w:val="008441F6"/>
    <w:rsid w:val="00844328"/>
    <w:rsid w:val="0084479C"/>
    <w:rsid w:val="00846081"/>
    <w:rsid w:val="0084679B"/>
    <w:rsid w:val="0085056C"/>
    <w:rsid w:val="00850602"/>
    <w:rsid w:val="00850837"/>
    <w:rsid w:val="008508B3"/>
    <w:rsid w:val="00850B54"/>
    <w:rsid w:val="0085196F"/>
    <w:rsid w:val="00851F4F"/>
    <w:rsid w:val="0085225D"/>
    <w:rsid w:val="00852D8A"/>
    <w:rsid w:val="00854E4B"/>
    <w:rsid w:val="008556CC"/>
    <w:rsid w:val="0085594A"/>
    <w:rsid w:val="008562B7"/>
    <w:rsid w:val="008577B5"/>
    <w:rsid w:val="00857801"/>
    <w:rsid w:val="0086330B"/>
    <w:rsid w:val="00864037"/>
    <w:rsid w:val="008640B7"/>
    <w:rsid w:val="00866015"/>
    <w:rsid w:val="00866FA7"/>
    <w:rsid w:val="008672B4"/>
    <w:rsid w:val="00867602"/>
    <w:rsid w:val="00867AF5"/>
    <w:rsid w:val="00867E53"/>
    <w:rsid w:val="00870911"/>
    <w:rsid w:val="00871558"/>
    <w:rsid w:val="0087236F"/>
    <w:rsid w:val="008725CB"/>
    <w:rsid w:val="00872685"/>
    <w:rsid w:val="00874B27"/>
    <w:rsid w:val="00875469"/>
    <w:rsid w:val="00875E7F"/>
    <w:rsid w:val="008770C4"/>
    <w:rsid w:val="008774F5"/>
    <w:rsid w:val="00877E76"/>
    <w:rsid w:val="008802E4"/>
    <w:rsid w:val="00881B9A"/>
    <w:rsid w:val="00881BA5"/>
    <w:rsid w:val="00882505"/>
    <w:rsid w:val="00882675"/>
    <w:rsid w:val="00882E91"/>
    <w:rsid w:val="008830F5"/>
    <w:rsid w:val="00884646"/>
    <w:rsid w:val="008846A4"/>
    <w:rsid w:val="008849FB"/>
    <w:rsid w:val="00884AC4"/>
    <w:rsid w:val="00886411"/>
    <w:rsid w:val="008937AB"/>
    <w:rsid w:val="00894E15"/>
    <w:rsid w:val="0089561C"/>
    <w:rsid w:val="008967DD"/>
    <w:rsid w:val="00896CDF"/>
    <w:rsid w:val="00897D73"/>
    <w:rsid w:val="008A0582"/>
    <w:rsid w:val="008A1912"/>
    <w:rsid w:val="008A1A75"/>
    <w:rsid w:val="008A2219"/>
    <w:rsid w:val="008A44A9"/>
    <w:rsid w:val="008A48AB"/>
    <w:rsid w:val="008A4DE1"/>
    <w:rsid w:val="008A5608"/>
    <w:rsid w:val="008A5BE4"/>
    <w:rsid w:val="008A5D4F"/>
    <w:rsid w:val="008A77A9"/>
    <w:rsid w:val="008B048B"/>
    <w:rsid w:val="008B0BA5"/>
    <w:rsid w:val="008B21DE"/>
    <w:rsid w:val="008B2A8E"/>
    <w:rsid w:val="008B2CCA"/>
    <w:rsid w:val="008B3141"/>
    <w:rsid w:val="008B3C93"/>
    <w:rsid w:val="008B3D4F"/>
    <w:rsid w:val="008B43E9"/>
    <w:rsid w:val="008B45E5"/>
    <w:rsid w:val="008B492B"/>
    <w:rsid w:val="008B57E1"/>
    <w:rsid w:val="008B5AB3"/>
    <w:rsid w:val="008B6205"/>
    <w:rsid w:val="008B6847"/>
    <w:rsid w:val="008B6E55"/>
    <w:rsid w:val="008C0D2F"/>
    <w:rsid w:val="008C4BA5"/>
    <w:rsid w:val="008C52F9"/>
    <w:rsid w:val="008C5D8E"/>
    <w:rsid w:val="008C6DC1"/>
    <w:rsid w:val="008C7C54"/>
    <w:rsid w:val="008D05CA"/>
    <w:rsid w:val="008D1BB3"/>
    <w:rsid w:val="008D28E4"/>
    <w:rsid w:val="008D2A97"/>
    <w:rsid w:val="008D353F"/>
    <w:rsid w:val="008D35C2"/>
    <w:rsid w:val="008D3EFF"/>
    <w:rsid w:val="008D5536"/>
    <w:rsid w:val="008D6340"/>
    <w:rsid w:val="008D65E8"/>
    <w:rsid w:val="008D67EF"/>
    <w:rsid w:val="008D7B67"/>
    <w:rsid w:val="008E027D"/>
    <w:rsid w:val="008E08A9"/>
    <w:rsid w:val="008E09D1"/>
    <w:rsid w:val="008E135A"/>
    <w:rsid w:val="008E179F"/>
    <w:rsid w:val="008E2CA5"/>
    <w:rsid w:val="008E2F77"/>
    <w:rsid w:val="008E3A65"/>
    <w:rsid w:val="008E3D56"/>
    <w:rsid w:val="008E43B8"/>
    <w:rsid w:val="008E44E8"/>
    <w:rsid w:val="008E5153"/>
    <w:rsid w:val="008E58FA"/>
    <w:rsid w:val="008E5F4B"/>
    <w:rsid w:val="008E6AE5"/>
    <w:rsid w:val="008F0139"/>
    <w:rsid w:val="008F029D"/>
    <w:rsid w:val="008F06E8"/>
    <w:rsid w:val="008F0A9A"/>
    <w:rsid w:val="008F0F21"/>
    <w:rsid w:val="008F19E8"/>
    <w:rsid w:val="008F1B69"/>
    <w:rsid w:val="008F1FEE"/>
    <w:rsid w:val="008F281A"/>
    <w:rsid w:val="008F3BF5"/>
    <w:rsid w:val="008F4DE6"/>
    <w:rsid w:val="008F52FC"/>
    <w:rsid w:val="008F5461"/>
    <w:rsid w:val="008F6C85"/>
    <w:rsid w:val="008F7DAB"/>
    <w:rsid w:val="008F7DD9"/>
    <w:rsid w:val="00900279"/>
    <w:rsid w:val="009003A5"/>
    <w:rsid w:val="00900EA9"/>
    <w:rsid w:val="00901112"/>
    <w:rsid w:val="00901909"/>
    <w:rsid w:val="00901CC1"/>
    <w:rsid w:val="009026D6"/>
    <w:rsid w:val="00902895"/>
    <w:rsid w:val="00902C7D"/>
    <w:rsid w:val="00902C83"/>
    <w:rsid w:val="0090381C"/>
    <w:rsid w:val="009049A6"/>
    <w:rsid w:val="009049D8"/>
    <w:rsid w:val="00904A4B"/>
    <w:rsid w:val="009055C9"/>
    <w:rsid w:val="00906BB1"/>
    <w:rsid w:val="0090713C"/>
    <w:rsid w:val="00910EE2"/>
    <w:rsid w:val="0091116E"/>
    <w:rsid w:val="00911743"/>
    <w:rsid w:val="009118E5"/>
    <w:rsid w:val="0091198A"/>
    <w:rsid w:val="00911A90"/>
    <w:rsid w:val="00911EE1"/>
    <w:rsid w:val="00912B48"/>
    <w:rsid w:val="00912DEB"/>
    <w:rsid w:val="009133E0"/>
    <w:rsid w:val="0091603F"/>
    <w:rsid w:val="0091626C"/>
    <w:rsid w:val="009163FC"/>
    <w:rsid w:val="0092027A"/>
    <w:rsid w:val="00920E03"/>
    <w:rsid w:val="009211BA"/>
    <w:rsid w:val="00921E59"/>
    <w:rsid w:val="0092221E"/>
    <w:rsid w:val="00922A0E"/>
    <w:rsid w:val="00923388"/>
    <w:rsid w:val="009248B4"/>
    <w:rsid w:val="00924C89"/>
    <w:rsid w:val="00925439"/>
    <w:rsid w:val="00926F34"/>
    <w:rsid w:val="0092742B"/>
    <w:rsid w:val="00927456"/>
    <w:rsid w:val="009305F3"/>
    <w:rsid w:val="009312E1"/>
    <w:rsid w:val="00931B11"/>
    <w:rsid w:val="0093207A"/>
    <w:rsid w:val="009332EE"/>
    <w:rsid w:val="0093409F"/>
    <w:rsid w:val="009340F6"/>
    <w:rsid w:val="0093507E"/>
    <w:rsid w:val="0093521D"/>
    <w:rsid w:val="00935D0A"/>
    <w:rsid w:val="00935EA4"/>
    <w:rsid w:val="009363A3"/>
    <w:rsid w:val="00936665"/>
    <w:rsid w:val="009369AB"/>
    <w:rsid w:val="00936CAA"/>
    <w:rsid w:val="00937A5C"/>
    <w:rsid w:val="00940A25"/>
    <w:rsid w:val="0094124D"/>
    <w:rsid w:val="00941483"/>
    <w:rsid w:val="00941DFD"/>
    <w:rsid w:val="00942167"/>
    <w:rsid w:val="009431E9"/>
    <w:rsid w:val="00943A51"/>
    <w:rsid w:val="00943FB7"/>
    <w:rsid w:val="009457C1"/>
    <w:rsid w:val="00946729"/>
    <w:rsid w:val="00946DAF"/>
    <w:rsid w:val="00947442"/>
    <w:rsid w:val="0094768F"/>
    <w:rsid w:val="00950420"/>
    <w:rsid w:val="00950752"/>
    <w:rsid w:val="00950F88"/>
    <w:rsid w:val="009510F3"/>
    <w:rsid w:val="009518B5"/>
    <w:rsid w:val="00951FED"/>
    <w:rsid w:val="00952576"/>
    <w:rsid w:val="0095263B"/>
    <w:rsid w:val="00954079"/>
    <w:rsid w:val="00954A06"/>
    <w:rsid w:val="009564CF"/>
    <w:rsid w:val="0095667F"/>
    <w:rsid w:val="009566B3"/>
    <w:rsid w:val="00957182"/>
    <w:rsid w:val="00960BA7"/>
    <w:rsid w:val="00960F11"/>
    <w:rsid w:val="00961ACE"/>
    <w:rsid w:val="00961E91"/>
    <w:rsid w:val="009635F5"/>
    <w:rsid w:val="00963739"/>
    <w:rsid w:val="00963DAF"/>
    <w:rsid w:val="00965785"/>
    <w:rsid w:val="00967A5D"/>
    <w:rsid w:val="00967DF2"/>
    <w:rsid w:val="00973ACA"/>
    <w:rsid w:val="009747B1"/>
    <w:rsid w:val="00974BDA"/>
    <w:rsid w:val="00974E59"/>
    <w:rsid w:val="009769FA"/>
    <w:rsid w:val="00980EE4"/>
    <w:rsid w:val="009816C1"/>
    <w:rsid w:val="009822D6"/>
    <w:rsid w:val="00982B11"/>
    <w:rsid w:val="00982B8E"/>
    <w:rsid w:val="009852E0"/>
    <w:rsid w:val="00985525"/>
    <w:rsid w:val="0098737D"/>
    <w:rsid w:val="009879AB"/>
    <w:rsid w:val="00990B1B"/>
    <w:rsid w:val="00990D7A"/>
    <w:rsid w:val="00990FC3"/>
    <w:rsid w:val="00992793"/>
    <w:rsid w:val="009929A2"/>
    <w:rsid w:val="00992D79"/>
    <w:rsid w:val="00993A9D"/>
    <w:rsid w:val="00993C1A"/>
    <w:rsid w:val="0099403B"/>
    <w:rsid w:val="00994E00"/>
    <w:rsid w:val="00994F07"/>
    <w:rsid w:val="00994F31"/>
    <w:rsid w:val="00995CB0"/>
    <w:rsid w:val="00996A99"/>
    <w:rsid w:val="00996B44"/>
    <w:rsid w:val="009971C1"/>
    <w:rsid w:val="00997BA6"/>
    <w:rsid w:val="009A00BF"/>
    <w:rsid w:val="009A0E05"/>
    <w:rsid w:val="009A0F92"/>
    <w:rsid w:val="009A291E"/>
    <w:rsid w:val="009A2F4C"/>
    <w:rsid w:val="009A4959"/>
    <w:rsid w:val="009A5DC6"/>
    <w:rsid w:val="009A67D9"/>
    <w:rsid w:val="009A6F6D"/>
    <w:rsid w:val="009A7E82"/>
    <w:rsid w:val="009A7FEC"/>
    <w:rsid w:val="009B0421"/>
    <w:rsid w:val="009B0CBF"/>
    <w:rsid w:val="009B166D"/>
    <w:rsid w:val="009B19DE"/>
    <w:rsid w:val="009B2319"/>
    <w:rsid w:val="009B2924"/>
    <w:rsid w:val="009B2CB2"/>
    <w:rsid w:val="009B47F3"/>
    <w:rsid w:val="009B4B4E"/>
    <w:rsid w:val="009B4D91"/>
    <w:rsid w:val="009B504D"/>
    <w:rsid w:val="009B5075"/>
    <w:rsid w:val="009B577F"/>
    <w:rsid w:val="009B5982"/>
    <w:rsid w:val="009B6867"/>
    <w:rsid w:val="009B7370"/>
    <w:rsid w:val="009B7C9C"/>
    <w:rsid w:val="009B7DFC"/>
    <w:rsid w:val="009C028A"/>
    <w:rsid w:val="009C057D"/>
    <w:rsid w:val="009C098B"/>
    <w:rsid w:val="009C0EC5"/>
    <w:rsid w:val="009C1604"/>
    <w:rsid w:val="009C1CD9"/>
    <w:rsid w:val="009C2224"/>
    <w:rsid w:val="009C2F77"/>
    <w:rsid w:val="009C336D"/>
    <w:rsid w:val="009C34DC"/>
    <w:rsid w:val="009C5C1C"/>
    <w:rsid w:val="009C772D"/>
    <w:rsid w:val="009C79D5"/>
    <w:rsid w:val="009D0340"/>
    <w:rsid w:val="009D09A3"/>
    <w:rsid w:val="009D149D"/>
    <w:rsid w:val="009D1B86"/>
    <w:rsid w:val="009D1DAF"/>
    <w:rsid w:val="009D2435"/>
    <w:rsid w:val="009D31C7"/>
    <w:rsid w:val="009D3986"/>
    <w:rsid w:val="009D3DF9"/>
    <w:rsid w:val="009D43CC"/>
    <w:rsid w:val="009D4559"/>
    <w:rsid w:val="009D4E61"/>
    <w:rsid w:val="009D5150"/>
    <w:rsid w:val="009E08CB"/>
    <w:rsid w:val="009E106F"/>
    <w:rsid w:val="009E2268"/>
    <w:rsid w:val="009E29B8"/>
    <w:rsid w:val="009E2E38"/>
    <w:rsid w:val="009E3D00"/>
    <w:rsid w:val="009E455C"/>
    <w:rsid w:val="009E4998"/>
    <w:rsid w:val="009E4A07"/>
    <w:rsid w:val="009E5737"/>
    <w:rsid w:val="009F0C56"/>
    <w:rsid w:val="009F10DA"/>
    <w:rsid w:val="009F174B"/>
    <w:rsid w:val="009F288A"/>
    <w:rsid w:val="009F2D1C"/>
    <w:rsid w:val="009F2F1C"/>
    <w:rsid w:val="009F3183"/>
    <w:rsid w:val="009F3A94"/>
    <w:rsid w:val="009F3D2D"/>
    <w:rsid w:val="009F491A"/>
    <w:rsid w:val="009F6855"/>
    <w:rsid w:val="009F695B"/>
    <w:rsid w:val="009F7127"/>
    <w:rsid w:val="009F73C4"/>
    <w:rsid w:val="009F78D8"/>
    <w:rsid w:val="009F78E7"/>
    <w:rsid w:val="009F7B65"/>
    <w:rsid w:val="009F7EE3"/>
    <w:rsid w:val="00A006E5"/>
    <w:rsid w:val="00A00A24"/>
    <w:rsid w:val="00A0297A"/>
    <w:rsid w:val="00A0311D"/>
    <w:rsid w:val="00A03FEF"/>
    <w:rsid w:val="00A042B0"/>
    <w:rsid w:val="00A044E5"/>
    <w:rsid w:val="00A05338"/>
    <w:rsid w:val="00A0641C"/>
    <w:rsid w:val="00A06FE7"/>
    <w:rsid w:val="00A07D29"/>
    <w:rsid w:val="00A1044C"/>
    <w:rsid w:val="00A10AA6"/>
    <w:rsid w:val="00A10C85"/>
    <w:rsid w:val="00A11F11"/>
    <w:rsid w:val="00A12619"/>
    <w:rsid w:val="00A12832"/>
    <w:rsid w:val="00A1331D"/>
    <w:rsid w:val="00A134E2"/>
    <w:rsid w:val="00A13630"/>
    <w:rsid w:val="00A141CB"/>
    <w:rsid w:val="00A14CE0"/>
    <w:rsid w:val="00A14D46"/>
    <w:rsid w:val="00A15494"/>
    <w:rsid w:val="00A15A49"/>
    <w:rsid w:val="00A1667C"/>
    <w:rsid w:val="00A16D83"/>
    <w:rsid w:val="00A17AA8"/>
    <w:rsid w:val="00A17BAC"/>
    <w:rsid w:val="00A206D2"/>
    <w:rsid w:val="00A21123"/>
    <w:rsid w:val="00A216D7"/>
    <w:rsid w:val="00A216DD"/>
    <w:rsid w:val="00A21826"/>
    <w:rsid w:val="00A220D3"/>
    <w:rsid w:val="00A22410"/>
    <w:rsid w:val="00A23046"/>
    <w:rsid w:val="00A23F09"/>
    <w:rsid w:val="00A245E3"/>
    <w:rsid w:val="00A24B59"/>
    <w:rsid w:val="00A24E1A"/>
    <w:rsid w:val="00A250E5"/>
    <w:rsid w:val="00A25EF4"/>
    <w:rsid w:val="00A26055"/>
    <w:rsid w:val="00A26157"/>
    <w:rsid w:val="00A26714"/>
    <w:rsid w:val="00A26744"/>
    <w:rsid w:val="00A26A78"/>
    <w:rsid w:val="00A26E67"/>
    <w:rsid w:val="00A3033D"/>
    <w:rsid w:val="00A30F18"/>
    <w:rsid w:val="00A3104B"/>
    <w:rsid w:val="00A31103"/>
    <w:rsid w:val="00A324AF"/>
    <w:rsid w:val="00A326D7"/>
    <w:rsid w:val="00A32EB6"/>
    <w:rsid w:val="00A32FD9"/>
    <w:rsid w:val="00A33A1D"/>
    <w:rsid w:val="00A350D4"/>
    <w:rsid w:val="00A359B9"/>
    <w:rsid w:val="00A35E32"/>
    <w:rsid w:val="00A4262E"/>
    <w:rsid w:val="00A44796"/>
    <w:rsid w:val="00A44AB9"/>
    <w:rsid w:val="00A45557"/>
    <w:rsid w:val="00A45D45"/>
    <w:rsid w:val="00A47FBC"/>
    <w:rsid w:val="00A522F3"/>
    <w:rsid w:val="00A52D8B"/>
    <w:rsid w:val="00A5334E"/>
    <w:rsid w:val="00A53705"/>
    <w:rsid w:val="00A53B33"/>
    <w:rsid w:val="00A54601"/>
    <w:rsid w:val="00A54B54"/>
    <w:rsid w:val="00A54C86"/>
    <w:rsid w:val="00A54DC4"/>
    <w:rsid w:val="00A554BF"/>
    <w:rsid w:val="00A5562D"/>
    <w:rsid w:val="00A557F2"/>
    <w:rsid w:val="00A571D6"/>
    <w:rsid w:val="00A57B26"/>
    <w:rsid w:val="00A6060F"/>
    <w:rsid w:val="00A60BBC"/>
    <w:rsid w:val="00A64D83"/>
    <w:rsid w:val="00A66459"/>
    <w:rsid w:val="00A671D4"/>
    <w:rsid w:val="00A676C4"/>
    <w:rsid w:val="00A678CC"/>
    <w:rsid w:val="00A7052D"/>
    <w:rsid w:val="00A71F32"/>
    <w:rsid w:val="00A7251B"/>
    <w:rsid w:val="00A72684"/>
    <w:rsid w:val="00A72961"/>
    <w:rsid w:val="00A7315E"/>
    <w:rsid w:val="00A73CCE"/>
    <w:rsid w:val="00A74D1A"/>
    <w:rsid w:val="00A761D5"/>
    <w:rsid w:val="00A76CD7"/>
    <w:rsid w:val="00A770BC"/>
    <w:rsid w:val="00A77152"/>
    <w:rsid w:val="00A77556"/>
    <w:rsid w:val="00A77A8E"/>
    <w:rsid w:val="00A80FA5"/>
    <w:rsid w:val="00A81075"/>
    <w:rsid w:val="00A815A3"/>
    <w:rsid w:val="00A81E39"/>
    <w:rsid w:val="00A84009"/>
    <w:rsid w:val="00A84034"/>
    <w:rsid w:val="00A850FA"/>
    <w:rsid w:val="00A85987"/>
    <w:rsid w:val="00A85CCF"/>
    <w:rsid w:val="00A85D50"/>
    <w:rsid w:val="00A869C3"/>
    <w:rsid w:val="00A87315"/>
    <w:rsid w:val="00A8732B"/>
    <w:rsid w:val="00A87BBB"/>
    <w:rsid w:val="00A909D7"/>
    <w:rsid w:val="00A90BF8"/>
    <w:rsid w:val="00A9223A"/>
    <w:rsid w:val="00A9294E"/>
    <w:rsid w:val="00A93208"/>
    <w:rsid w:val="00A947DE"/>
    <w:rsid w:val="00A9546E"/>
    <w:rsid w:val="00A966F1"/>
    <w:rsid w:val="00A97008"/>
    <w:rsid w:val="00A972DE"/>
    <w:rsid w:val="00A978C0"/>
    <w:rsid w:val="00A97C2A"/>
    <w:rsid w:val="00AA0126"/>
    <w:rsid w:val="00AA0AC2"/>
    <w:rsid w:val="00AA2F44"/>
    <w:rsid w:val="00AA310D"/>
    <w:rsid w:val="00AA3ED2"/>
    <w:rsid w:val="00AA4258"/>
    <w:rsid w:val="00AA50B1"/>
    <w:rsid w:val="00AA6435"/>
    <w:rsid w:val="00AA701B"/>
    <w:rsid w:val="00AA7409"/>
    <w:rsid w:val="00AA74E8"/>
    <w:rsid w:val="00AA7820"/>
    <w:rsid w:val="00AB12A7"/>
    <w:rsid w:val="00AB13A3"/>
    <w:rsid w:val="00AB14F2"/>
    <w:rsid w:val="00AB2C96"/>
    <w:rsid w:val="00AB3213"/>
    <w:rsid w:val="00AB3314"/>
    <w:rsid w:val="00AB3B62"/>
    <w:rsid w:val="00AB4024"/>
    <w:rsid w:val="00AB4161"/>
    <w:rsid w:val="00AB41A5"/>
    <w:rsid w:val="00AB52E9"/>
    <w:rsid w:val="00AB598D"/>
    <w:rsid w:val="00AB5ACC"/>
    <w:rsid w:val="00AB6A75"/>
    <w:rsid w:val="00AB7BA3"/>
    <w:rsid w:val="00AB7F14"/>
    <w:rsid w:val="00AC2FFD"/>
    <w:rsid w:val="00AC3449"/>
    <w:rsid w:val="00AC4209"/>
    <w:rsid w:val="00AC60EB"/>
    <w:rsid w:val="00AC6437"/>
    <w:rsid w:val="00AC690F"/>
    <w:rsid w:val="00AC6D37"/>
    <w:rsid w:val="00AC6F19"/>
    <w:rsid w:val="00AC72D8"/>
    <w:rsid w:val="00AC782A"/>
    <w:rsid w:val="00AD029B"/>
    <w:rsid w:val="00AD06AA"/>
    <w:rsid w:val="00AD0E0B"/>
    <w:rsid w:val="00AD14B0"/>
    <w:rsid w:val="00AD1593"/>
    <w:rsid w:val="00AD16DF"/>
    <w:rsid w:val="00AD30E8"/>
    <w:rsid w:val="00AD31F0"/>
    <w:rsid w:val="00AD5CE3"/>
    <w:rsid w:val="00AD5E4F"/>
    <w:rsid w:val="00AD6054"/>
    <w:rsid w:val="00AD6181"/>
    <w:rsid w:val="00AD62FD"/>
    <w:rsid w:val="00AD6854"/>
    <w:rsid w:val="00AD7675"/>
    <w:rsid w:val="00AD773F"/>
    <w:rsid w:val="00AD7D72"/>
    <w:rsid w:val="00AE07CD"/>
    <w:rsid w:val="00AE0BEE"/>
    <w:rsid w:val="00AE0F4F"/>
    <w:rsid w:val="00AE1241"/>
    <w:rsid w:val="00AE16E4"/>
    <w:rsid w:val="00AE1F8F"/>
    <w:rsid w:val="00AE22F7"/>
    <w:rsid w:val="00AE2903"/>
    <w:rsid w:val="00AE3194"/>
    <w:rsid w:val="00AE34A8"/>
    <w:rsid w:val="00AE38B3"/>
    <w:rsid w:val="00AE4048"/>
    <w:rsid w:val="00AE4433"/>
    <w:rsid w:val="00AE4FD0"/>
    <w:rsid w:val="00AE51DA"/>
    <w:rsid w:val="00AE51EC"/>
    <w:rsid w:val="00AE5259"/>
    <w:rsid w:val="00AE5316"/>
    <w:rsid w:val="00AE550C"/>
    <w:rsid w:val="00AE5AE0"/>
    <w:rsid w:val="00AE66D0"/>
    <w:rsid w:val="00AE6EFB"/>
    <w:rsid w:val="00AE7323"/>
    <w:rsid w:val="00AE792C"/>
    <w:rsid w:val="00AF0351"/>
    <w:rsid w:val="00AF2DFE"/>
    <w:rsid w:val="00AF3934"/>
    <w:rsid w:val="00AF4426"/>
    <w:rsid w:val="00AF44CB"/>
    <w:rsid w:val="00AF4D94"/>
    <w:rsid w:val="00AF581B"/>
    <w:rsid w:val="00AF6EFA"/>
    <w:rsid w:val="00B01577"/>
    <w:rsid w:val="00B01AE4"/>
    <w:rsid w:val="00B02081"/>
    <w:rsid w:val="00B02801"/>
    <w:rsid w:val="00B0298E"/>
    <w:rsid w:val="00B03E74"/>
    <w:rsid w:val="00B04217"/>
    <w:rsid w:val="00B045D1"/>
    <w:rsid w:val="00B0479B"/>
    <w:rsid w:val="00B04D0F"/>
    <w:rsid w:val="00B0579B"/>
    <w:rsid w:val="00B07D5D"/>
    <w:rsid w:val="00B1059F"/>
    <w:rsid w:val="00B10878"/>
    <w:rsid w:val="00B10FCC"/>
    <w:rsid w:val="00B1117C"/>
    <w:rsid w:val="00B1155E"/>
    <w:rsid w:val="00B11C76"/>
    <w:rsid w:val="00B11E06"/>
    <w:rsid w:val="00B13344"/>
    <w:rsid w:val="00B137DA"/>
    <w:rsid w:val="00B15C58"/>
    <w:rsid w:val="00B16603"/>
    <w:rsid w:val="00B17941"/>
    <w:rsid w:val="00B17F70"/>
    <w:rsid w:val="00B20B90"/>
    <w:rsid w:val="00B218E5"/>
    <w:rsid w:val="00B23038"/>
    <w:rsid w:val="00B23FC5"/>
    <w:rsid w:val="00B24BCF"/>
    <w:rsid w:val="00B251E2"/>
    <w:rsid w:val="00B25501"/>
    <w:rsid w:val="00B25C3A"/>
    <w:rsid w:val="00B25E0B"/>
    <w:rsid w:val="00B3255F"/>
    <w:rsid w:val="00B35DC5"/>
    <w:rsid w:val="00B36733"/>
    <w:rsid w:val="00B37454"/>
    <w:rsid w:val="00B3766D"/>
    <w:rsid w:val="00B37F1F"/>
    <w:rsid w:val="00B402C4"/>
    <w:rsid w:val="00B406F5"/>
    <w:rsid w:val="00B426EB"/>
    <w:rsid w:val="00B4393D"/>
    <w:rsid w:val="00B43E7F"/>
    <w:rsid w:val="00B449AF"/>
    <w:rsid w:val="00B449E6"/>
    <w:rsid w:val="00B44BF3"/>
    <w:rsid w:val="00B45868"/>
    <w:rsid w:val="00B46639"/>
    <w:rsid w:val="00B46B69"/>
    <w:rsid w:val="00B507E3"/>
    <w:rsid w:val="00B51085"/>
    <w:rsid w:val="00B524B2"/>
    <w:rsid w:val="00B52E55"/>
    <w:rsid w:val="00B52FDD"/>
    <w:rsid w:val="00B53EA3"/>
    <w:rsid w:val="00B53FF8"/>
    <w:rsid w:val="00B54137"/>
    <w:rsid w:val="00B57EF0"/>
    <w:rsid w:val="00B60811"/>
    <w:rsid w:val="00B60AF7"/>
    <w:rsid w:val="00B60BFF"/>
    <w:rsid w:val="00B61DFA"/>
    <w:rsid w:val="00B62D5B"/>
    <w:rsid w:val="00B62E8A"/>
    <w:rsid w:val="00B63828"/>
    <w:rsid w:val="00B63B55"/>
    <w:rsid w:val="00B63C23"/>
    <w:rsid w:val="00B64092"/>
    <w:rsid w:val="00B65781"/>
    <w:rsid w:val="00B65AB7"/>
    <w:rsid w:val="00B65DC4"/>
    <w:rsid w:val="00B673A9"/>
    <w:rsid w:val="00B6740C"/>
    <w:rsid w:val="00B67603"/>
    <w:rsid w:val="00B678D9"/>
    <w:rsid w:val="00B679CF"/>
    <w:rsid w:val="00B705FF"/>
    <w:rsid w:val="00B7085F"/>
    <w:rsid w:val="00B712AB"/>
    <w:rsid w:val="00B716F9"/>
    <w:rsid w:val="00B72C97"/>
    <w:rsid w:val="00B73C3E"/>
    <w:rsid w:val="00B745E9"/>
    <w:rsid w:val="00B76153"/>
    <w:rsid w:val="00B76CB2"/>
    <w:rsid w:val="00B777E8"/>
    <w:rsid w:val="00B810F3"/>
    <w:rsid w:val="00B8160C"/>
    <w:rsid w:val="00B82498"/>
    <w:rsid w:val="00B82882"/>
    <w:rsid w:val="00B82B93"/>
    <w:rsid w:val="00B82EEA"/>
    <w:rsid w:val="00B83161"/>
    <w:rsid w:val="00B83DBB"/>
    <w:rsid w:val="00B845D9"/>
    <w:rsid w:val="00B856CE"/>
    <w:rsid w:val="00B8653D"/>
    <w:rsid w:val="00B87CF7"/>
    <w:rsid w:val="00B87D80"/>
    <w:rsid w:val="00B90BD8"/>
    <w:rsid w:val="00B91E65"/>
    <w:rsid w:val="00B91FDB"/>
    <w:rsid w:val="00B9200C"/>
    <w:rsid w:val="00B92290"/>
    <w:rsid w:val="00B92BE8"/>
    <w:rsid w:val="00B92DE8"/>
    <w:rsid w:val="00B94C1D"/>
    <w:rsid w:val="00B954A4"/>
    <w:rsid w:val="00B958A5"/>
    <w:rsid w:val="00B96D9B"/>
    <w:rsid w:val="00B97362"/>
    <w:rsid w:val="00BA0B51"/>
    <w:rsid w:val="00BA113A"/>
    <w:rsid w:val="00BA15AA"/>
    <w:rsid w:val="00BA1D92"/>
    <w:rsid w:val="00BA26CC"/>
    <w:rsid w:val="00BA2C1E"/>
    <w:rsid w:val="00BA2D43"/>
    <w:rsid w:val="00BA304E"/>
    <w:rsid w:val="00BB1658"/>
    <w:rsid w:val="00BB2532"/>
    <w:rsid w:val="00BB29D8"/>
    <w:rsid w:val="00BB3818"/>
    <w:rsid w:val="00BB3F3A"/>
    <w:rsid w:val="00BB409F"/>
    <w:rsid w:val="00BB4780"/>
    <w:rsid w:val="00BB4FC4"/>
    <w:rsid w:val="00BB51F6"/>
    <w:rsid w:val="00BB52CE"/>
    <w:rsid w:val="00BB5588"/>
    <w:rsid w:val="00BB5606"/>
    <w:rsid w:val="00BB585A"/>
    <w:rsid w:val="00BB68BF"/>
    <w:rsid w:val="00BB6E34"/>
    <w:rsid w:val="00BC0712"/>
    <w:rsid w:val="00BC0F26"/>
    <w:rsid w:val="00BC1A93"/>
    <w:rsid w:val="00BC24B1"/>
    <w:rsid w:val="00BC2F02"/>
    <w:rsid w:val="00BC2FEA"/>
    <w:rsid w:val="00BC323D"/>
    <w:rsid w:val="00BC34A5"/>
    <w:rsid w:val="00BC3655"/>
    <w:rsid w:val="00BC378A"/>
    <w:rsid w:val="00BC3C02"/>
    <w:rsid w:val="00BC4533"/>
    <w:rsid w:val="00BC46FE"/>
    <w:rsid w:val="00BC4EBB"/>
    <w:rsid w:val="00BC508A"/>
    <w:rsid w:val="00BC517B"/>
    <w:rsid w:val="00BC5DFD"/>
    <w:rsid w:val="00BC6004"/>
    <w:rsid w:val="00BC61A2"/>
    <w:rsid w:val="00BC6419"/>
    <w:rsid w:val="00BC6546"/>
    <w:rsid w:val="00BC6A6F"/>
    <w:rsid w:val="00BC6E54"/>
    <w:rsid w:val="00BC6F21"/>
    <w:rsid w:val="00BC7817"/>
    <w:rsid w:val="00BC788E"/>
    <w:rsid w:val="00BD1889"/>
    <w:rsid w:val="00BD230D"/>
    <w:rsid w:val="00BD24B4"/>
    <w:rsid w:val="00BD276C"/>
    <w:rsid w:val="00BD29EF"/>
    <w:rsid w:val="00BD2A62"/>
    <w:rsid w:val="00BD3610"/>
    <w:rsid w:val="00BD43E8"/>
    <w:rsid w:val="00BD4ADF"/>
    <w:rsid w:val="00BD551C"/>
    <w:rsid w:val="00BD6527"/>
    <w:rsid w:val="00BD6613"/>
    <w:rsid w:val="00BD7A16"/>
    <w:rsid w:val="00BD7ABD"/>
    <w:rsid w:val="00BD7BFD"/>
    <w:rsid w:val="00BE1DE8"/>
    <w:rsid w:val="00BE274C"/>
    <w:rsid w:val="00BE31D5"/>
    <w:rsid w:val="00BE3A79"/>
    <w:rsid w:val="00BE3A8B"/>
    <w:rsid w:val="00BE3AF9"/>
    <w:rsid w:val="00BE4FEF"/>
    <w:rsid w:val="00BE5D19"/>
    <w:rsid w:val="00BE67D0"/>
    <w:rsid w:val="00BE7287"/>
    <w:rsid w:val="00BF06E8"/>
    <w:rsid w:val="00BF0CD9"/>
    <w:rsid w:val="00BF0E97"/>
    <w:rsid w:val="00BF17B3"/>
    <w:rsid w:val="00BF2935"/>
    <w:rsid w:val="00BF2B13"/>
    <w:rsid w:val="00BF2BD5"/>
    <w:rsid w:val="00BF2CC0"/>
    <w:rsid w:val="00BF3367"/>
    <w:rsid w:val="00BF3E62"/>
    <w:rsid w:val="00BF4117"/>
    <w:rsid w:val="00BF41F2"/>
    <w:rsid w:val="00BF4FB3"/>
    <w:rsid w:val="00BF50DA"/>
    <w:rsid w:val="00BF523A"/>
    <w:rsid w:val="00BF54BD"/>
    <w:rsid w:val="00BF5E2A"/>
    <w:rsid w:val="00C00072"/>
    <w:rsid w:val="00C008C8"/>
    <w:rsid w:val="00C01758"/>
    <w:rsid w:val="00C02E09"/>
    <w:rsid w:val="00C030C1"/>
    <w:rsid w:val="00C0375C"/>
    <w:rsid w:val="00C04AF6"/>
    <w:rsid w:val="00C05B39"/>
    <w:rsid w:val="00C05E3E"/>
    <w:rsid w:val="00C06987"/>
    <w:rsid w:val="00C10071"/>
    <w:rsid w:val="00C1036E"/>
    <w:rsid w:val="00C109FA"/>
    <w:rsid w:val="00C114C1"/>
    <w:rsid w:val="00C11C17"/>
    <w:rsid w:val="00C12269"/>
    <w:rsid w:val="00C12372"/>
    <w:rsid w:val="00C13DC4"/>
    <w:rsid w:val="00C14CA2"/>
    <w:rsid w:val="00C1512B"/>
    <w:rsid w:val="00C152DB"/>
    <w:rsid w:val="00C15472"/>
    <w:rsid w:val="00C1576A"/>
    <w:rsid w:val="00C15D41"/>
    <w:rsid w:val="00C16C0A"/>
    <w:rsid w:val="00C17813"/>
    <w:rsid w:val="00C17FF4"/>
    <w:rsid w:val="00C20161"/>
    <w:rsid w:val="00C2269F"/>
    <w:rsid w:val="00C22A27"/>
    <w:rsid w:val="00C23151"/>
    <w:rsid w:val="00C24658"/>
    <w:rsid w:val="00C25993"/>
    <w:rsid w:val="00C26983"/>
    <w:rsid w:val="00C26D90"/>
    <w:rsid w:val="00C27223"/>
    <w:rsid w:val="00C27859"/>
    <w:rsid w:val="00C27D53"/>
    <w:rsid w:val="00C27F84"/>
    <w:rsid w:val="00C30367"/>
    <w:rsid w:val="00C30B85"/>
    <w:rsid w:val="00C320DD"/>
    <w:rsid w:val="00C3211A"/>
    <w:rsid w:val="00C325D2"/>
    <w:rsid w:val="00C32CFD"/>
    <w:rsid w:val="00C32F2E"/>
    <w:rsid w:val="00C330B2"/>
    <w:rsid w:val="00C34551"/>
    <w:rsid w:val="00C34F49"/>
    <w:rsid w:val="00C35033"/>
    <w:rsid w:val="00C35571"/>
    <w:rsid w:val="00C35842"/>
    <w:rsid w:val="00C35E0B"/>
    <w:rsid w:val="00C360F2"/>
    <w:rsid w:val="00C36688"/>
    <w:rsid w:val="00C36943"/>
    <w:rsid w:val="00C3754B"/>
    <w:rsid w:val="00C37944"/>
    <w:rsid w:val="00C4096F"/>
    <w:rsid w:val="00C40999"/>
    <w:rsid w:val="00C41491"/>
    <w:rsid w:val="00C414AA"/>
    <w:rsid w:val="00C42191"/>
    <w:rsid w:val="00C42680"/>
    <w:rsid w:val="00C43B38"/>
    <w:rsid w:val="00C43C62"/>
    <w:rsid w:val="00C43C7C"/>
    <w:rsid w:val="00C43EE0"/>
    <w:rsid w:val="00C43F5A"/>
    <w:rsid w:val="00C46754"/>
    <w:rsid w:val="00C46A86"/>
    <w:rsid w:val="00C472CD"/>
    <w:rsid w:val="00C4741E"/>
    <w:rsid w:val="00C476C3"/>
    <w:rsid w:val="00C47791"/>
    <w:rsid w:val="00C510E8"/>
    <w:rsid w:val="00C51163"/>
    <w:rsid w:val="00C51AC9"/>
    <w:rsid w:val="00C51F04"/>
    <w:rsid w:val="00C52D05"/>
    <w:rsid w:val="00C52FBB"/>
    <w:rsid w:val="00C53481"/>
    <w:rsid w:val="00C53A53"/>
    <w:rsid w:val="00C53CAB"/>
    <w:rsid w:val="00C53DED"/>
    <w:rsid w:val="00C54089"/>
    <w:rsid w:val="00C54236"/>
    <w:rsid w:val="00C55272"/>
    <w:rsid w:val="00C5575F"/>
    <w:rsid w:val="00C567C0"/>
    <w:rsid w:val="00C602BA"/>
    <w:rsid w:val="00C61795"/>
    <w:rsid w:val="00C61DB3"/>
    <w:rsid w:val="00C62868"/>
    <w:rsid w:val="00C628A0"/>
    <w:rsid w:val="00C62A2F"/>
    <w:rsid w:val="00C63D23"/>
    <w:rsid w:val="00C6420A"/>
    <w:rsid w:val="00C64321"/>
    <w:rsid w:val="00C65629"/>
    <w:rsid w:val="00C658FA"/>
    <w:rsid w:val="00C660FF"/>
    <w:rsid w:val="00C67559"/>
    <w:rsid w:val="00C679CF"/>
    <w:rsid w:val="00C70EE1"/>
    <w:rsid w:val="00C71688"/>
    <w:rsid w:val="00C722BE"/>
    <w:rsid w:val="00C72707"/>
    <w:rsid w:val="00C73C26"/>
    <w:rsid w:val="00C73C3E"/>
    <w:rsid w:val="00C740AC"/>
    <w:rsid w:val="00C74318"/>
    <w:rsid w:val="00C7455B"/>
    <w:rsid w:val="00C74C26"/>
    <w:rsid w:val="00C75199"/>
    <w:rsid w:val="00C75317"/>
    <w:rsid w:val="00C76104"/>
    <w:rsid w:val="00C76B45"/>
    <w:rsid w:val="00C771FE"/>
    <w:rsid w:val="00C801FA"/>
    <w:rsid w:val="00C80CA3"/>
    <w:rsid w:val="00C8173F"/>
    <w:rsid w:val="00C8213E"/>
    <w:rsid w:val="00C82855"/>
    <w:rsid w:val="00C83931"/>
    <w:rsid w:val="00C840B6"/>
    <w:rsid w:val="00C86E7E"/>
    <w:rsid w:val="00C878BB"/>
    <w:rsid w:val="00C87D20"/>
    <w:rsid w:val="00C905B1"/>
    <w:rsid w:val="00C90B21"/>
    <w:rsid w:val="00C90B23"/>
    <w:rsid w:val="00C92019"/>
    <w:rsid w:val="00C932B4"/>
    <w:rsid w:val="00C93421"/>
    <w:rsid w:val="00C942F7"/>
    <w:rsid w:val="00C94A1D"/>
    <w:rsid w:val="00C9545F"/>
    <w:rsid w:val="00C9569D"/>
    <w:rsid w:val="00C96D49"/>
    <w:rsid w:val="00C97380"/>
    <w:rsid w:val="00C97913"/>
    <w:rsid w:val="00CA0795"/>
    <w:rsid w:val="00CA1360"/>
    <w:rsid w:val="00CA1502"/>
    <w:rsid w:val="00CA237D"/>
    <w:rsid w:val="00CA2974"/>
    <w:rsid w:val="00CA3E93"/>
    <w:rsid w:val="00CA5F73"/>
    <w:rsid w:val="00CB0EF6"/>
    <w:rsid w:val="00CB2318"/>
    <w:rsid w:val="00CB2837"/>
    <w:rsid w:val="00CB296E"/>
    <w:rsid w:val="00CB2AA8"/>
    <w:rsid w:val="00CB32E6"/>
    <w:rsid w:val="00CB3E95"/>
    <w:rsid w:val="00CB4D0F"/>
    <w:rsid w:val="00CB5A5D"/>
    <w:rsid w:val="00CB622C"/>
    <w:rsid w:val="00CB7142"/>
    <w:rsid w:val="00CC02EB"/>
    <w:rsid w:val="00CC05F7"/>
    <w:rsid w:val="00CC10FD"/>
    <w:rsid w:val="00CC1E60"/>
    <w:rsid w:val="00CC1FC2"/>
    <w:rsid w:val="00CC2A78"/>
    <w:rsid w:val="00CC3410"/>
    <w:rsid w:val="00CC38ED"/>
    <w:rsid w:val="00CC3B7F"/>
    <w:rsid w:val="00CC3E3A"/>
    <w:rsid w:val="00CC472E"/>
    <w:rsid w:val="00CC476C"/>
    <w:rsid w:val="00CC4A48"/>
    <w:rsid w:val="00CC4DD3"/>
    <w:rsid w:val="00CC4E29"/>
    <w:rsid w:val="00CC556C"/>
    <w:rsid w:val="00CC7075"/>
    <w:rsid w:val="00CC73F5"/>
    <w:rsid w:val="00CC796A"/>
    <w:rsid w:val="00CC7B4E"/>
    <w:rsid w:val="00CD0854"/>
    <w:rsid w:val="00CD0914"/>
    <w:rsid w:val="00CD1621"/>
    <w:rsid w:val="00CD16B1"/>
    <w:rsid w:val="00CD2A43"/>
    <w:rsid w:val="00CD32B5"/>
    <w:rsid w:val="00CD3A22"/>
    <w:rsid w:val="00CD3E03"/>
    <w:rsid w:val="00CD3E5A"/>
    <w:rsid w:val="00CD43A3"/>
    <w:rsid w:val="00CD4818"/>
    <w:rsid w:val="00CD4B70"/>
    <w:rsid w:val="00CD4E33"/>
    <w:rsid w:val="00CD5A52"/>
    <w:rsid w:val="00CD6361"/>
    <w:rsid w:val="00CD636F"/>
    <w:rsid w:val="00CD7D0C"/>
    <w:rsid w:val="00CE01E6"/>
    <w:rsid w:val="00CE081E"/>
    <w:rsid w:val="00CE1963"/>
    <w:rsid w:val="00CE2384"/>
    <w:rsid w:val="00CE29FB"/>
    <w:rsid w:val="00CE2FDF"/>
    <w:rsid w:val="00CE54C6"/>
    <w:rsid w:val="00CE5C62"/>
    <w:rsid w:val="00CE67DA"/>
    <w:rsid w:val="00CE730F"/>
    <w:rsid w:val="00CE7573"/>
    <w:rsid w:val="00CE7AAF"/>
    <w:rsid w:val="00CE7E82"/>
    <w:rsid w:val="00CF0397"/>
    <w:rsid w:val="00CF0EF0"/>
    <w:rsid w:val="00CF1550"/>
    <w:rsid w:val="00CF199E"/>
    <w:rsid w:val="00CF2134"/>
    <w:rsid w:val="00CF2C37"/>
    <w:rsid w:val="00CF30B2"/>
    <w:rsid w:val="00CF3176"/>
    <w:rsid w:val="00CF3E49"/>
    <w:rsid w:val="00CF46E9"/>
    <w:rsid w:val="00CF472E"/>
    <w:rsid w:val="00CF4F39"/>
    <w:rsid w:val="00CF4FFD"/>
    <w:rsid w:val="00CF5642"/>
    <w:rsid w:val="00CF5FD6"/>
    <w:rsid w:val="00CF72BF"/>
    <w:rsid w:val="00CF779C"/>
    <w:rsid w:val="00D00B45"/>
    <w:rsid w:val="00D00BB0"/>
    <w:rsid w:val="00D00E5D"/>
    <w:rsid w:val="00D00E90"/>
    <w:rsid w:val="00D01FD0"/>
    <w:rsid w:val="00D0320C"/>
    <w:rsid w:val="00D04FFC"/>
    <w:rsid w:val="00D054BB"/>
    <w:rsid w:val="00D05585"/>
    <w:rsid w:val="00D05598"/>
    <w:rsid w:val="00D057E4"/>
    <w:rsid w:val="00D06B73"/>
    <w:rsid w:val="00D06FD6"/>
    <w:rsid w:val="00D0711E"/>
    <w:rsid w:val="00D07275"/>
    <w:rsid w:val="00D10170"/>
    <w:rsid w:val="00D108DE"/>
    <w:rsid w:val="00D10D21"/>
    <w:rsid w:val="00D1151C"/>
    <w:rsid w:val="00D1185A"/>
    <w:rsid w:val="00D13173"/>
    <w:rsid w:val="00D138A3"/>
    <w:rsid w:val="00D13BC1"/>
    <w:rsid w:val="00D143EB"/>
    <w:rsid w:val="00D14ADE"/>
    <w:rsid w:val="00D1554E"/>
    <w:rsid w:val="00D163CB"/>
    <w:rsid w:val="00D17E5B"/>
    <w:rsid w:val="00D201B2"/>
    <w:rsid w:val="00D20C42"/>
    <w:rsid w:val="00D213E6"/>
    <w:rsid w:val="00D23BA2"/>
    <w:rsid w:val="00D24B7D"/>
    <w:rsid w:val="00D25605"/>
    <w:rsid w:val="00D26ED2"/>
    <w:rsid w:val="00D27287"/>
    <w:rsid w:val="00D278C1"/>
    <w:rsid w:val="00D27B57"/>
    <w:rsid w:val="00D321E3"/>
    <w:rsid w:val="00D323A7"/>
    <w:rsid w:val="00D3240F"/>
    <w:rsid w:val="00D32F4E"/>
    <w:rsid w:val="00D3347E"/>
    <w:rsid w:val="00D33521"/>
    <w:rsid w:val="00D3388B"/>
    <w:rsid w:val="00D34853"/>
    <w:rsid w:val="00D34B2D"/>
    <w:rsid w:val="00D34FD0"/>
    <w:rsid w:val="00D36251"/>
    <w:rsid w:val="00D37103"/>
    <w:rsid w:val="00D37237"/>
    <w:rsid w:val="00D40758"/>
    <w:rsid w:val="00D4095B"/>
    <w:rsid w:val="00D40AAF"/>
    <w:rsid w:val="00D41166"/>
    <w:rsid w:val="00D42041"/>
    <w:rsid w:val="00D420F9"/>
    <w:rsid w:val="00D42C2E"/>
    <w:rsid w:val="00D43A63"/>
    <w:rsid w:val="00D44572"/>
    <w:rsid w:val="00D44867"/>
    <w:rsid w:val="00D44B85"/>
    <w:rsid w:val="00D45188"/>
    <w:rsid w:val="00D457EE"/>
    <w:rsid w:val="00D458B4"/>
    <w:rsid w:val="00D45D42"/>
    <w:rsid w:val="00D45E31"/>
    <w:rsid w:val="00D46249"/>
    <w:rsid w:val="00D46C1D"/>
    <w:rsid w:val="00D46D61"/>
    <w:rsid w:val="00D47249"/>
    <w:rsid w:val="00D50006"/>
    <w:rsid w:val="00D50DDD"/>
    <w:rsid w:val="00D523D4"/>
    <w:rsid w:val="00D55644"/>
    <w:rsid w:val="00D564D8"/>
    <w:rsid w:val="00D56B3B"/>
    <w:rsid w:val="00D57723"/>
    <w:rsid w:val="00D57E60"/>
    <w:rsid w:val="00D609AD"/>
    <w:rsid w:val="00D6142B"/>
    <w:rsid w:val="00D614E7"/>
    <w:rsid w:val="00D6168E"/>
    <w:rsid w:val="00D619E1"/>
    <w:rsid w:val="00D61A2D"/>
    <w:rsid w:val="00D62685"/>
    <w:rsid w:val="00D63501"/>
    <w:rsid w:val="00D637EE"/>
    <w:rsid w:val="00D637FE"/>
    <w:rsid w:val="00D64C3B"/>
    <w:rsid w:val="00D651D9"/>
    <w:rsid w:val="00D65B2C"/>
    <w:rsid w:val="00D667C7"/>
    <w:rsid w:val="00D66AEB"/>
    <w:rsid w:val="00D67B35"/>
    <w:rsid w:val="00D70A33"/>
    <w:rsid w:val="00D70CAD"/>
    <w:rsid w:val="00D71448"/>
    <w:rsid w:val="00D718D4"/>
    <w:rsid w:val="00D71D16"/>
    <w:rsid w:val="00D731F4"/>
    <w:rsid w:val="00D73274"/>
    <w:rsid w:val="00D73456"/>
    <w:rsid w:val="00D7355D"/>
    <w:rsid w:val="00D7423D"/>
    <w:rsid w:val="00D74314"/>
    <w:rsid w:val="00D7458C"/>
    <w:rsid w:val="00D753A9"/>
    <w:rsid w:val="00D7550F"/>
    <w:rsid w:val="00D75744"/>
    <w:rsid w:val="00D75919"/>
    <w:rsid w:val="00D75B2A"/>
    <w:rsid w:val="00D75F13"/>
    <w:rsid w:val="00D76FF9"/>
    <w:rsid w:val="00D80212"/>
    <w:rsid w:val="00D80332"/>
    <w:rsid w:val="00D81567"/>
    <w:rsid w:val="00D8159D"/>
    <w:rsid w:val="00D82020"/>
    <w:rsid w:val="00D832F3"/>
    <w:rsid w:val="00D83568"/>
    <w:rsid w:val="00D83721"/>
    <w:rsid w:val="00D8457C"/>
    <w:rsid w:val="00D848C1"/>
    <w:rsid w:val="00D850F5"/>
    <w:rsid w:val="00D853A5"/>
    <w:rsid w:val="00D857F6"/>
    <w:rsid w:val="00D85B4C"/>
    <w:rsid w:val="00D865A4"/>
    <w:rsid w:val="00D86AEF"/>
    <w:rsid w:val="00D87907"/>
    <w:rsid w:val="00D903C0"/>
    <w:rsid w:val="00D911C6"/>
    <w:rsid w:val="00D91518"/>
    <w:rsid w:val="00D916CD"/>
    <w:rsid w:val="00D9271F"/>
    <w:rsid w:val="00D92D15"/>
    <w:rsid w:val="00D94E09"/>
    <w:rsid w:val="00D94E5F"/>
    <w:rsid w:val="00D94F8B"/>
    <w:rsid w:val="00D971E6"/>
    <w:rsid w:val="00D974F5"/>
    <w:rsid w:val="00D97C1B"/>
    <w:rsid w:val="00DA0046"/>
    <w:rsid w:val="00DA068D"/>
    <w:rsid w:val="00DA151B"/>
    <w:rsid w:val="00DA2BCF"/>
    <w:rsid w:val="00DA3438"/>
    <w:rsid w:val="00DA3A6B"/>
    <w:rsid w:val="00DA44E5"/>
    <w:rsid w:val="00DA454D"/>
    <w:rsid w:val="00DA5302"/>
    <w:rsid w:val="00DA60CF"/>
    <w:rsid w:val="00DA690A"/>
    <w:rsid w:val="00DB0501"/>
    <w:rsid w:val="00DB09B3"/>
    <w:rsid w:val="00DB0FDC"/>
    <w:rsid w:val="00DB21F7"/>
    <w:rsid w:val="00DB2F22"/>
    <w:rsid w:val="00DB3745"/>
    <w:rsid w:val="00DB50C6"/>
    <w:rsid w:val="00DB5A51"/>
    <w:rsid w:val="00DB6C3D"/>
    <w:rsid w:val="00DB71FE"/>
    <w:rsid w:val="00DB7868"/>
    <w:rsid w:val="00DB7B70"/>
    <w:rsid w:val="00DB7BB9"/>
    <w:rsid w:val="00DC00D0"/>
    <w:rsid w:val="00DC06B6"/>
    <w:rsid w:val="00DC18CE"/>
    <w:rsid w:val="00DC225C"/>
    <w:rsid w:val="00DC2F65"/>
    <w:rsid w:val="00DC2F72"/>
    <w:rsid w:val="00DC4399"/>
    <w:rsid w:val="00DC4704"/>
    <w:rsid w:val="00DC49EF"/>
    <w:rsid w:val="00DC4DE5"/>
    <w:rsid w:val="00DC6B48"/>
    <w:rsid w:val="00DC77EE"/>
    <w:rsid w:val="00DC7852"/>
    <w:rsid w:val="00DC7ADD"/>
    <w:rsid w:val="00DD001B"/>
    <w:rsid w:val="00DD09E5"/>
    <w:rsid w:val="00DD0A5D"/>
    <w:rsid w:val="00DD0AF0"/>
    <w:rsid w:val="00DD131E"/>
    <w:rsid w:val="00DD17FC"/>
    <w:rsid w:val="00DD1D7F"/>
    <w:rsid w:val="00DD1EC1"/>
    <w:rsid w:val="00DD212C"/>
    <w:rsid w:val="00DD282B"/>
    <w:rsid w:val="00DD2E8C"/>
    <w:rsid w:val="00DD2FC9"/>
    <w:rsid w:val="00DD3744"/>
    <w:rsid w:val="00DD574A"/>
    <w:rsid w:val="00DD5CA9"/>
    <w:rsid w:val="00DD6E7C"/>
    <w:rsid w:val="00DD7037"/>
    <w:rsid w:val="00DD7C8C"/>
    <w:rsid w:val="00DE0455"/>
    <w:rsid w:val="00DE251B"/>
    <w:rsid w:val="00DE3532"/>
    <w:rsid w:val="00DE356A"/>
    <w:rsid w:val="00DE42BE"/>
    <w:rsid w:val="00DE4D4A"/>
    <w:rsid w:val="00DE57F8"/>
    <w:rsid w:val="00DE5C55"/>
    <w:rsid w:val="00DE62A1"/>
    <w:rsid w:val="00DE6BE4"/>
    <w:rsid w:val="00DE6E5F"/>
    <w:rsid w:val="00DE735F"/>
    <w:rsid w:val="00DE7B2B"/>
    <w:rsid w:val="00DE7C51"/>
    <w:rsid w:val="00DE7F10"/>
    <w:rsid w:val="00DF0041"/>
    <w:rsid w:val="00DF0282"/>
    <w:rsid w:val="00DF0544"/>
    <w:rsid w:val="00DF1388"/>
    <w:rsid w:val="00DF18E8"/>
    <w:rsid w:val="00DF1CB0"/>
    <w:rsid w:val="00DF1FA5"/>
    <w:rsid w:val="00DF1FDE"/>
    <w:rsid w:val="00DF24AB"/>
    <w:rsid w:val="00DF2DE8"/>
    <w:rsid w:val="00DF2FBA"/>
    <w:rsid w:val="00DF3D7F"/>
    <w:rsid w:val="00DF3FBF"/>
    <w:rsid w:val="00DF49D8"/>
    <w:rsid w:val="00DF4B7C"/>
    <w:rsid w:val="00DF4E2D"/>
    <w:rsid w:val="00DF5446"/>
    <w:rsid w:val="00DF6957"/>
    <w:rsid w:val="00DF72F9"/>
    <w:rsid w:val="00DF7522"/>
    <w:rsid w:val="00DF77C6"/>
    <w:rsid w:val="00E0187C"/>
    <w:rsid w:val="00E0245B"/>
    <w:rsid w:val="00E02567"/>
    <w:rsid w:val="00E02D7C"/>
    <w:rsid w:val="00E03445"/>
    <w:rsid w:val="00E03AD6"/>
    <w:rsid w:val="00E0563E"/>
    <w:rsid w:val="00E06368"/>
    <w:rsid w:val="00E066F9"/>
    <w:rsid w:val="00E067B3"/>
    <w:rsid w:val="00E079F5"/>
    <w:rsid w:val="00E109DA"/>
    <w:rsid w:val="00E10D16"/>
    <w:rsid w:val="00E110E7"/>
    <w:rsid w:val="00E11489"/>
    <w:rsid w:val="00E11544"/>
    <w:rsid w:val="00E116BC"/>
    <w:rsid w:val="00E12154"/>
    <w:rsid w:val="00E128A5"/>
    <w:rsid w:val="00E13CE5"/>
    <w:rsid w:val="00E13EE4"/>
    <w:rsid w:val="00E143D6"/>
    <w:rsid w:val="00E1551D"/>
    <w:rsid w:val="00E164CF"/>
    <w:rsid w:val="00E16A63"/>
    <w:rsid w:val="00E16AA7"/>
    <w:rsid w:val="00E17105"/>
    <w:rsid w:val="00E1760F"/>
    <w:rsid w:val="00E17F35"/>
    <w:rsid w:val="00E205EB"/>
    <w:rsid w:val="00E208E4"/>
    <w:rsid w:val="00E20F54"/>
    <w:rsid w:val="00E2167F"/>
    <w:rsid w:val="00E219AE"/>
    <w:rsid w:val="00E225CD"/>
    <w:rsid w:val="00E23113"/>
    <w:rsid w:val="00E231C7"/>
    <w:rsid w:val="00E23772"/>
    <w:rsid w:val="00E23E71"/>
    <w:rsid w:val="00E24771"/>
    <w:rsid w:val="00E25C25"/>
    <w:rsid w:val="00E26766"/>
    <w:rsid w:val="00E2725E"/>
    <w:rsid w:val="00E278A6"/>
    <w:rsid w:val="00E3015E"/>
    <w:rsid w:val="00E30A80"/>
    <w:rsid w:val="00E3100F"/>
    <w:rsid w:val="00E31322"/>
    <w:rsid w:val="00E3229C"/>
    <w:rsid w:val="00E3288A"/>
    <w:rsid w:val="00E332CF"/>
    <w:rsid w:val="00E33E4D"/>
    <w:rsid w:val="00E34AA1"/>
    <w:rsid w:val="00E353CB"/>
    <w:rsid w:val="00E363B2"/>
    <w:rsid w:val="00E376BE"/>
    <w:rsid w:val="00E37E0B"/>
    <w:rsid w:val="00E37F3D"/>
    <w:rsid w:val="00E37FFA"/>
    <w:rsid w:val="00E404D8"/>
    <w:rsid w:val="00E406AC"/>
    <w:rsid w:val="00E40B5E"/>
    <w:rsid w:val="00E413B9"/>
    <w:rsid w:val="00E41CD2"/>
    <w:rsid w:val="00E41E81"/>
    <w:rsid w:val="00E42038"/>
    <w:rsid w:val="00E421FF"/>
    <w:rsid w:val="00E42DD7"/>
    <w:rsid w:val="00E4418C"/>
    <w:rsid w:val="00E465F9"/>
    <w:rsid w:val="00E46C1E"/>
    <w:rsid w:val="00E47AC7"/>
    <w:rsid w:val="00E47ACC"/>
    <w:rsid w:val="00E50A26"/>
    <w:rsid w:val="00E513F2"/>
    <w:rsid w:val="00E519C0"/>
    <w:rsid w:val="00E52312"/>
    <w:rsid w:val="00E526EE"/>
    <w:rsid w:val="00E52706"/>
    <w:rsid w:val="00E52D2A"/>
    <w:rsid w:val="00E53640"/>
    <w:rsid w:val="00E549BD"/>
    <w:rsid w:val="00E54B90"/>
    <w:rsid w:val="00E55658"/>
    <w:rsid w:val="00E56101"/>
    <w:rsid w:val="00E57080"/>
    <w:rsid w:val="00E601A3"/>
    <w:rsid w:val="00E60491"/>
    <w:rsid w:val="00E61D87"/>
    <w:rsid w:val="00E62851"/>
    <w:rsid w:val="00E62B2E"/>
    <w:rsid w:val="00E62F68"/>
    <w:rsid w:val="00E63061"/>
    <w:rsid w:val="00E63669"/>
    <w:rsid w:val="00E63E63"/>
    <w:rsid w:val="00E6572D"/>
    <w:rsid w:val="00E70480"/>
    <w:rsid w:val="00E70915"/>
    <w:rsid w:val="00E71012"/>
    <w:rsid w:val="00E7107F"/>
    <w:rsid w:val="00E720F4"/>
    <w:rsid w:val="00E730AC"/>
    <w:rsid w:val="00E73C23"/>
    <w:rsid w:val="00E75F3F"/>
    <w:rsid w:val="00E761F7"/>
    <w:rsid w:val="00E7649D"/>
    <w:rsid w:val="00E76829"/>
    <w:rsid w:val="00E7739C"/>
    <w:rsid w:val="00E77FC2"/>
    <w:rsid w:val="00E80181"/>
    <w:rsid w:val="00E8124A"/>
    <w:rsid w:val="00E814C8"/>
    <w:rsid w:val="00E81C0B"/>
    <w:rsid w:val="00E81ED2"/>
    <w:rsid w:val="00E823B6"/>
    <w:rsid w:val="00E82865"/>
    <w:rsid w:val="00E82B7E"/>
    <w:rsid w:val="00E84713"/>
    <w:rsid w:val="00E847B8"/>
    <w:rsid w:val="00E84874"/>
    <w:rsid w:val="00E856B4"/>
    <w:rsid w:val="00E85E7B"/>
    <w:rsid w:val="00E8611A"/>
    <w:rsid w:val="00E8637E"/>
    <w:rsid w:val="00E867FC"/>
    <w:rsid w:val="00E868B0"/>
    <w:rsid w:val="00E86B71"/>
    <w:rsid w:val="00E878E5"/>
    <w:rsid w:val="00E9170C"/>
    <w:rsid w:val="00E917B2"/>
    <w:rsid w:val="00E917E0"/>
    <w:rsid w:val="00E91DFA"/>
    <w:rsid w:val="00E923D5"/>
    <w:rsid w:val="00E9341D"/>
    <w:rsid w:val="00E93A54"/>
    <w:rsid w:val="00E94C5E"/>
    <w:rsid w:val="00E94C67"/>
    <w:rsid w:val="00E954D9"/>
    <w:rsid w:val="00E96462"/>
    <w:rsid w:val="00E9669C"/>
    <w:rsid w:val="00E974B3"/>
    <w:rsid w:val="00E97547"/>
    <w:rsid w:val="00E97C75"/>
    <w:rsid w:val="00E97CEB"/>
    <w:rsid w:val="00EA042C"/>
    <w:rsid w:val="00EA0916"/>
    <w:rsid w:val="00EA0EBD"/>
    <w:rsid w:val="00EA2654"/>
    <w:rsid w:val="00EA2EFE"/>
    <w:rsid w:val="00EA3AD3"/>
    <w:rsid w:val="00EA41F8"/>
    <w:rsid w:val="00EA4BE0"/>
    <w:rsid w:val="00EA5653"/>
    <w:rsid w:val="00EA5D08"/>
    <w:rsid w:val="00EA6778"/>
    <w:rsid w:val="00EA7636"/>
    <w:rsid w:val="00EA78C7"/>
    <w:rsid w:val="00EB01CE"/>
    <w:rsid w:val="00EB05E5"/>
    <w:rsid w:val="00EB0AFD"/>
    <w:rsid w:val="00EB117F"/>
    <w:rsid w:val="00EB1207"/>
    <w:rsid w:val="00EB27FA"/>
    <w:rsid w:val="00EB2A64"/>
    <w:rsid w:val="00EB4613"/>
    <w:rsid w:val="00EB5500"/>
    <w:rsid w:val="00EB58B1"/>
    <w:rsid w:val="00EB6181"/>
    <w:rsid w:val="00EB6E3B"/>
    <w:rsid w:val="00EB6EF9"/>
    <w:rsid w:val="00EB7AC9"/>
    <w:rsid w:val="00EB7E60"/>
    <w:rsid w:val="00EC03A0"/>
    <w:rsid w:val="00EC0BAE"/>
    <w:rsid w:val="00EC1A78"/>
    <w:rsid w:val="00EC2962"/>
    <w:rsid w:val="00EC29BF"/>
    <w:rsid w:val="00EC2D97"/>
    <w:rsid w:val="00EC4AA4"/>
    <w:rsid w:val="00EC4F31"/>
    <w:rsid w:val="00EC6991"/>
    <w:rsid w:val="00EC76A0"/>
    <w:rsid w:val="00EC789D"/>
    <w:rsid w:val="00EC79D6"/>
    <w:rsid w:val="00EC7CA6"/>
    <w:rsid w:val="00EC7F97"/>
    <w:rsid w:val="00ED1A7B"/>
    <w:rsid w:val="00ED1D2B"/>
    <w:rsid w:val="00ED2DE6"/>
    <w:rsid w:val="00ED31FC"/>
    <w:rsid w:val="00ED4535"/>
    <w:rsid w:val="00ED45A8"/>
    <w:rsid w:val="00ED46E4"/>
    <w:rsid w:val="00ED4799"/>
    <w:rsid w:val="00ED48DC"/>
    <w:rsid w:val="00ED556B"/>
    <w:rsid w:val="00ED5BBA"/>
    <w:rsid w:val="00ED6303"/>
    <w:rsid w:val="00EE0130"/>
    <w:rsid w:val="00EE243F"/>
    <w:rsid w:val="00EE2E07"/>
    <w:rsid w:val="00EE2F2D"/>
    <w:rsid w:val="00EE337B"/>
    <w:rsid w:val="00EE3657"/>
    <w:rsid w:val="00EE3A9F"/>
    <w:rsid w:val="00EE3D16"/>
    <w:rsid w:val="00EE480A"/>
    <w:rsid w:val="00EE5990"/>
    <w:rsid w:val="00EE6126"/>
    <w:rsid w:val="00EE7846"/>
    <w:rsid w:val="00EE7C10"/>
    <w:rsid w:val="00EE7F16"/>
    <w:rsid w:val="00EF01F2"/>
    <w:rsid w:val="00EF23FD"/>
    <w:rsid w:val="00EF2E80"/>
    <w:rsid w:val="00EF344F"/>
    <w:rsid w:val="00EF38F0"/>
    <w:rsid w:val="00EF3976"/>
    <w:rsid w:val="00EF5263"/>
    <w:rsid w:val="00EF5F78"/>
    <w:rsid w:val="00EF6992"/>
    <w:rsid w:val="00EF6E61"/>
    <w:rsid w:val="00EF6EBE"/>
    <w:rsid w:val="00EF6FC1"/>
    <w:rsid w:val="00EF7314"/>
    <w:rsid w:val="00F007A9"/>
    <w:rsid w:val="00F00866"/>
    <w:rsid w:val="00F019B8"/>
    <w:rsid w:val="00F0330A"/>
    <w:rsid w:val="00F03CD5"/>
    <w:rsid w:val="00F051FC"/>
    <w:rsid w:val="00F057B7"/>
    <w:rsid w:val="00F05F07"/>
    <w:rsid w:val="00F06955"/>
    <w:rsid w:val="00F06FB2"/>
    <w:rsid w:val="00F076DE"/>
    <w:rsid w:val="00F07D94"/>
    <w:rsid w:val="00F106C4"/>
    <w:rsid w:val="00F118F3"/>
    <w:rsid w:val="00F11B23"/>
    <w:rsid w:val="00F122A6"/>
    <w:rsid w:val="00F1258F"/>
    <w:rsid w:val="00F12694"/>
    <w:rsid w:val="00F12DDF"/>
    <w:rsid w:val="00F136D5"/>
    <w:rsid w:val="00F1389A"/>
    <w:rsid w:val="00F13A2F"/>
    <w:rsid w:val="00F1764E"/>
    <w:rsid w:val="00F17AE4"/>
    <w:rsid w:val="00F20270"/>
    <w:rsid w:val="00F2141F"/>
    <w:rsid w:val="00F21F3F"/>
    <w:rsid w:val="00F22CF2"/>
    <w:rsid w:val="00F2343F"/>
    <w:rsid w:val="00F23B3E"/>
    <w:rsid w:val="00F23BBB"/>
    <w:rsid w:val="00F24F4F"/>
    <w:rsid w:val="00F2507A"/>
    <w:rsid w:val="00F25F39"/>
    <w:rsid w:val="00F27500"/>
    <w:rsid w:val="00F27CB9"/>
    <w:rsid w:val="00F303F2"/>
    <w:rsid w:val="00F305A1"/>
    <w:rsid w:val="00F311C6"/>
    <w:rsid w:val="00F31EC3"/>
    <w:rsid w:val="00F32CFA"/>
    <w:rsid w:val="00F32D1C"/>
    <w:rsid w:val="00F3301A"/>
    <w:rsid w:val="00F335DB"/>
    <w:rsid w:val="00F337D3"/>
    <w:rsid w:val="00F34AB4"/>
    <w:rsid w:val="00F3624A"/>
    <w:rsid w:val="00F400CA"/>
    <w:rsid w:val="00F405FB"/>
    <w:rsid w:val="00F40B94"/>
    <w:rsid w:val="00F40C0D"/>
    <w:rsid w:val="00F41207"/>
    <w:rsid w:val="00F41845"/>
    <w:rsid w:val="00F41CA1"/>
    <w:rsid w:val="00F4207E"/>
    <w:rsid w:val="00F43502"/>
    <w:rsid w:val="00F4351F"/>
    <w:rsid w:val="00F43797"/>
    <w:rsid w:val="00F44A78"/>
    <w:rsid w:val="00F45305"/>
    <w:rsid w:val="00F469D9"/>
    <w:rsid w:val="00F46D12"/>
    <w:rsid w:val="00F4706D"/>
    <w:rsid w:val="00F47BEA"/>
    <w:rsid w:val="00F47FB9"/>
    <w:rsid w:val="00F50B93"/>
    <w:rsid w:val="00F50F4F"/>
    <w:rsid w:val="00F52DCF"/>
    <w:rsid w:val="00F53D75"/>
    <w:rsid w:val="00F53EB2"/>
    <w:rsid w:val="00F53F47"/>
    <w:rsid w:val="00F54895"/>
    <w:rsid w:val="00F557C1"/>
    <w:rsid w:val="00F5654A"/>
    <w:rsid w:val="00F5667E"/>
    <w:rsid w:val="00F5686C"/>
    <w:rsid w:val="00F568A3"/>
    <w:rsid w:val="00F578DD"/>
    <w:rsid w:val="00F57ECC"/>
    <w:rsid w:val="00F6064A"/>
    <w:rsid w:val="00F60E00"/>
    <w:rsid w:val="00F60E80"/>
    <w:rsid w:val="00F613AC"/>
    <w:rsid w:val="00F61569"/>
    <w:rsid w:val="00F6160E"/>
    <w:rsid w:val="00F628A9"/>
    <w:rsid w:val="00F62C65"/>
    <w:rsid w:val="00F62F4D"/>
    <w:rsid w:val="00F62FE7"/>
    <w:rsid w:val="00F635B6"/>
    <w:rsid w:val="00F642C9"/>
    <w:rsid w:val="00F6496A"/>
    <w:rsid w:val="00F65A48"/>
    <w:rsid w:val="00F65FAB"/>
    <w:rsid w:val="00F661A2"/>
    <w:rsid w:val="00F66736"/>
    <w:rsid w:val="00F6675F"/>
    <w:rsid w:val="00F66FC8"/>
    <w:rsid w:val="00F70C42"/>
    <w:rsid w:val="00F70F7A"/>
    <w:rsid w:val="00F7227B"/>
    <w:rsid w:val="00F72319"/>
    <w:rsid w:val="00F73957"/>
    <w:rsid w:val="00F75C05"/>
    <w:rsid w:val="00F765CF"/>
    <w:rsid w:val="00F80ADF"/>
    <w:rsid w:val="00F82580"/>
    <w:rsid w:val="00F82CFF"/>
    <w:rsid w:val="00F82E78"/>
    <w:rsid w:val="00F8565A"/>
    <w:rsid w:val="00F857A1"/>
    <w:rsid w:val="00F85FDE"/>
    <w:rsid w:val="00F86665"/>
    <w:rsid w:val="00F870B3"/>
    <w:rsid w:val="00F8713B"/>
    <w:rsid w:val="00F904A4"/>
    <w:rsid w:val="00F913B6"/>
    <w:rsid w:val="00F92207"/>
    <w:rsid w:val="00F92680"/>
    <w:rsid w:val="00F92951"/>
    <w:rsid w:val="00F929CA"/>
    <w:rsid w:val="00F9325A"/>
    <w:rsid w:val="00F933B3"/>
    <w:rsid w:val="00F938CD"/>
    <w:rsid w:val="00F93D90"/>
    <w:rsid w:val="00F94853"/>
    <w:rsid w:val="00F952CC"/>
    <w:rsid w:val="00F95531"/>
    <w:rsid w:val="00F9553C"/>
    <w:rsid w:val="00F95937"/>
    <w:rsid w:val="00F9624A"/>
    <w:rsid w:val="00F96430"/>
    <w:rsid w:val="00F97049"/>
    <w:rsid w:val="00F973D8"/>
    <w:rsid w:val="00F9743A"/>
    <w:rsid w:val="00F97FB6"/>
    <w:rsid w:val="00FA0750"/>
    <w:rsid w:val="00FA1471"/>
    <w:rsid w:val="00FA19FF"/>
    <w:rsid w:val="00FA2E11"/>
    <w:rsid w:val="00FA354A"/>
    <w:rsid w:val="00FA3A70"/>
    <w:rsid w:val="00FA433A"/>
    <w:rsid w:val="00FA45A9"/>
    <w:rsid w:val="00FA4757"/>
    <w:rsid w:val="00FA4993"/>
    <w:rsid w:val="00FA4FC9"/>
    <w:rsid w:val="00FA56D6"/>
    <w:rsid w:val="00FA5975"/>
    <w:rsid w:val="00FA5990"/>
    <w:rsid w:val="00FA59E2"/>
    <w:rsid w:val="00FA6165"/>
    <w:rsid w:val="00FA630B"/>
    <w:rsid w:val="00FA6965"/>
    <w:rsid w:val="00FA6F0B"/>
    <w:rsid w:val="00FA7207"/>
    <w:rsid w:val="00FA7EFA"/>
    <w:rsid w:val="00FB0E1F"/>
    <w:rsid w:val="00FB0E34"/>
    <w:rsid w:val="00FB1166"/>
    <w:rsid w:val="00FB1811"/>
    <w:rsid w:val="00FB1CD3"/>
    <w:rsid w:val="00FB1E56"/>
    <w:rsid w:val="00FB21AE"/>
    <w:rsid w:val="00FB230D"/>
    <w:rsid w:val="00FB3546"/>
    <w:rsid w:val="00FB6DEC"/>
    <w:rsid w:val="00FB6E91"/>
    <w:rsid w:val="00FB7557"/>
    <w:rsid w:val="00FC002D"/>
    <w:rsid w:val="00FC14DB"/>
    <w:rsid w:val="00FC16CC"/>
    <w:rsid w:val="00FC2169"/>
    <w:rsid w:val="00FC3867"/>
    <w:rsid w:val="00FC4FCA"/>
    <w:rsid w:val="00FC50F1"/>
    <w:rsid w:val="00FC52A7"/>
    <w:rsid w:val="00FC5C3D"/>
    <w:rsid w:val="00FC67E1"/>
    <w:rsid w:val="00FC75F4"/>
    <w:rsid w:val="00FC76CF"/>
    <w:rsid w:val="00FD0478"/>
    <w:rsid w:val="00FD0686"/>
    <w:rsid w:val="00FD0C44"/>
    <w:rsid w:val="00FD149E"/>
    <w:rsid w:val="00FD1777"/>
    <w:rsid w:val="00FD188B"/>
    <w:rsid w:val="00FD20FF"/>
    <w:rsid w:val="00FD2C1B"/>
    <w:rsid w:val="00FD2C6B"/>
    <w:rsid w:val="00FD2E9C"/>
    <w:rsid w:val="00FD395C"/>
    <w:rsid w:val="00FD3C66"/>
    <w:rsid w:val="00FD40EB"/>
    <w:rsid w:val="00FD4DF4"/>
    <w:rsid w:val="00FD4EAA"/>
    <w:rsid w:val="00FD682F"/>
    <w:rsid w:val="00FD7B23"/>
    <w:rsid w:val="00FE00B1"/>
    <w:rsid w:val="00FE04B8"/>
    <w:rsid w:val="00FE0F4B"/>
    <w:rsid w:val="00FE1F7B"/>
    <w:rsid w:val="00FE2D3D"/>
    <w:rsid w:val="00FE331F"/>
    <w:rsid w:val="00FE34CB"/>
    <w:rsid w:val="00FE3B7E"/>
    <w:rsid w:val="00FE3D0C"/>
    <w:rsid w:val="00FE4068"/>
    <w:rsid w:val="00FE4E35"/>
    <w:rsid w:val="00FE51CD"/>
    <w:rsid w:val="00FE53A0"/>
    <w:rsid w:val="00FE60BF"/>
    <w:rsid w:val="00FE66BD"/>
    <w:rsid w:val="00FE6EA8"/>
    <w:rsid w:val="00FE711E"/>
    <w:rsid w:val="00FF010E"/>
    <w:rsid w:val="00FF0113"/>
    <w:rsid w:val="00FF0294"/>
    <w:rsid w:val="00FF0A7F"/>
    <w:rsid w:val="00FF0E7C"/>
    <w:rsid w:val="00FF1427"/>
    <w:rsid w:val="00FF1E3E"/>
    <w:rsid w:val="00FF2A15"/>
    <w:rsid w:val="00FF33AF"/>
    <w:rsid w:val="00FF374E"/>
    <w:rsid w:val="00FF3BB8"/>
    <w:rsid w:val="00FF41B1"/>
    <w:rsid w:val="00FF4B55"/>
    <w:rsid w:val="00FF4F47"/>
    <w:rsid w:val="00FF5249"/>
    <w:rsid w:val="00FF76B3"/>
    <w:rsid w:val="00FF772C"/>
    <w:rsid w:val="00FF7850"/>
    <w:rsid w:val="00FF7E41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D63"/>
    <w:pPr>
      <w:spacing w:line="240" w:lineRule="auto"/>
      <w:ind w:left="720" w:firstLine="0"/>
      <w:contextualSpacing/>
      <w:jc w:val="left"/>
    </w:pPr>
    <w:rPr>
      <w:rFonts w:eastAsia="Calibri"/>
      <w:szCs w:val="28"/>
      <w:lang w:eastAsia="en-US"/>
    </w:rPr>
  </w:style>
  <w:style w:type="character" w:styleId="a5">
    <w:name w:val="Hyperlink"/>
    <w:basedOn w:val="a0"/>
    <w:uiPriority w:val="99"/>
    <w:unhideWhenUsed/>
    <w:rsid w:val="00335C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6B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B3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1A0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4CA7860F052076D93825F52519A0D9BE705FDDD40300381E70FD05AE72CD51E4BE39507A96290yAuB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C4CA7860F052076D93825F52519A0D9BE705FDDD40300381E70FD05AE72CD51E4BE39507A96296yAu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934436ADEA9079F5E0869E692050F13829ADB94422B2418571B13E4F60F1707A958C46D5F016209AA4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AEE8-29CB-4851-8164-11D14FD0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12955</TotalTime>
  <Pages>36</Pages>
  <Words>12451</Words>
  <Characters>70971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Sovet-win7</dc:creator>
  <cp:lastModifiedBy>KCK-1</cp:lastModifiedBy>
  <cp:revision>209</cp:revision>
  <cp:lastPrinted>2023-04-27T12:11:00Z</cp:lastPrinted>
  <dcterms:created xsi:type="dcterms:W3CDTF">2019-04-15T11:43:00Z</dcterms:created>
  <dcterms:modified xsi:type="dcterms:W3CDTF">2023-04-27T13:30:00Z</dcterms:modified>
</cp:coreProperties>
</file>