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3A" w:rsidRPr="005C0E3D" w:rsidRDefault="006A263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263A" w:rsidRPr="005C0E3D" w:rsidRDefault="006A263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от 16 августа 2024 г. N 1158</w:t>
      </w:r>
    </w:p>
    <w:p w:rsidR="006A263A" w:rsidRPr="005C0E3D" w:rsidRDefault="006A263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АДМИНИСТРАЦИИ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5C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от 02 марта 2007 г. N 25-ФЗ "О муниципальной службе в Российской Федерации", Федеральным </w:t>
      </w:r>
      <w:hyperlink r:id="rId5">
        <w:r w:rsidRPr="005C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</w:t>
      </w:r>
      <w:hyperlink r:id="rId6">
        <w:r w:rsidRPr="005C0E3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</w:t>
      </w:r>
      <w:hyperlink r:id="rId7">
        <w:r w:rsidRPr="005C0E3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г. N 821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8">
        <w:r w:rsidRPr="005C0E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интересов", администрация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постановляет: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9">
        <w:r w:rsidRPr="005C0E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урегулированию конфликта интересов.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от 01 февраля 2018 г. </w:t>
      </w:r>
      <w:hyperlink r:id="rId9">
        <w:r w:rsidRPr="005C0E3D">
          <w:rPr>
            <w:rFonts w:ascii="Times New Roman" w:hAnsi="Times New Roman" w:cs="Times New Roman"/>
            <w:sz w:val="28"/>
            <w:szCs w:val="28"/>
          </w:rPr>
          <w:t>N 60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"Об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края";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от 06 августа 2021 г. </w:t>
      </w:r>
      <w:hyperlink r:id="rId10">
        <w:r w:rsidRPr="005C0E3D">
          <w:rPr>
            <w:rFonts w:ascii="Times New Roman" w:hAnsi="Times New Roman" w:cs="Times New Roman"/>
            <w:sz w:val="28"/>
            <w:szCs w:val="28"/>
          </w:rPr>
          <w:t>N 1140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 февраля 2018 года N 60 "Об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lastRenderedPageBreak/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края";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от 29 ноября 2022 г. </w:t>
      </w:r>
      <w:hyperlink r:id="rId11">
        <w:r w:rsidRPr="005C0E3D">
          <w:rPr>
            <w:rFonts w:ascii="Times New Roman" w:hAnsi="Times New Roman" w:cs="Times New Roman"/>
            <w:sz w:val="28"/>
            <w:szCs w:val="28"/>
          </w:rPr>
          <w:t>N 1833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"О внесении изменения в пункт 23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 февраля 2018 г. N 60".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"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информационный вестник".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В.Н.ШЕЙКИНА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Утверждены</w:t>
      </w: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263A" w:rsidRPr="005C0E3D" w:rsidRDefault="006A26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от 16 августа 2024 г. N 1158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5C0E3D">
        <w:rPr>
          <w:rFonts w:ascii="Times New Roman" w:hAnsi="Times New Roman" w:cs="Times New Roman"/>
          <w:sz w:val="28"/>
          <w:szCs w:val="28"/>
        </w:rPr>
        <w:t>ПОЛОЖЕНИЕ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МУНИЦИПАЛЬНЫХ СЛУЖАЩИХ АДМИНИСТРАЦИИ ИПАТОВСКОГО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И УРЕГУЛИРОВАНИЮ</w:t>
      </w:r>
    </w:p>
    <w:p w:rsidR="006A263A" w:rsidRPr="005C0E3D" w:rsidRDefault="006A2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муниципальных служащих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урегулированию конфликта интересов (далее - комиссия), образуемой в соответствии с Федеральными законами от 02 марта 2007 г. </w:t>
      </w:r>
      <w:hyperlink r:id="rId12">
        <w:r w:rsidRPr="005C0E3D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"О муниципальной службе Российской Федерации", от 25 декабря 2008 г. </w:t>
      </w:r>
      <w:hyperlink r:id="rId13">
        <w:r w:rsidRPr="005C0E3D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"О противодействии коррупции", </w:t>
      </w:r>
      <w:hyperlink r:id="rId14">
        <w:r w:rsidRPr="005C0E3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5">
        <w:r w:rsidRPr="005C0E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урегулировании конфликта интересов".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6">
        <w:r w:rsidRPr="005C0E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постановлениями Губернатора Ставропольского края, муниципальными правовыми актами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настоящим Положением.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администрация)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>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а)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>
        <w:r w:rsidRPr="005C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в администрации мер по предупреждению коррупции.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администрации, в структурных подразделениях администрации, обладающих статусом юридического лица (далее - структурные подразделения), руководителей муниципальных учреждений, функции и полномочия учредителя которых осуществляются администрацией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руководитель муниципального учреждения).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администрации, которым утверждаются состав комиссии и порядок ее работы.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lastRenderedPageBreak/>
        <w:t>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первый заместитель главы администрации (председатель комиссии), начальник отдела правового и кадрового обеспечения администрации (заместитель председателя комиссии), специалист отдела правового и кадрового обеспечения администрации (секретарь комиссии), муниципальные служащие из других отделов администрации, определяемые главой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округа);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5C0E3D">
        <w:rPr>
          <w:rFonts w:ascii="Times New Roman" w:hAnsi="Times New Roman" w:cs="Times New Roman"/>
          <w:sz w:val="28"/>
          <w:szCs w:val="28"/>
        </w:rPr>
        <w:t>б) представитель (представители) образовательных организаций.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5C0E3D">
        <w:rPr>
          <w:rFonts w:ascii="Times New Roman" w:hAnsi="Times New Roman" w:cs="Times New Roman"/>
          <w:sz w:val="28"/>
          <w:szCs w:val="28"/>
        </w:rPr>
        <w:t>7. Глава округа может принять решение о включении в состав комиссии: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органе местного самоуправления;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55">
        <w:r w:rsidRPr="005C0E3D">
          <w:rPr>
            <w:rFonts w:ascii="Times New Roman" w:hAnsi="Times New Roman" w:cs="Times New Roman"/>
            <w:sz w:val="28"/>
            <w:szCs w:val="28"/>
          </w:rPr>
          <w:t>подпункте "б" пункта 6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6">
        <w:r w:rsidRPr="005C0E3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общеобразовательным учреждением, с общественным советом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 профсоюзной организацией, действующей в установленном порядке в администрации, на основании запроса главы округа. Согласование осуществляется в 10-дневный срок со дня получения запроса.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11.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lastRenderedPageBreak/>
        <w:t xml:space="preserve">б) увольнение члена комиссии из администрации, структурного подразделения по основаниям, предусмотренным Трудовым </w:t>
      </w:r>
      <w:hyperlink r:id="rId18">
        <w:r w:rsidRPr="005C0E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9">
        <w:r w:rsidRPr="005C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администрации, из состава данной профсоюзной организации;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>) решение главы округа.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12. Члены комиссии, являющиеся представителями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неявка члена комиссии на заседание комиссии более 3 раз без уважительных причин;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г) увольнение члена комиссии из образовательного учреждения, которое рекомендовало его для включения в состав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13. Исключение членов комиссии, являющихся представителями образовательных учреждений, также осуществляется по следующим основаниям: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решение главы округа.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14. В заседаниях комиссии с правом совещательного голоса участвуют: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5C0E3D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администрации, структурном подразделении;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 представители заинтересованных организаций;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15. Заседание комиссии считается правомочным, если на нем присутствует не менее двух третей от общего числа членов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Проведение заседаний комиссии с участием только членов комиссии, замещающих должности муниципальной службы в администрации, а также без участия представителей образовательных организаций недопустимо.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16.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5C0E3D">
        <w:rPr>
          <w:rFonts w:ascii="Times New Roman" w:hAnsi="Times New Roman" w:cs="Times New Roman"/>
          <w:sz w:val="28"/>
          <w:szCs w:val="28"/>
        </w:rPr>
        <w:t>18. Основаниями для проведения заседания комиссии являются: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а) представление главой округа, начальником структурного подразделения в соответствии с </w:t>
      </w:r>
      <w:hyperlink r:id="rId20">
        <w:r w:rsidRPr="005C0E3D">
          <w:rPr>
            <w:rFonts w:ascii="Times New Roman" w:hAnsi="Times New Roman" w:cs="Times New Roman"/>
            <w:sz w:val="28"/>
            <w:szCs w:val="28"/>
          </w:rPr>
          <w:t>подпунктом "4" пункта 24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муниципальными служащими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соблюдения муниципальными служащими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требований к служебному поведению, утвержденного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материалов проверки, свидетельствующих: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5C0E3D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21">
        <w:r w:rsidRPr="005C0E3D">
          <w:rPr>
            <w:rFonts w:ascii="Times New Roman" w:hAnsi="Times New Roman" w:cs="Times New Roman"/>
            <w:sz w:val="28"/>
            <w:szCs w:val="28"/>
          </w:rPr>
          <w:t>подпунктом "1" пункта 1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вышеуказанного Положения;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5C0E3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 w:rsidRPr="005C0E3D">
        <w:rPr>
          <w:rFonts w:ascii="Times New Roman" w:hAnsi="Times New Roman" w:cs="Times New Roman"/>
          <w:sz w:val="28"/>
          <w:szCs w:val="28"/>
        </w:rPr>
        <w:t>б) поступившее в отдел правового и кадрового обеспечения администрации, структурное подразделение в установленном порядке: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0"/>
      <w:bookmarkEnd w:id="9"/>
      <w:proofErr w:type="gramStart"/>
      <w:r w:rsidRPr="005C0E3D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администрации, в структурном подразделении должность муниципальной службы, включенную в перечень должностей, утверждаемый нормативным правовым актом администрации (далее - гражданин, замещавший должность муниципальной службы),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1"/>
      <w:bookmarkEnd w:id="10"/>
      <w:r w:rsidRPr="005C0E3D">
        <w:rPr>
          <w:rFonts w:ascii="Times New Roman" w:hAnsi="Times New Roman" w:cs="Times New Roman"/>
          <w:sz w:val="28"/>
          <w:szCs w:val="28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2"/>
      <w:bookmarkEnd w:id="11"/>
      <w:r w:rsidRPr="005C0E3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3"/>
      <w:bookmarkEnd w:id="12"/>
      <w:r w:rsidRPr="005C0E3D">
        <w:rPr>
          <w:rFonts w:ascii="Times New Roman" w:hAnsi="Times New Roman" w:cs="Times New Roman"/>
          <w:sz w:val="28"/>
          <w:szCs w:val="28"/>
        </w:rPr>
        <w:t>в) представление главы округа, начальника структурного подразделения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 w:rsidRPr="005C0E3D">
        <w:rPr>
          <w:rFonts w:ascii="Times New Roman" w:hAnsi="Times New Roman" w:cs="Times New Roman"/>
          <w:sz w:val="28"/>
          <w:szCs w:val="28"/>
        </w:rPr>
        <w:t xml:space="preserve">г) представление главой округа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2">
        <w:r w:rsidRPr="005C0E3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замещающих государственные должности, и иных лиц их доходам" (далее - Федеральный закон);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5"/>
      <w:bookmarkEnd w:id="14"/>
      <w:proofErr w:type="spellStart"/>
      <w:proofErr w:type="gramStart"/>
      <w:r w:rsidRPr="005C0E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23">
        <w:r w:rsidRPr="005C0E3D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24">
        <w:r w:rsidRPr="005C0E3D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администрацию, в структурное подразделение уведомление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время замещения должности в администрации, в структурном подразделении,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что вопрос о даче согласия на заключение такого трудового договора или гражданско-правового договора такому гражданину комиссией не рассматривался;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6"/>
      <w:bookmarkEnd w:id="15"/>
      <w:r w:rsidRPr="005C0E3D">
        <w:rPr>
          <w:rFonts w:ascii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7"/>
      <w:bookmarkEnd w:id="16"/>
      <w:r w:rsidRPr="005C0E3D">
        <w:rPr>
          <w:rFonts w:ascii="Times New Roman" w:hAnsi="Times New Roman" w:cs="Times New Roman"/>
          <w:sz w:val="28"/>
          <w:szCs w:val="28"/>
        </w:rPr>
        <w:t xml:space="preserve">19. Обращение, указанное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структурном подразделении в отдел правового и кадрового обеспечения администрации, структурное подразделение. В таком обращении указываются: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наименование, местонахождение организации, характер ее деятельности;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>) вид договора (трудовой, гражданско-правовой), предполагаемые срок его действия, сумма оплаты за выполнение (оказание) по договору работ (услуг).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lastRenderedPageBreak/>
        <w:t xml:space="preserve">В отделе правового и кадрового обеспечения администрации, структурного подразделения осуществляется рассмотрение обращения, указанного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25">
        <w:r w:rsidRPr="005C0E3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20. Обращение, указанное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5"/>
      <w:bookmarkEnd w:id="17"/>
      <w:r w:rsidRPr="005C0E3D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правового и кадрового обеспечения администрации, структурного подразделения,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6">
        <w:r w:rsidRPr="005C0E3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6"/>
      <w:bookmarkEnd w:id="18"/>
      <w:r w:rsidRPr="005C0E3D">
        <w:rPr>
          <w:rFonts w:ascii="Times New Roman" w:hAnsi="Times New Roman" w:cs="Times New Roman"/>
          <w:sz w:val="28"/>
          <w:szCs w:val="28"/>
        </w:rPr>
        <w:t xml:space="preserve">22. Уведомления, указанные в </w:t>
      </w:r>
      <w:hyperlink w:anchor="P92">
        <w:r w:rsidRPr="005C0E3D">
          <w:rPr>
            <w:rFonts w:ascii="Times New Roman" w:hAnsi="Times New Roman" w:cs="Times New Roman"/>
            <w:sz w:val="28"/>
            <w:szCs w:val="28"/>
          </w:rPr>
          <w:t>абзаце четвертом подпункта 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подпункте 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должностным лицом ответственным за работу по профилактике коррупционных и иных правонарушений в администрации, в соответствующем структурном подразделении (далее - ответственные лица), которое осуществляет подготовку мотивированных заключений по результатам рассмотрения уведомлений.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7"/>
      <w:bookmarkEnd w:id="19"/>
      <w:r w:rsidRPr="005C0E3D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2">
        <w:r w:rsidRPr="005C0E3D">
          <w:rPr>
            <w:rFonts w:ascii="Times New Roman" w:hAnsi="Times New Roman" w:cs="Times New Roman"/>
            <w:sz w:val="28"/>
            <w:szCs w:val="28"/>
          </w:rPr>
          <w:t>абзаце четвертом подпункта 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подпунктах 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ответственные лица имеют право проводить собеседование с муниципальным служащим или гражданином, замещавшим должность муниципальной службы, представившим соответствующее обращение или уведомление, получать от них письменные пояснения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>, а глава округа, начальник соответствующего структурного подразделения, может направлять в установленном порядке запросы в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Обращение или уведомление, указанные в </w:t>
      </w:r>
      <w:hyperlink w:anchor="P107">
        <w:r w:rsidRPr="005C0E3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представляются председателю комиссии. В случае направления запросов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24. Мотивированные заключения, предусмотренные </w:t>
      </w:r>
      <w:hyperlink w:anchor="P97">
        <w:r w:rsidRPr="005C0E3D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5C0E3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6">
        <w:r w:rsidRPr="005C0E3D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обращении или уведомлении, указанных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>
        <w:r w:rsidRPr="005C0E3D">
          <w:rPr>
            <w:rFonts w:ascii="Times New Roman" w:hAnsi="Times New Roman" w:cs="Times New Roman"/>
            <w:sz w:val="28"/>
            <w:szCs w:val="28"/>
          </w:rPr>
          <w:t>четвертом подпункта 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подпунктах 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информацию, полученную от органов государственной власти Ставропольского края, органов местного самоуправления муниципальных образований Ставропольского края, предприятий, учреждений, организаций и общественных объединений на основании запросов;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или уведомлений, указанных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>
        <w:r w:rsidRPr="005C0E3D">
          <w:rPr>
            <w:rFonts w:ascii="Times New Roman" w:hAnsi="Times New Roman" w:cs="Times New Roman"/>
            <w:sz w:val="28"/>
            <w:szCs w:val="28"/>
          </w:rPr>
          <w:t>четвертом подпункта 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подпунктах 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2">
        <w:r w:rsidRPr="005C0E3D">
          <w:rPr>
            <w:rFonts w:ascii="Times New Roman" w:hAnsi="Times New Roman" w:cs="Times New Roman"/>
            <w:sz w:val="28"/>
            <w:szCs w:val="28"/>
          </w:rPr>
          <w:t>пунктами 35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>
        <w:r w:rsidRPr="005C0E3D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>
        <w:r w:rsidRPr="005C0E3D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>
        <w:r w:rsidRPr="005C0E3D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25.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8">
        <w:r w:rsidRPr="005C0E3D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>
        <w:r w:rsidRPr="005C0E3D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кадрового обеспечения администрации, и с результатами ее проверки;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0">
        <w:r w:rsidRPr="005C0E3D">
          <w:rPr>
            <w:rFonts w:ascii="Times New Roman" w:hAnsi="Times New Roman" w:cs="Times New Roman"/>
            <w:sz w:val="28"/>
            <w:szCs w:val="28"/>
          </w:rPr>
          <w:t>подпункте "б" пункта 14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8"/>
      <w:bookmarkEnd w:id="20"/>
      <w:r w:rsidRPr="005C0E3D">
        <w:rPr>
          <w:rFonts w:ascii="Times New Roman" w:hAnsi="Times New Roman" w:cs="Times New Roman"/>
          <w:sz w:val="28"/>
          <w:szCs w:val="28"/>
        </w:rPr>
        <w:t xml:space="preserve">27. Заседание комиссии по рассмотрению заявления, указанного в </w:t>
      </w:r>
      <w:hyperlink w:anchor="P91">
        <w:r w:rsidRPr="005C0E3D">
          <w:rPr>
            <w:rFonts w:ascii="Times New Roman" w:hAnsi="Times New Roman" w:cs="Times New Roman"/>
            <w:sz w:val="28"/>
            <w:szCs w:val="28"/>
          </w:rPr>
          <w:t>абзаце третьем подпункта "б"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9"/>
      <w:bookmarkEnd w:id="21"/>
      <w:r w:rsidRPr="005C0E3D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9">
        <w:r w:rsidRPr="005C0E3D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30. Заседания комиссии могут проводиться в отсутствие муниципального служащего или гражданина, замещавшего должность муниципальной службы в случае: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89">
        <w:r w:rsidRPr="005C0E3D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лично присутствовать на заседании комиссии;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31. На заседании комиссии заслушиваются пояснения муниципального служащего или гражданина, замещавшего должность муниципальной службы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6"/>
      <w:bookmarkEnd w:id="22"/>
      <w:r w:rsidRPr="005C0E3D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87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7"/>
      <w:bookmarkEnd w:id="23"/>
      <w:proofErr w:type="gramStart"/>
      <w:r w:rsidRPr="005C0E3D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сведения, представленные муниципальным служащим в соответствии с подпунктом "1"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муниципальными служащими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соблюдения муниципальными служащими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требований к служебному поведению, утвержденного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исполнения ими обязанностей, установленных Федеральным </w:t>
      </w:r>
      <w:hyperlink r:id="rId27">
        <w:r w:rsidRPr="005C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E3D">
        <w:rPr>
          <w:rFonts w:ascii="Times New Roman" w:hAnsi="Times New Roman" w:cs="Times New Roman"/>
          <w:sz w:val="28"/>
          <w:szCs w:val="28"/>
        </w:rPr>
        <w:t>"О противодействии коррупции", утвержденного постановлением администрации, являются достоверными и полными;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"1" пункта 1 Положения, указанного в </w:t>
      </w:r>
      <w:hyperlink w:anchor="P127">
        <w:r w:rsidRPr="005C0E3D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главе округа, начальнику структурного подразделения применить к муниципальному служащему конкретную меру ответственности.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88">
        <w:r w:rsidRPr="005C0E3D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округа, начальнику структурного подразделения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2"/>
      <w:bookmarkEnd w:id="24"/>
      <w:r w:rsidRPr="005C0E3D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входили в его должностные (служебные) обязанности;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E3D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91">
        <w:r w:rsidRPr="005C0E3D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E3D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округа, начальнику структурного подразделения применить к муниципальному служащему конкретную меру ответственности.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</w:t>
      </w:r>
      <w:hyperlink w:anchor="P94">
        <w:r w:rsidRPr="005C0E3D">
          <w:rPr>
            <w:rFonts w:ascii="Times New Roman" w:hAnsi="Times New Roman" w:cs="Times New Roman"/>
            <w:sz w:val="28"/>
            <w:szCs w:val="28"/>
          </w:rPr>
          <w:t>подпункте "г"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8">
        <w:r w:rsidRPr="005C0E3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закона, являются достоверными и полными;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9">
        <w:r w:rsidRPr="005C0E3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закона, являются недостоверными и (или) неполными. В этом случае комиссии рекомендует главе округа, начальнику структурного подразделения,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42"/>
      <w:bookmarkEnd w:id="25"/>
      <w:r w:rsidRPr="005C0E3D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указанного в </w:t>
      </w:r>
      <w:hyperlink w:anchor="P92">
        <w:r w:rsidRPr="005C0E3D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 (начальнику структурного подразделения) принять меры по урегулированию конфликта интересов или по недопущению его возникновения;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 (начальнику структурного подразделения) применить к муниципальному служащему конкретную меру ответственности.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46"/>
      <w:bookmarkEnd w:id="26"/>
      <w:r w:rsidRPr="005C0E3D">
        <w:rPr>
          <w:rFonts w:ascii="Times New Roman" w:hAnsi="Times New Roman" w:cs="Times New Roman"/>
          <w:sz w:val="28"/>
          <w:szCs w:val="28"/>
        </w:rPr>
        <w:t xml:space="preserve">39. По итогам рассмотрения вопроса, указанного в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подпункте 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40. По итогам рассмотрения вопросов, указанных в </w:t>
      </w:r>
      <w:hyperlink w:anchor="P86">
        <w:r w:rsidRPr="005C0E3D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Pr="005C0E3D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5C0E3D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5C0E3D">
          <w:rPr>
            <w:rFonts w:ascii="Times New Roman" w:hAnsi="Times New Roman" w:cs="Times New Roman"/>
            <w:sz w:val="28"/>
            <w:szCs w:val="28"/>
          </w:rPr>
          <w:t>"е"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>
        <w:r w:rsidRPr="005C0E3D">
          <w:rPr>
            <w:rFonts w:ascii="Times New Roman" w:hAnsi="Times New Roman" w:cs="Times New Roman"/>
            <w:sz w:val="28"/>
            <w:szCs w:val="28"/>
          </w:rPr>
          <w:t>пунктами 33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>
        <w:r w:rsidRPr="005C0E3D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>
        <w:r w:rsidRPr="005C0E3D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41. По итогам рассмотрения вопроса, предусмотренного </w:t>
      </w:r>
      <w:hyperlink w:anchor="P93">
        <w:r w:rsidRPr="005C0E3D">
          <w:rPr>
            <w:rFonts w:ascii="Times New Roman" w:hAnsi="Times New Roman" w:cs="Times New Roman"/>
            <w:sz w:val="28"/>
            <w:szCs w:val="28"/>
          </w:rPr>
          <w:t>подпунктом "в"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51"/>
      <w:bookmarkEnd w:id="27"/>
      <w:r w:rsidRPr="005C0E3D">
        <w:rPr>
          <w:rFonts w:ascii="Times New Roman" w:hAnsi="Times New Roman" w:cs="Times New Roman"/>
          <w:sz w:val="28"/>
          <w:szCs w:val="28"/>
        </w:rPr>
        <w:t xml:space="preserve">42. По итогам рассмотрения вопроса, указанного в </w:t>
      </w:r>
      <w:hyperlink w:anchor="P95">
        <w:r w:rsidRPr="005C0E3D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5C0E3D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C0E3D">
          <w:rPr>
            <w:rFonts w:ascii="Times New Roman" w:hAnsi="Times New Roman" w:cs="Times New Roman"/>
            <w:sz w:val="28"/>
            <w:szCs w:val="28"/>
          </w:rPr>
          <w:t>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E3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 нарушают требования </w:t>
      </w:r>
      <w:hyperlink r:id="rId30">
        <w:r w:rsidRPr="005C0E3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главе округа, начальнику структурного подразделения проинформировать об указанных обстоятельствах органы прокуратуры Российской Федерации и уведомившую организацию.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43. Для исполнения решений комиссии могут быть подготовлены проекты правовых актов администрации, структурного подразделения, решений или поручений главы округа, начальника структурного подразделения, которые в установленном порядке представляются на рассмотрение главе округа, начальнику структурного подразделения.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44. Решения комиссии по вопросам, указанным в </w:t>
      </w:r>
      <w:hyperlink w:anchor="P85">
        <w:r w:rsidRPr="005C0E3D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округа, начальников структурных подразделений носят рекомендательный характер.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46. В протоколе заседания комиссии указываются: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48. Копии протокола заседания комиссии в 7-дневный срок со дня заседания комиссии направляются главе округа, начальнику структурного подразделения полностью или в виде выписок из него - муниципальному служащему, а также по решению комиссии - иным заинтересованным лицам.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председателя комиссии или его заместителя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90">
        <w:r w:rsidRPr="005C0E3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18</w:t>
        </w:r>
      </w:hyperlink>
      <w:r w:rsidRPr="005C0E3D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50. Глава округа, начальник структурного подразделения обязан рассмотреть протокол заседания комиссии и вправе учесть в пределах своей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C0E3D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решением Думы </w:t>
      </w:r>
      <w:proofErr w:type="spellStart"/>
      <w:r w:rsidRPr="005C0E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C0E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Pr="005C0E3D">
        <w:rPr>
          <w:rFonts w:ascii="Times New Roman" w:hAnsi="Times New Roman" w:cs="Times New Roman"/>
          <w:sz w:val="28"/>
          <w:szCs w:val="28"/>
        </w:rPr>
        <w:lastRenderedPageBreak/>
        <w:t>а также по иным вопросам организации противодействия коррупции. О рассмотрении рекомендаций комиссии и принятом решении глава округа, начальник структурного подразделения в письменной форме уведомляет комиссию в месячный срок со дня поступления к нему протокола заседания комиссии. Решение главы округа, начальника структурного подразделения оглашается на ближайшем заседании комиссии и принимается к сведению без обсуждения.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51.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округа, начальнику структурного подразделения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5C0E3D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53.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A263A" w:rsidRPr="005C0E3D" w:rsidRDefault="006A2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E3D">
        <w:rPr>
          <w:rFonts w:ascii="Times New Roman" w:hAnsi="Times New Roman" w:cs="Times New Roman"/>
          <w:sz w:val="28"/>
          <w:szCs w:val="28"/>
        </w:rPr>
        <w:t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отделом правового и кадрового обеспечения администрации.</w:t>
      </w: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63A" w:rsidRPr="005C0E3D" w:rsidRDefault="006A263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32C52" w:rsidRDefault="00432C52"/>
    <w:sectPr w:rsidR="00432C52" w:rsidSect="007F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A263A"/>
    <w:rsid w:val="000207CF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C0E3D"/>
    <w:rsid w:val="00605752"/>
    <w:rsid w:val="00637826"/>
    <w:rsid w:val="006849BC"/>
    <w:rsid w:val="006853EE"/>
    <w:rsid w:val="006A263A"/>
    <w:rsid w:val="006B0157"/>
    <w:rsid w:val="00751250"/>
    <w:rsid w:val="007B416F"/>
    <w:rsid w:val="00845190"/>
    <w:rsid w:val="008954DE"/>
    <w:rsid w:val="00902137"/>
    <w:rsid w:val="0091443C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33ADE"/>
    <w:rsid w:val="00B83A4E"/>
    <w:rsid w:val="00DA0206"/>
    <w:rsid w:val="00DC7BEB"/>
    <w:rsid w:val="00E24466"/>
    <w:rsid w:val="00E72887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0383" TargetMode="External"/><Relationship Id="rId13" Type="http://schemas.openxmlformats.org/officeDocument/2006/relationships/hyperlink" Target="https://login.consultant.ru/link/?req=doc&amp;base=LAW&amp;n=482878" TargetMode="External"/><Relationship Id="rId18" Type="http://schemas.openxmlformats.org/officeDocument/2006/relationships/hyperlink" Target="https://login.consultant.ru/link/?req=doc&amp;base=LAW&amp;n=474024" TargetMode="External"/><Relationship Id="rId26" Type="http://schemas.openxmlformats.org/officeDocument/2006/relationships/hyperlink" Target="https://login.consultant.ru/link/?req=doc&amp;base=LAW&amp;n=442435&amp;dst=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21793&amp;dst=100025" TargetMode="External"/><Relationship Id="rId7" Type="http://schemas.openxmlformats.org/officeDocument/2006/relationships/hyperlink" Target="https://login.consultant.ru/link/?req=doc&amp;base=LAW&amp;n=468056" TargetMode="External"/><Relationship Id="rId12" Type="http://schemas.openxmlformats.org/officeDocument/2006/relationships/hyperlink" Target="https://login.consultant.ru/link/?req=doc&amp;base=LAW&amp;n=483114" TargetMode="External"/><Relationship Id="rId17" Type="http://schemas.openxmlformats.org/officeDocument/2006/relationships/hyperlink" Target="https://login.consultant.ru/link/?req=doc&amp;base=LAW&amp;n=482878" TargetMode="External"/><Relationship Id="rId25" Type="http://schemas.openxmlformats.org/officeDocument/2006/relationships/hyperlink" Target="https://login.consultant.ru/link/?req=doc&amp;base=LAW&amp;n=442435&amp;dst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RLAW077&amp;n=221793&amp;dst=100101" TargetMode="External"/><Relationship Id="rId29" Type="http://schemas.openxmlformats.org/officeDocument/2006/relationships/hyperlink" Target="https://login.consultant.ru/link/?req=doc&amp;base=LAW&amp;n=442435&amp;dst=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3702" TargetMode="External"/><Relationship Id="rId11" Type="http://schemas.openxmlformats.org/officeDocument/2006/relationships/hyperlink" Target="https://login.consultant.ru/link/?req=doc&amp;base=RLAW077&amp;n=199737" TargetMode="External"/><Relationship Id="rId24" Type="http://schemas.openxmlformats.org/officeDocument/2006/relationships/hyperlink" Target="https://login.consultant.ru/link/?req=doc&amp;base=LAW&amp;n=474024&amp;dst=171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878" TargetMode="External"/><Relationship Id="rId15" Type="http://schemas.openxmlformats.org/officeDocument/2006/relationships/hyperlink" Target="https://login.consultant.ru/link/?req=doc&amp;base=RLAW077&amp;n=220383" TargetMode="External"/><Relationship Id="rId23" Type="http://schemas.openxmlformats.org/officeDocument/2006/relationships/hyperlink" Target="https://login.consultant.ru/link/?req=doc&amp;base=LAW&amp;n=442435&amp;dst=24" TargetMode="External"/><Relationship Id="rId28" Type="http://schemas.openxmlformats.org/officeDocument/2006/relationships/hyperlink" Target="https://login.consultant.ru/link/?req=doc&amp;base=LAW&amp;n=442435&amp;dst=60" TargetMode="External"/><Relationship Id="rId10" Type="http://schemas.openxmlformats.org/officeDocument/2006/relationships/hyperlink" Target="https://login.consultant.ru/link/?req=doc&amp;base=RLAW077&amp;n=180015" TargetMode="External"/><Relationship Id="rId19" Type="http://schemas.openxmlformats.org/officeDocument/2006/relationships/hyperlink" Target="https://login.consultant.ru/link/?req=doc&amp;base=LAW&amp;n=48311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14" TargetMode="External"/><Relationship Id="rId9" Type="http://schemas.openxmlformats.org/officeDocument/2006/relationships/hyperlink" Target="https://login.consultant.ru/link/?req=doc&amp;base=RLAW077&amp;n=200456" TargetMode="External"/><Relationship Id="rId14" Type="http://schemas.openxmlformats.org/officeDocument/2006/relationships/hyperlink" Target="https://login.consultant.ru/link/?req=doc&amp;base=LAW&amp;n=468056" TargetMode="External"/><Relationship Id="rId22" Type="http://schemas.openxmlformats.org/officeDocument/2006/relationships/hyperlink" Target="https://login.consultant.ru/link/?req=doc&amp;base=LAW&amp;n=442435&amp;dst=60" TargetMode="External"/><Relationship Id="rId27" Type="http://schemas.openxmlformats.org/officeDocument/2006/relationships/hyperlink" Target="https://login.consultant.ru/link/?req=doc&amp;base=LAW&amp;n=442435" TargetMode="External"/><Relationship Id="rId30" Type="http://schemas.openxmlformats.org/officeDocument/2006/relationships/hyperlink" Target="https://login.consultant.ru/link/?req=doc&amp;base=LAW&amp;n=442435&amp;ds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6151</Words>
  <Characters>35064</Characters>
  <Application>Microsoft Office Word</Application>
  <DocSecurity>0</DocSecurity>
  <Lines>292</Lines>
  <Paragraphs>82</Paragraphs>
  <ScaleCrop>false</ScaleCrop>
  <Company/>
  <LinksUpToDate>false</LinksUpToDate>
  <CharactersWithSpaces>41133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2024-11-19T13:25:00Z</dcterms:created>
  <dcterms:modified xsi:type="dcterms:W3CDTF">2024-11-27T06:36:00Z</dcterms:modified>
</cp:coreProperties>
</file>