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BB" w:rsidRDefault="000162BB" w:rsidP="00446F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162BB" w:rsidRDefault="000162BB" w:rsidP="00446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162BB" w:rsidRDefault="000162BB" w:rsidP="00446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162BB" w:rsidRDefault="000162BB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62BB" w:rsidRDefault="000162BB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62BB" w:rsidRDefault="000162BB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2023 г.</w:t>
      </w:r>
      <w:r w:rsidR="0044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Ипатово</w:t>
      </w:r>
      <w:r w:rsidR="0044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1717</w:t>
      </w:r>
    </w:p>
    <w:p w:rsidR="000162BB" w:rsidRDefault="000162BB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62BB" w:rsidRDefault="000162BB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6D4A" w:rsidRPr="00D26D4A" w:rsidRDefault="00D26D4A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6D4A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образования в </w:t>
      </w:r>
      <w:proofErr w:type="spellStart"/>
      <w:r w:rsidRPr="00D26D4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D26D4A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26D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 1705</w:t>
      </w:r>
    </w:p>
    <w:bookmarkEnd w:id="0"/>
    <w:p w:rsidR="00D26D4A" w:rsidRPr="00D26D4A" w:rsidRDefault="00D26D4A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6D4A" w:rsidRPr="00D26D4A" w:rsidRDefault="00446FF1" w:rsidP="0044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4A" w:rsidRPr="00D26D4A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30 мая 2023 г. №</w:t>
      </w:r>
      <w:r w:rsidR="00D26D4A">
        <w:rPr>
          <w:rFonts w:ascii="Times New Roman" w:hAnsi="Times New Roman" w:cs="Times New Roman"/>
          <w:sz w:val="28"/>
          <w:szCs w:val="28"/>
        </w:rPr>
        <w:t xml:space="preserve"> </w:t>
      </w:r>
      <w:r w:rsidR="00D26D4A" w:rsidRPr="00D26D4A">
        <w:rPr>
          <w:rFonts w:ascii="Times New Roman" w:hAnsi="Times New Roman" w:cs="Times New Roman"/>
          <w:sz w:val="28"/>
          <w:szCs w:val="28"/>
        </w:rPr>
        <w:t xml:space="preserve">46-кз «О наделении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округа», решением Думы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13 декабря 2023 года №</w:t>
      </w:r>
      <w:r w:rsidR="00D26D4A">
        <w:rPr>
          <w:rFonts w:ascii="Times New Roman" w:hAnsi="Times New Roman" w:cs="Times New Roman"/>
          <w:sz w:val="28"/>
          <w:szCs w:val="28"/>
        </w:rPr>
        <w:t xml:space="preserve"> </w:t>
      </w:r>
      <w:r w:rsidR="00D26D4A" w:rsidRPr="00D26D4A">
        <w:rPr>
          <w:rFonts w:ascii="Times New Roman" w:hAnsi="Times New Roman" w:cs="Times New Roman"/>
          <w:sz w:val="28"/>
          <w:szCs w:val="28"/>
        </w:rPr>
        <w:t xml:space="preserve">165 «О внесении изменений в решение Думы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13 декабря 2022 г. № 35 «О бюджете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2023 год и на плановый пер</w:t>
      </w:r>
      <w:r w:rsidR="00D26D4A">
        <w:rPr>
          <w:rFonts w:ascii="Times New Roman" w:hAnsi="Times New Roman" w:cs="Times New Roman"/>
          <w:sz w:val="28"/>
          <w:szCs w:val="28"/>
        </w:rPr>
        <w:t xml:space="preserve">иод 2024 и 2025 годов», </w:t>
      </w:r>
      <w:r w:rsidR="00D26D4A" w:rsidRPr="00D26D4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декабря 2017 г. № 5 «Об утвержде</w:t>
      </w:r>
      <w:r w:rsidR="00D26D4A">
        <w:rPr>
          <w:rFonts w:ascii="Times New Roman" w:hAnsi="Times New Roman" w:cs="Times New Roman"/>
          <w:sz w:val="28"/>
          <w:szCs w:val="28"/>
        </w:rPr>
        <w:t>нии Порядка разработки, реали</w:t>
      </w:r>
      <w:r w:rsidR="00D26D4A" w:rsidRPr="00D26D4A">
        <w:rPr>
          <w:rFonts w:ascii="Times New Roman" w:hAnsi="Times New Roman" w:cs="Times New Roman"/>
          <w:sz w:val="28"/>
          <w:szCs w:val="28"/>
        </w:rPr>
        <w:t xml:space="preserve">зации и оценки эффективности муниципальных программ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 администрация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4A" w:rsidRPr="00D26D4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D26D4A" w:rsidRPr="00D26D4A" w:rsidRDefault="00D26D4A" w:rsidP="00446FF1">
      <w:pPr>
        <w:rPr>
          <w:rFonts w:ascii="Times New Roman" w:hAnsi="Times New Roman" w:cs="Times New Roman"/>
          <w:sz w:val="28"/>
          <w:szCs w:val="28"/>
        </w:rPr>
      </w:pPr>
    </w:p>
    <w:p w:rsidR="00D26D4A" w:rsidRPr="00D26D4A" w:rsidRDefault="00D26D4A" w:rsidP="00446FF1">
      <w:pPr>
        <w:rPr>
          <w:rFonts w:ascii="Times New Roman" w:hAnsi="Times New Roman" w:cs="Times New Roman"/>
          <w:sz w:val="28"/>
          <w:szCs w:val="28"/>
        </w:rPr>
      </w:pPr>
      <w:r w:rsidRPr="00D26D4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6D4A" w:rsidRPr="00D26D4A" w:rsidRDefault="00D26D4A" w:rsidP="00446FF1">
      <w:pPr>
        <w:rPr>
          <w:rFonts w:ascii="Times New Roman" w:hAnsi="Times New Roman" w:cs="Times New Roman"/>
          <w:sz w:val="28"/>
          <w:szCs w:val="28"/>
        </w:rPr>
      </w:pPr>
    </w:p>
    <w:p w:rsidR="00D26D4A" w:rsidRPr="00D26D4A" w:rsidRDefault="00446FF1" w:rsidP="0044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4A" w:rsidRPr="00D26D4A">
        <w:rPr>
          <w:rFonts w:ascii="Times New Roman" w:hAnsi="Times New Roman" w:cs="Times New Roman"/>
          <w:sz w:val="28"/>
          <w:szCs w:val="28"/>
        </w:rPr>
        <w:t>1. Утвердить прилагаемые изменения</w:t>
      </w:r>
      <w:r w:rsidR="00D26D4A">
        <w:rPr>
          <w:rFonts w:ascii="Times New Roman" w:hAnsi="Times New Roman" w:cs="Times New Roman"/>
          <w:sz w:val="28"/>
          <w:szCs w:val="28"/>
        </w:rPr>
        <w:t>, которые вносятся в муниципаль</w:t>
      </w:r>
      <w:r w:rsidR="00D26D4A" w:rsidRPr="00D26D4A">
        <w:rPr>
          <w:rFonts w:ascii="Times New Roman" w:hAnsi="Times New Roman" w:cs="Times New Roman"/>
          <w:sz w:val="28"/>
          <w:szCs w:val="28"/>
        </w:rPr>
        <w:t xml:space="preserve">ную программу «Развитие образования в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 1705 «Об утверждении муниципальной программы «Развитие образования в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(с изменениями, внесенными постановлениями администрации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30 апреля 2021 г. № 581, от 30 декабря 2021 г. № 2027, от 28 июля 2022 г. № 1098, от 28 декабря 2022 г. № 2012, от 15 марта 2023 г. № 274, от 18 мая 2023 г. № 568, от 22 сентября 2023 г. №1276). </w:t>
      </w:r>
    </w:p>
    <w:p w:rsidR="00D26D4A" w:rsidRPr="00D26D4A" w:rsidRDefault="00D26D4A" w:rsidP="00446FF1">
      <w:pPr>
        <w:rPr>
          <w:rFonts w:ascii="Times New Roman" w:hAnsi="Times New Roman" w:cs="Times New Roman"/>
          <w:sz w:val="28"/>
          <w:szCs w:val="28"/>
        </w:rPr>
      </w:pPr>
    </w:p>
    <w:p w:rsidR="00D26D4A" w:rsidRPr="00D26D4A" w:rsidRDefault="00446FF1" w:rsidP="0044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6D4A" w:rsidRPr="00D26D4A">
        <w:rPr>
          <w:rFonts w:ascii="Times New Roman" w:hAnsi="Times New Roman" w:cs="Times New Roman"/>
          <w:sz w:val="28"/>
          <w:szCs w:val="28"/>
        </w:rPr>
        <w:t xml:space="preserve">2.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D26D4A" w:rsidRPr="00D26D4A" w:rsidRDefault="00D26D4A" w:rsidP="00446FF1">
      <w:pPr>
        <w:rPr>
          <w:rFonts w:ascii="Times New Roman" w:hAnsi="Times New Roman" w:cs="Times New Roman"/>
          <w:sz w:val="28"/>
          <w:szCs w:val="28"/>
        </w:rPr>
      </w:pPr>
    </w:p>
    <w:p w:rsidR="00D26D4A" w:rsidRPr="00D26D4A" w:rsidRDefault="00446FF1" w:rsidP="0044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4A" w:rsidRPr="00D26D4A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цент</w:t>
      </w:r>
      <w:r w:rsidR="00D26D4A">
        <w:rPr>
          <w:rFonts w:ascii="Times New Roman" w:hAnsi="Times New Roman" w:cs="Times New Roman"/>
          <w:sz w:val="28"/>
          <w:szCs w:val="28"/>
        </w:rPr>
        <w:t>рализованная библиотечная систе</w:t>
      </w:r>
      <w:r w:rsidR="00D26D4A" w:rsidRPr="00D26D4A">
        <w:rPr>
          <w:rFonts w:ascii="Times New Roman" w:hAnsi="Times New Roman" w:cs="Times New Roman"/>
          <w:sz w:val="28"/>
          <w:szCs w:val="28"/>
        </w:rPr>
        <w:t xml:space="preserve">ма»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D26D4A" w:rsidRDefault="00D26D4A" w:rsidP="00446FF1">
      <w:pPr>
        <w:rPr>
          <w:rFonts w:ascii="Times New Roman" w:hAnsi="Times New Roman" w:cs="Times New Roman"/>
          <w:sz w:val="28"/>
          <w:szCs w:val="28"/>
        </w:rPr>
      </w:pPr>
    </w:p>
    <w:p w:rsidR="00D26D4A" w:rsidRPr="00D26D4A" w:rsidRDefault="00446FF1" w:rsidP="0044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4A" w:rsidRPr="00D26D4A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</w:t>
      </w:r>
      <w:proofErr w:type="spellStart"/>
      <w:r w:rsidR="00D26D4A"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6D4A" w:rsidRPr="00D26D4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Фоменко Т.А.</w:t>
      </w:r>
    </w:p>
    <w:p w:rsidR="00D26D4A" w:rsidRPr="00D26D4A" w:rsidRDefault="00D26D4A" w:rsidP="00446FF1">
      <w:pPr>
        <w:rPr>
          <w:rFonts w:ascii="Times New Roman" w:hAnsi="Times New Roman" w:cs="Times New Roman"/>
          <w:sz w:val="28"/>
          <w:szCs w:val="28"/>
        </w:rPr>
      </w:pPr>
    </w:p>
    <w:p w:rsidR="00D26D4A" w:rsidRPr="00D26D4A" w:rsidRDefault="00446FF1" w:rsidP="0044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4A" w:rsidRPr="00D26D4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D26D4A" w:rsidRPr="00D26D4A" w:rsidRDefault="00D26D4A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6D4A" w:rsidRDefault="00D26D4A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6D4A" w:rsidRPr="00D26D4A" w:rsidRDefault="00D26D4A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6D4A" w:rsidRDefault="00D26D4A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6D4A" w:rsidRDefault="00D26D4A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6D4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26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26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D4A" w:rsidRPr="00D26D4A" w:rsidRDefault="00D26D4A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6D4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26D4A" w:rsidRPr="00D26D4A" w:rsidRDefault="00D26D4A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6D4A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proofErr w:type="gramStart"/>
      <w:r w:rsidRPr="00D26D4A">
        <w:rPr>
          <w:rFonts w:ascii="Times New Roman" w:hAnsi="Times New Roman" w:cs="Times New Roman"/>
          <w:sz w:val="28"/>
          <w:szCs w:val="28"/>
        </w:rPr>
        <w:t>края</w:t>
      </w:r>
      <w:r w:rsidR="00446FF1">
        <w:rPr>
          <w:rFonts w:ascii="Times New Roman" w:hAnsi="Times New Roman" w:cs="Times New Roman"/>
          <w:sz w:val="28"/>
          <w:szCs w:val="28"/>
        </w:rPr>
        <w:t xml:space="preserve">  </w:t>
      </w:r>
      <w:r w:rsidRPr="00D26D4A">
        <w:rPr>
          <w:rFonts w:ascii="Times New Roman" w:hAnsi="Times New Roman" w:cs="Times New Roman"/>
          <w:sz w:val="28"/>
          <w:szCs w:val="28"/>
        </w:rPr>
        <w:t>В.Н.</w:t>
      </w:r>
      <w:proofErr w:type="gramEnd"/>
      <w:r w:rsidRPr="00D26D4A">
        <w:rPr>
          <w:rFonts w:ascii="Times New Roman" w:hAnsi="Times New Roman" w:cs="Times New Roman"/>
          <w:sz w:val="28"/>
          <w:szCs w:val="28"/>
        </w:rPr>
        <w:t xml:space="preserve"> Шейкина</w:t>
      </w:r>
    </w:p>
    <w:p w:rsidR="00D26D4A" w:rsidRDefault="00D26D4A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6FF1" w:rsidRPr="005237F4" w:rsidRDefault="00446FF1" w:rsidP="00446FF1">
      <w:pPr>
        <w:spacing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>Утверждены</w:t>
      </w:r>
    </w:p>
    <w:p w:rsidR="00446FF1" w:rsidRPr="005237F4" w:rsidRDefault="00446FF1" w:rsidP="00446FF1">
      <w:pPr>
        <w:spacing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6FF1" w:rsidRDefault="00446FF1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446FF1" w:rsidRPr="005237F4" w:rsidRDefault="00446FF1" w:rsidP="00446FF1">
      <w:pPr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37F4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7F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46FF1" w:rsidRPr="005237F4" w:rsidRDefault="00446FF1" w:rsidP="00446FF1">
      <w:pPr>
        <w:spacing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декабря 2023 г. № 1717</w:t>
      </w:r>
    </w:p>
    <w:p w:rsidR="00446FF1" w:rsidRDefault="00446FF1" w:rsidP="00446FF1">
      <w:pPr>
        <w:rPr>
          <w:rFonts w:ascii="Times New Roman" w:hAnsi="Times New Roman" w:cs="Times New Roman"/>
          <w:sz w:val="28"/>
          <w:szCs w:val="28"/>
        </w:rPr>
      </w:pPr>
    </w:p>
    <w:p w:rsidR="00446FF1" w:rsidRPr="005237F4" w:rsidRDefault="00446FF1" w:rsidP="00446FF1">
      <w:pPr>
        <w:rPr>
          <w:rFonts w:ascii="Times New Roman" w:hAnsi="Times New Roman" w:cs="Times New Roman"/>
          <w:sz w:val="28"/>
          <w:szCs w:val="28"/>
        </w:rPr>
      </w:pPr>
    </w:p>
    <w:p w:rsidR="00446FF1" w:rsidRPr="005237F4" w:rsidRDefault="00446FF1" w:rsidP="00446FF1">
      <w:pPr>
        <w:spacing w:line="240" w:lineRule="exact"/>
        <w:jc w:val="center"/>
      </w:pPr>
      <w:r w:rsidRPr="005237F4">
        <w:rPr>
          <w:rFonts w:ascii="Times New Roman" w:hAnsi="Times New Roman" w:cs="Times New Roman"/>
          <w:sz w:val="28"/>
          <w:szCs w:val="28"/>
        </w:rPr>
        <w:t>ИЗМЕНЕНИЯ,</w:t>
      </w:r>
    </w:p>
    <w:p w:rsidR="00446FF1" w:rsidRPr="005237F4" w:rsidRDefault="00446FF1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«Развитие образования в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№1705</w:t>
      </w:r>
    </w:p>
    <w:p w:rsidR="00446FF1" w:rsidRPr="005237F4" w:rsidRDefault="00446FF1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6FF1" w:rsidRPr="005237F4" w:rsidRDefault="00446FF1" w:rsidP="0044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37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Позицию</w:t>
      </w:r>
      <w:r w:rsidRPr="005237F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237F4">
        <w:rPr>
          <w:rFonts w:ascii="Times New Roman" w:hAnsi="Times New Roman" w:cs="Times New Roman"/>
          <w:sz w:val="28"/>
          <w:szCs w:val="28"/>
        </w:rPr>
        <w:t>Объёмы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и источники финансового обеспечения Программы»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7F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в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(далее – Программа) изложить в следующей редакции:</w:t>
      </w:r>
    </w:p>
    <w:tbl>
      <w:tblPr>
        <w:tblW w:w="96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06"/>
        <w:gridCol w:w="7380"/>
      </w:tblGrid>
      <w:tr w:rsidR="00446FF1" w:rsidRPr="005237F4" w:rsidTr="002B1BE0">
        <w:tc>
          <w:tcPr>
            <w:tcW w:w="2306" w:type="dxa"/>
          </w:tcPr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446FF1" w:rsidRPr="005237F4" w:rsidRDefault="00446FF1" w:rsidP="00446FF1"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380" w:type="dxa"/>
          </w:tcPr>
          <w:p w:rsidR="00446FF1" w:rsidRPr="005237F4" w:rsidRDefault="00446FF1" w:rsidP="00446F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F1" w:rsidRPr="005237F4" w:rsidRDefault="00446FF1" w:rsidP="00446FF1">
            <w:pPr>
              <w:spacing w:after="120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5388753,34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proofErr w:type="spellStart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–2396392,50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 392498,57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412471,63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2023 году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459816,18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376551,52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377527,30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377527,30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2872211,78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 424560,62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59560,77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2023 году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579750,89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509643,42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449348,04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Default="00446FF1" w:rsidP="00446F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449348,04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257,17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2022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118,92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2023 году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138,25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6FF1" w:rsidRDefault="00446FF1" w:rsidP="00446F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446FF1" w:rsidRPr="005237F4" w:rsidRDefault="00446FF1" w:rsidP="00446F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участников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36165,86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6052,01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30113,85 тыс. рублей; 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2023 году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рублей.».</w:t>
            </w:r>
          </w:p>
          <w:p w:rsidR="00446FF1" w:rsidRPr="005237F4" w:rsidRDefault="00446FF1" w:rsidP="00446F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FF1" w:rsidRPr="005237F4" w:rsidRDefault="00446FF1" w:rsidP="00446FF1">
      <w:pPr>
        <w:pStyle w:val="aa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37F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Позицию</w:t>
      </w:r>
      <w:r w:rsidRPr="005237F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237F4">
        <w:rPr>
          <w:rFonts w:ascii="Times New Roman" w:hAnsi="Times New Roman" w:cs="Times New Roman"/>
          <w:sz w:val="28"/>
          <w:szCs w:val="28"/>
        </w:rPr>
        <w:t>Объёмы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и источники финансового обеспечения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Подпрограммы»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7F4">
        <w:rPr>
          <w:rFonts w:ascii="Times New Roman" w:hAnsi="Times New Roman" w:cs="Times New Roman"/>
          <w:sz w:val="28"/>
          <w:szCs w:val="28"/>
        </w:rPr>
        <w:t xml:space="preserve">подпрограммы «Развитие дошкольного, общего и дополнительного образования в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(далее – Подпрограмма)</w:t>
      </w:r>
      <w:r>
        <w:rPr>
          <w:rFonts w:ascii="Times New Roman" w:hAnsi="Times New Roman" w:cs="Times New Roman"/>
          <w:sz w:val="28"/>
          <w:szCs w:val="28"/>
        </w:rPr>
        <w:t>приложения 1 к Программе</w:t>
      </w:r>
      <w:r w:rsidRPr="005237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68"/>
        <w:gridCol w:w="7379"/>
      </w:tblGrid>
      <w:tr w:rsidR="00446FF1" w:rsidRPr="005237F4" w:rsidTr="002B1BE0">
        <w:tc>
          <w:tcPr>
            <w:tcW w:w="2268" w:type="dxa"/>
          </w:tcPr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446FF1" w:rsidRPr="005237F4" w:rsidRDefault="00446FF1" w:rsidP="00446FF1"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379" w:type="dxa"/>
          </w:tcPr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5070486,77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proofErr w:type="spellStart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2274754,09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 373292,57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2022 году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92457,00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2023 году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438472,01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356193,65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357169,43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6FF1" w:rsidRPr="005237F4" w:rsidRDefault="00446FF1" w:rsidP="00446F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357169,43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–2752360,05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406491,76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39561,39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2023 году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560268,02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489321,40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428358,74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428358,74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участников Подпрограммы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36165,86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6052,01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30113,85 тыс. рублей; 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2023 году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рублей.»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FF1" w:rsidRPr="005237F4" w:rsidRDefault="00446FF1" w:rsidP="0044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37F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Позицию </w:t>
      </w:r>
      <w:r w:rsidRPr="005237F4">
        <w:rPr>
          <w:rFonts w:ascii="Times New Roman" w:hAnsi="Times New Roman" w:cs="Times New Roman"/>
          <w:sz w:val="28"/>
          <w:szCs w:val="28"/>
        </w:rPr>
        <w:t xml:space="preserve">«Объемы и источники финансового обеспечения </w:t>
      </w:r>
      <w:proofErr w:type="spellStart"/>
      <w:proofErr w:type="gramStart"/>
      <w:r w:rsidRPr="005237F4">
        <w:rPr>
          <w:rFonts w:ascii="Times New Roman" w:hAnsi="Times New Roman" w:cs="Times New Roman"/>
          <w:sz w:val="28"/>
          <w:szCs w:val="28"/>
        </w:rPr>
        <w:t>Подпрограммы»паспорт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5237F4">
        <w:rPr>
          <w:rFonts w:ascii="Times New Roman" w:hAnsi="Times New Roman" w:cs="Times New Roman"/>
          <w:sz w:val="28"/>
          <w:szCs w:val="28"/>
        </w:rPr>
        <w:t xml:space="preserve"> подпрограммы «Пожарная безопасность образовательных организаций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к Программе</w:t>
      </w:r>
      <w:r w:rsidRPr="005237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02"/>
        <w:gridCol w:w="6426"/>
      </w:tblGrid>
      <w:tr w:rsidR="00446FF1" w:rsidRPr="005237F4" w:rsidTr="002B1BE0">
        <w:trPr>
          <w:trHeight w:val="297"/>
        </w:trPr>
        <w:tc>
          <w:tcPr>
            <w:tcW w:w="3402" w:type="dxa"/>
          </w:tcPr>
          <w:p w:rsidR="00446FF1" w:rsidRDefault="00446FF1" w:rsidP="00446FF1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F1" w:rsidRPr="005237F4" w:rsidRDefault="00446FF1" w:rsidP="00446FF1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446FF1" w:rsidRPr="005237F4" w:rsidRDefault="00446FF1" w:rsidP="00446FF1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и источники финансового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426" w:type="dxa"/>
          </w:tcPr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F1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12938,23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источникам финансового обеспечения: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proofErr w:type="spellStart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12938,23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2021 году – 2491,55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2048,69 тыс. рублей; 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2332,00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2022,00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рублей.».</w:t>
            </w:r>
          </w:p>
          <w:p w:rsidR="00446FF1" w:rsidRPr="005237F4" w:rsidRDefault="00446FF1" w:rsidP="0044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FF1" w:rsidRPr="000B1F18" w:rsidRDefault="00446FF1" w:rsidP="00446F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  <w:kern w:val="1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05.45pt;margin-top:50.15pt;width:254.25pt;height:0;z-index:251660288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t>4</w:t>
      </w:r>
      <w:r w:rsidRPr="000B1F18">
        <w:rPr>
          <w:rFonts w:ascii="Times New Roman" w:hAnsi="Times New Roman" w:cs="Times New Roman"/>
          <w:sz w:val="28"/>
          <w:szCs w:val="28"/>
          <w:lang w:bidi="en-US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  <w:lang w:bidi="en-US"/>
        </w:rPr>
        <w:t>4</w:t>
      </w:r>
      <w:r w:rsidRPr="000B1F18">
        <w:rPr>
          <w:rFonts w:ascii="Times New Roman" w:hAnsi="Times New Roman" w:cs="Times New Roman"/>
          <w:sz w:val="28"/>
          <w:szCs w:val="28"/>
          <w:lang w:bidi="en-US"/>
        </w:rPr>
        <w:t xml:space="preserve"> к Программе изложить в следующей редакции:</w:t>
      </w:r>
    </w:p>
    <w:p w:rsidR="00446FF1" w:rsidRDefault="00446FF1" w:rsidP="00446FF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t>«</w:t>
      </w:r>
      <w:r w:rsidRPr="00E27235">
        <w:rPr>
          <w:rStyle w:val="ad"/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446FF1" w:rsidRPr="00E27235" w:rsidRDefault="00446FF1" w:rsidP="00446FF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E27235">
        <w:rPr>
          <w:rStyle w:val="ad"/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8" w:history="1">
        <w:r w:rsidRPr="00E27235">
          <w:rPr>
            <w:rStyle w:val="ae"/>
            <w:rFonts w:ascii="Times New Roman" w:hAnsi="Times New Roman"/>
            <w:sz w:val="28"/>
            <w:szCs w:val="28"/>
          </w:rPr>
          <w:t>муниципальной программе</w:t>
        </w:r>
      </w:hyperlink>
    </w:p>
    <w:p w:rsidR="00446FF1" w:rsidRPr="00E27235" w:rsidRDefault="00446FF1" w:rsidP="00446FF1">
      <w:pPr>
        <w:tabs>
          <w:tab w:val="center" w:pos="12813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bCs/>
          <w:sz w:val="28"/>
          <w:szCs w:val="28"/>
        </w:rPr>
        <w:t>«</w:t>
      </w:r>
      <w:r w:rsidRPr="00E27235">
        <w:rPr>
          <w:rStyle w:val="ad"/>
          <w:rFonts w:ascii="Times New Roman" w:hAnsi="Times New Roman" w:cs="Times New Roman"/>
          <w:bCs/>
          <w:sz w:val="28"/>
          <w:szCs w:val="28"/>
        </w:rPr>
        <w:t>Развитие образования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t xml:space="preserve"> </w:t>
      </w:r>
      <w:r w:rsidRPr="00E27235">
        <w:rPr>
          <w:rStyle w:val="ad"/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E27235">
        <w:rPr>
          <w:rStyle w:val="ad"/>
          <w:rFonts w:ascii="Times New Roman" w:hAnsi="Times New Roman" w:cs="Times New Roman"/>
          <w:bCs/>
          <w:sz w:val="28"/>
          <w:szCs w:val="28"/>
        </w:rPr>
        <w:t>Ипатовском</w:t>
      </w:r>
      <w:proofErr w:type="spellEnd"/>
      <w:r w:rsidRPr="00E27235">
        <w:rPr>
          <w:rStyle w:val="ad"/>
          <w:rFonts w:ascii="Times New Roman" w:hAnsi="Times New Roman" w:cs="Times New Roman"/>
          <w:bCs/>
          <w:sz w:val="28"/>
          <w:szCs w:val="28"/>
        </w:rPr>
        <w:t xml:space="preserve"> городском округе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t xml:space="preserve"> </w:t>
      </w:r>
      <w:r w:rsidRPr="00E27235">
        <w:rPr>
          <w:rStyle w:val="ad"/>
          <w:rFonts w:ascii="Times New Roman" w:hAnsi="Times New Roman" w:cs="Times New Roman"/>
          <w:bCs/>
          <w:sz w:val="28"/>
          <w:szCs w:val="28"/>
        </w:rPr>
        <w:t xml:space="preserve">Ставропольского 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t>кр</w:t>
      </w:r>
      <w:r w:rsidRPr="00E27235">
        <w:rPr>
          <w:rStyle w:val="ad"/>
          <w:rFonts w:ascii="Times New Roman" w:hAnsi="Times New Roman" w:cs="Times New Roman"/>
          <w:bCs/>
          <w:sz w:val="28"/>
          <w:szCs w:val="28"/>
        </w:rPr>
        <w:t>ая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t>»</w:t>
      </w:r>
    </w:p>
    <w:p w:rsidR="00446FF1" w:rsidRPr="00E27235" w:rsidRDefault="00446FF1" w:rsidP="00446FF1">
      <w:pPr>
        <w:rPr>
          <w:sz w:val="28"/>
          <w:szCs w:val="28"/>
        </w:rPr>
      </w:pPr>
    </w:p>
    <w:p w:rsidR="00446FF1" w:rsidRPr="00E27235" w:rsidRDefault="00446FF1" w:rsidP="00446FF1">
      <w:pPr>
        <w:pStyle w:val="1"/>
        <w:rPr>
          <w:sz w:val="28"/>
          <w:szCs w:val="28"/>
        </w:rPr>
      </w:pPr>
      <w:r w:rsidRPr="00E27235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E27235">
        <w:rPr>
          <w:sz w:val="28"/>
          <w:szCs w:val="28"/>
        </w:rPr>
        <w:t xml:space="preserve">об индикаторах достижения целей муниципальной программы </w:t>
      </w:r>
      <w:r>
        <w:rPr>
          <w:sz w:val="28"/>
          <w:szCs w:val="28"/>
        </w:rPr>
        <w:t>«</w:t>
      </w:r>
      <w:r w:rsidRPr="00E27235">
        <w:rPr>
          <w:sz w:val="28"/>
          <w:szCs w:val="28"/>
        </w:rPr>
        <w:t xml:space="preserve">Развитие образования в </w:t>
      </w:r>
      <w:proofErr w:type="spellStart"/>
      <w:r w:rsidRPr="00E27235">
        <w:rPr>
          <w:sz w:val="28"/>
          <w:szCs w:val="28"/>
        </w:rPr>
        <w:t>Ипатовском</w:t>
      </w:r>
      <w:proofErr w:type="spellEnd"/>
      <w:r w:rsidRPr="00E27235">
        <w:rPr>
          <w:sz w:val="28"/>
          <w:szCs w:val="28"/>
        </w:rPr>
        <w:t xml:space="preserve"> городском округе Ставропольского края</w:t>
      </w:r>
      <w:r>
        <w:rPr>
          <w:sz w:val="28"/>
          <w:szCs w:val="28"/>
        </w:rPr>
        <w:t>»</w:t>
      </w:r>
      <w:r w:rsidRPr="00E27235">
        <w:rPr>
          <w:sz w:val="28"/>
          <w:szCs w:val="28"/>
        </w:rPr>
        <w:t xml:space="preserve"> и показателях решения задач подпрограмм Программы и их значениях</w:t>
      </w:r>
    </w:p>
    <w:tbl>
      <w:tblPr>
        <w:tblW w:w="14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200"/>
        <w:gridCol w:w="836"/>
        <w:gridCol w:w="1222"/>
        <w:gridCol w:w="1250"/>
        <w:gridCol w:w="1222"/>
        <w:gridCol w:w="1268"/>
        <w:gridCol w:w="1222"/>
        <w:gridCol w:w="1235"/>
        <w:gridCol w:w="1273"/>
        <w:gridCol w:w="1280"/>
      </w:tblGrid>
      <w:tr w:rsidR="00446FF1" w:rsidRPr="00C142DA" w:rsidTr="00446FF1"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N</w:t>
            </w:r>
            <w:r>
              <w:t xml:space="preserve"> </w:t>
            </w:r>
            <w:r w:rsidRPr="00A24ACF"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Единица измерения</w:t>
            </w:r>
          </w:p>
        </w:tc>
        <w:tc>
          <w:tcPr>
            <w:tcW w:w="9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Значение индикатора достижения цели Программы и показатели решения задач подпрограммы по годам</w:t>
            </w:r>
          </w:p>
        </w:tc>
      </w:tr>
      <w:tr w:rsidR="00446FF1" w:rsidRPr="00C142DA" w:rsidTr="00446FF1"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2019</w:t>
            </w:r>
            <w:r>
              <w:t xml:space="preserve"> </w:t>
            </w:r>
            <w:r w:rsidRPr="00A24ACF">
              <w:t>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2020</w:t>
            </w:r>
            <w:r>
              <w:t xml:space="preserve"> </w:t>
            </w:r>
            <w:r w:rsidRPr="00A24ACF">
              <w:t>г.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2021</w:t>
            </w:r>
            <w:r>
              <w:t xml:space="preserve"> </w:t>
            </w:r>
            <w:r w:rsidRPr="00A24ACF">
              <w:t>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2022</w:t>
            </w:r>
            <w:r>
              <w:t xml:space="preserve"> </w:t>
            </w:r>
            <w:r w:rsidRPr="00A24ACF">
              <w:t>г.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2023</w:t>
            </w:r>
            <w:r>
              <w:t xml:space="preserve"> </w:t>
            </w:r>
            <w:r w:rsidRPr="00A24ACF">
              <w:t>г.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2024</w:t>
            </w:r>
            <w:r>
              <w:t xml:space="preserve"> </w:t>
            </w:r>
            <w:r w:rsidRPr="00A24ACF">
              <w:t>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2025</w:t>
            </w:r>
            <w:r>
              <w:t xml:space="preserve"> </w:t>
            </w:r>
            <w:r w:rsidRPr="00A24ACF"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2026</w:t>
            </w:r>
            <w:r>
              <w:t xml:space="preserve"> </w:t>
            </w:r>
            <w:r w:rsidRPr="00A24ACF">
              <w:t>г.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11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hyperlink r:id="rId9" w:history="1">
              <w:r w:rsidRPr="00A24ACF">
                <w:rPr>
                  <w:rStyle w:val="ae"/>
                  <w:b w:val="0"/>
                  <w:bCs w:val="0"/>
                  <w:color w:val="auto"/>
                </w:rPr>
                <w:t>Муниципальная программа</w:t>
              </w:r>
            </w:hyperlink>
            <w:r>
              <w:rPr>
                <w:rStyle w:val="ae"/>
                <w:b w:val="0"/>
                <w:bCs w:val="0"/>
                <w:color w:val="auto"/>
              </w:rPr>
              <w:t xml:space="preserve"> «</w:t>
            </w:r>
            <w:r w:rsidRPr="00A24ACF">
              <w:rPr>
                <w:color w:val="auto"/>
              </w:rPr>
              <w:t xml:space="preserve">Развитие образования в </w:t>
            </w:r>
            <w:proofErr w:type="spellStart"/>
            <w:r w:rsidRPr="00A24ACF">
              <w:rPr>
                <w:color w:val="auto"/>
              </w:rPr>
              <w:t>Ипатовском</w:t>
            </w:r>
            <w:proofErr w:type="spellEnd"/>
            <w:r w:rsidRPr="00A24ACF">
              <w:rPr>
                <w:color w:val="auto"/>
              </w:rPr>
              <w:t xml:space="preserve"> городском округе Ставропольского края</w:t>
            </w:r>
            <w:r>
              <w:rPr>
                <w:color w:val="auto"/>
              </w:rPr>
              <w:t>»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 xml:space="preserve">Цель </w:t>
            </w:r>
            <w:hyperlink r:id="rId10" w:history="1">
              <w:r w:rsidRPr="00A24ACF">
                <w:rPr>
                  <w:rStyle w:val="ae"/>
                  <w:b w:val="0"/>
                  <w:bCs w:val="0"/>
                  <w:color w:val="auto"/>
                </w:rPr>
                <w:t>Программы</w:t>
              </w:r>
            </w:hyperlink>
            <w:r w:rsidRPr="00A24ACF">
              <w:rPr>
                <w:color w:val="auto"/>
              </w:rPr>
              <w:t xml:space="preserve"> - Обеспечение всеобщей доступности и общественно приемлемого непрерывного, качественного образования для удовлетворения образовательной потребности населения </w:t>
            </w:r>
            <w:proofErr w:type="spellStart"/>
            <w:r w:rsidRPr="00A24ACF">
              <w:rPr>
                <w:color w:val="auto"/>
              </w:rPr>
              <w:t>Ипатовского</w:t>
            </w:r>
            <w:proofErr w:type="spellEnd"/>
            <w:r w:rsidRPr="00A24ACF">
              <w:rPr>
                <w:color w:val="auto"/>
              </w:rPr>
              <w:t xml:space="preserve"> городского округа Ставропольского края через создание условий для обновления структуры и содержания образования, способствующего духовному, физическому и ин</w:t>
            </w:r>
            <w:r w:rsidRPr="00A24ACF">
              <w:rPr>
                <w:color w:val="auto"/>
              </w:rPr>
              <w:lastRenderedPageBreak/>
              <w:t>теллектуальному развитию детей и молодежи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Индикатор достижения цели </w:t>
            </w:r>
            <w:hyperlink r:id="rId11" w:history="1">
              <w:r w:rsidRPr="00A24ACF">
                <w:rPr>
                  <w:rStyle w:val="ae"/>
                </w:rPr>
                <w:t>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Удельный вес численности населения школьного возраста, охваченного образованием, в общей численности населения данной категории.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99,9</w:t>
            </w:r>
          </w:p>
        </w:tc>
      </w:tr>
      <w:tr w:rsidR="00446FF1" w:rsidRPr="00C142DA" w:rsidTr="00446FF1"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Доля населения </w:t>
            </w:r>
            <w:proofErr w:type="spellStart"/>
            <w:r w:rsidRPr="00A24ACF">
              <w:t>Ипатовского</w:t>
            </w:r>
            <w:proofErr w:type="spellEnd"/>
            <w:r w:rsidRPr="00A24ACF">
              <w:t xml:space="preserve"> городского округа Ставропольского края, удовлетворенного качеством образования: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</w:tr>
      <w:tr w:rsidR="00446FF1" w:rsidRPr="00C142DA" w:rsidTr="00446FF1"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дошкольного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88,0</w:t>
            </w:r>
          </w:p>
        </w:tc>
      </w:tr>
      <w:tr w:rsidR="00446FF1" w:rsidRPr="00C142DA" w:rsidTr="00446FF1"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начального, основного и среднего общего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79,0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86,0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89,0</w:t>
            </w:r>
          </w:p>
        </w:tc>
      </w:tr>
      <w:tr w:rsidR="00446FF1" w:rsidRPr="00C142DA" w:rsidTr="00446FF1"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дополнительного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Доля обучающихся по </w:t>
            </w:r>
            <w:hyperlink r:id="rId12" w:history="1">
              <w:r w:rsidRPr="00A24ACF">
                <w:rPr>
                  <w:rStyle w:val="ae"/>
                </w:rPr>
                <w:t>ФГОС</w:t>
              </w:r>
            </w:hyperlink>
            <w:r w:rsidRPr="00A24ACF">
              <w:t xml:space="preserve"> основного общего и среднего общего образования в общей численности обучающихся.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85,46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89,5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0,5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hyperlink r:id="rId13" w:history="1">
              <w:r w:rsidRPr="00A24ACF">
                <w:rPr>
                  <w:rStyle w:val="ae"/>
                  <w:b w:val="0"/>
                  <w:bCs w:val="0"/>
                  <w:color w:val="auto"/>
                </w:rPr>
                <w:t>Подпрограмма 1</w:t>
              </w:r>
            </w:hyperlink>
            <w:r>
              <w:rPr>
                <w:color w:val="auto"/>
              </w:rPr>
              <w:t>«</w:t>
            </w:r>
            <w:r w:rsidRPr="00A24ACF">
              <w:rPr>
                <w:color w:val="auto"/>
              </w:rPr>
              <w:t xml:space="preserve">Развитие дошкольного, общего и дополнительного образования в </w:t>
            </w:r>
            <w:proofErr w:type="spellStart"/>
            <w:r w:rsidRPr="00A24ACF">
              <w:rPr>
                <w:color w:val="auto"/>
              </w:rPr>
              <w:t>Ипатовском</w:t>
            </w:r>
            <w:proofErr w:type="spellEnd"/>
            <w:r w:rsidRPr="00A24ACF">
              <w:rPr>
                <w:color w:val="auto"/>
              </w:rPr>
              <w:t xml:space="preserve"> городском округе Ставро</w:t>
            </w:r>
            <w:r w:rsidRPr="00A24ACF">
              <w:rPr>
                <w:color w:val="auto"/>
              </w:rPr>
              <w:lastRenderedPageBreak/>
              <w:t>польского края</w:t>
            </w:r>
            <w:r>
              <w:rPr>
                <w:color w:val="auto"/>
              </w:rPr>
              <w:t>»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1. Обеспечение эффективной деятельности муниципальных дошкольных образовательных организаций, повышение качества дошкольного образования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Показатель решения задачи </w:t>
            </w:r>
            <w:hyperlink r:id="rId14" w:history="1">
              <w:r w:rsidRPr="00A24ACF">
                <w:rPr>
                  <w:rStyle w:val="ae"/>
                </w:rPr>
                <w:t>подпрограммы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Доступность муниципального дошкольного образования.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3,6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Охват детей в возрасте 3-7 лет услугами муниципального дошкольного образования.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52,9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53,5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60,2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дошкольных 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Уровень средней заработной платы педагогических работников муниципальных дошкольных образователь</w:t>
            </w:r>
            <w:r w:rsidRPr="00A24ACF">
              <w:lastRenderedPageBreak/>
              <w:t>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lastRenderedPageBreak/>
              <w:t>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23487,27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23587,00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23687,00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23687,00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25719,29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23687,00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23687,00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23687,00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муниципальных дошкольных образовательных организаций, в которых созданы условия для развития информатизации, в общей численности муниципальных дошкольных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54,5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54,6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54,7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54,8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54,8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55,0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bookmarkStart w:id="1" w:name="sub_4111"/>
            <w:r w:rsidRPr="00A24ACF">
              <w:t>11.</w:t>
            </w:r>
            <w:r>
              <w:rPr>
                <w:vertAlign w:val="superscript"/>
              </w:rPr>
              <w:t xml:space="preserve"> </w:t>
            </w:r>
            <w:r w:rsidRPr="00A24ACF">
              <w:rPr>
                <w:vertAlign w:val="superscript"/>
              </w:rPr>
              <w:t>1</w:t>
            </w:r>
            <w:bookmarkEnd w:id="1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Доля получивших единовременную выплату молодых специалистов дошкольных образовательных организаций </w:t>
            </w:r>
            <w:proofErr w:type="spellStart"/>
            <w:r w:rsidRPr="00A24ACF">
              <w:t>Ипатовского</w:t>
            </w:r>
            <w:proofErr w:type="spellEnd"/>
            <w:r w:rsidRPr="00A24ACF">
              <w:t xml:space="preserve"> городского округа Ставропольского края от общего количества обратившихся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2. Обеспечение эффективной деятельности муниципальных образовательных организаций, повышение качества общего образования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муниципальных образовательных организаций, в которых созданы условия для получения качественного образования детям с ограниченными возможно</w:t>
            </w:r>
            <w:r w:rsidRPr="00A24ACF">
              <w:lastRenderedPageBreak/>
              <w:t>стями здоровья (детям-инвалидам), в общей 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96,0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учащихся из малообеспеченных семей, обеспеченных бесплатным горячим питанием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93,0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муниципальных общеобразовательных организаций, в которых созданы условия для развития информатизации, в общей численности муниципальных общеобразовательных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Уровень средней заработной платы педагогических работников начального, основного и среднего общего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22856,98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22956,00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30725,14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23000,00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общеобразовательных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99,6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Доля обучающихся по образовательным программам </w:t>
            </w:r>
            <w:r w:rsidRPr="00A24ACF">
              <w:lastRenderedPageBreak/>
              <w:t>начального общего образования обеспеченных бесплатными новогодними подарками, в общей численности обучающихся в муниципальных общеобразовательных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44,1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44,2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44,3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44,4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44,5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44,6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45,0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Доля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A24ACF">
              <w:t>Ипатовского</w:t>
            </w:r>
            <w:proofErr w:type="spellEnd"/>
            <w:r w:rsidRPr="00A24ACF">
              <w:t xml:space="preserve">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A24ACF">
              <w:t>Ипатовского</w:t>
            </w:r>
            <w:proofErr w:type="spellEnd"/>
            <w:r w:rsidRPr="00A24ACF">
              <w:t xml:space="preserve"> городского округа Ставропольского края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Удельный вес детей первой и второй групп здоровья в общей численности обучающихся в муниципальных общеобразовательных организациях.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90,6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лиц, сдавших единый государственный экзамен по русскому языку и математике, в общей численности выпускников муниципаль</w:t>
            </w:r>
            <w:r w:rsidRPr="00A24ACF">
              <w:lastRenderedPageBreak/>
              <w:t>ных общеобразовательных организаций, участвующих в едином государственном экзамене по предметам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98,74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99,6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учащихся (выпускников) награжденных медалями за особые успехи в учебе от общего количества учащихся (выпускников) общеобразовательных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педагогических работников, прошедших в текущем году обучение по новым моделям повышения квалификации, в общей численности педагогов.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21,5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22,7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лиц с высшим профессиональным образованием в общей численности педагогических работников муниципальных образовательных организаций.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68,5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68,6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68,7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68,8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68,9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68,9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Количество муниципальных образовательных организаций, осуществивших своевременную обработку территорий лагерей с дневным пребыванием детей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23,0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отремонтированных кровель в общем количестве кровель, требующих капитального ремонта в муниципальных общеобразователь</w:t>
            </w:r>
            <w:r w:rsidRPr="00A24ACF">
              <w:lastRenderedPageBreak/>
              <w:t>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36,4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45,5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50,3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муниципальных общеобразовательных организаций, территории которых соответствуют современным требованиям, в общем количестве муниципальных общеобразовательных организаций;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95,5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96,5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96,5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Количество муниципальных образовательных организаций в которых проведен капитальный ремонт зданий и сооружений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16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Количество муниципальных образовательных организаций в которых проведены антитеррористические мероприятия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Количество муниципальных общеобразовательных организаций в которых проведен капитальный ремонт и оснащение зданий в рамках регионального проекта "Модернизация школьных систем образования (Ставропольский край)", направленного на реализацию мероприятий по модернизации школьных систем образования в рамках </w:t>
            </w:r>
            <w:hyperlink r:id="rId15" w:history="1">
              <w:r w:rsidRPr="00A24ACF">
                <w:rPr>
                  <w:rStyle w:val="ae"/>
                </w:rPr>
                <w:t>государственной программы</w:t>
              </w:r>
            </w:hyperlink>
            <w:r w:rsidRPr="00A24ACF">
              <w:t xml:space="preserve"> Российской Федерации "Развитие обра</w:t>
            </w:r>
            <w:r w:rsidRPr="00A24ACF">
              <w:lastRenderedPageBreak/>
              <w:t xml:space="preserve">зования", в рамках реализации </w:t>
            </w:r>
            <w:hyperlink r:id="rId16" w:history="1">
              <w:r w:rsidRPr="00A24ACF">
                <w:rPr>
                  <w:rStyle w:val="ae"/>
                </w:rPr>
                <w:t>подпрограммы</w:t>
              </w:r>
            </w:hyperlink>
            <w:r w:rsidRPr="00A24ACF">
              <w:t xml:space="preserve"> "Развитие дошкольного, общего и дополнительного образования" </w:t>
            </w:r>
            <w:hyperlink r:id="rId17" w:history="1">
              <w:r w:rsidRPr="00A24ACF">
                <w:rPr>
                  <w:rStyle w:val="ae"/>
                </w:rPr>
                <w:t xml:space="preserve">государственной </w:t>
              </w:r>
              <w:proofErr w:type="spellStart"/>
              <w:r w:rsidRPr="00A24ACF">
                <w:rPr>
                  <w:rStyle w:val="ae"/>
                </w:rPr>
                <w:t>программы</w:t>
              </w:r>
            </w:hyperlink>
            <w:r w:rsidRPr="00A24ACF">
              <w:t>Ставропольского</w:t>
            </w:r>
            <w:proofErr w:type="spellEnd"/>
            <w:r w:rsidRPr="00A24ACF">
              <w:t xml:space="preserve"> края "Развитие образования"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lastRenderedPageBreak/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Количество муниципальных образовательных организаций в которых проведен капитальный ремонт в рамках </w:t>
            </w:r>
            <w:hyperlink r:id="rId18" w:history="1">
              <w:r w:rsidRPr="00A24ACF">
                <w:rPr>
                  <w:rStyle w:val="ae"/>
                </w:rPr>
                <w:t>государственной программы</w:t>
              </w:r>
            </w:hyperlink>
            <w:r w:rsidRPr="00A24ACF">
              <w:t xml:space="preserve"> Российской Федерации "Комплексное развитие сельских территорий"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Количество муниципальных образовательных организаций в которых выполнены инженерные изыскания,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</w:t>
            </w:r>
            <w:r w:rsidRPr="00A24ACF">
              <w:lastRenderedPageBreak/>
              <w:t>женных в сельской местности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lastRenderedPageBreak/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Количество муниципальных общеобразовательных организаций в которых укреплена материально-техническая база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bookmarkStart w:id="2" w:name="sub_3221"/>
            <w:r w:rsidRPr="00A24ACF">
              <w:t>32</w:t>
            </w:r>
            <w:r>
              <w:rPr>
                <w:vertAlign w:val="superscript"/>
              </w:rPr>
              <w:t xml:space="preserve"> </w:t>
            </w:r>
            <w:r w:rsidRPr="00A24ACF">
              <w:rPr>
                <w:vertAlign w:val="superscript"/>
              </w:rPr>
              <w:t>1</w:t>
            </w:r>
            <w:bookmarkEnd w:id="2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Количество общеобразовательных организаций в которых осуществлено строительство (реконструкция) объектов, находящихся в собственности </w:t>
            </w:r>
            <w:proofErr w:type="spellStart"/>
            <w:r w:rsidRPr="00A24ACF">
              <w:t>Ипатовского</w:t>
            </w:r>
            <w:proofErr w:type="spellEnd"/>
            <w:r w:rsidRPr="00A24ACF">
              <w:t xml:space="preserve"> городского округа Ставропольского края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bookmarkStart w:id="3" w:name="sub_3322"/>
            <w:r w:rsidRPr="00A24ACF">
              <w:t>32</w:t>
            </w:r>
            <w:r>
              <w:rPr>
                <w:vertAlign w:val="superscript"/>
              </w:rPr>
              <w:t xml:space="preserve"> </w:t>
            </w:r>
            <w:r w:rsidRPr="00A24ACF">
              <w:rPr>
                <w:vertAlign w:val="superscript"/>
              </w:rPr>
              <w:t>2</w:t>
            </w:r>
            <w:bookmarkEnd w:id="3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Количество созданных некапитальных объектов (быстровозводимых конструкций) отдыха детей и их оздоровления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bookmarkStart w:id="4" w:name="sub_4323"/>
            <w:r w:rsidRPr="00A24ACF">
              <w:t>32.</w:t>
            </w:r>
            <w:r>
              <w:rPr>
                <w:vertAlign w:val="superscript"/>
              </w:rPr>
              <w:t xml:space="preserve"> </w:t>
            </w:r>
            <w:r w:rsidRPr="00A24ACF">
              <w:rPr>
                <w:vertAlign w:val="superscript"/>
              </w:rPr>
              <w:t>3</w:t>
            </w:r>
            <w:bookmarkEnd w:id="4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Доля получивших единовременную выплату молодых специалистов общеобразовательных организаций </w:t>
            </w:r>
            <w:proofErr w:type="spellStart"/>
            <w:r w:rsidRPr="00A24ACF">
              <w:t>Ипатовского</w:t>
            </w:r>
            <w:proofErr w:type="spellEnd"/>
            <w:r w:rsidRPr="00A24ACF">
              <w:t xml:space="preserve"> городского округа Ставропольского края от общего количества обратившихся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3. Создание условий для воспитания и дополнительного образования детей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Охват детей в возрасте 5-18 лет программами дополнительного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86,0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87,0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Доля обучающихся 5 - 11 </w:t>
            </w:r>
            <w:r w:rsidRPr="00A24ACF">
              <w:lastRenderedPageBreak/>
              <w:t>классов, принявших участие в спортивных мероприятиях различного уровня, в общей численности детей данной возрастной категории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39,0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Уровень средней заработной платы педагогических работников организаций дополнительного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25487,27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25587,00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25687,00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25687,00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31423,78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25687,00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25687,00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25687,00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bookmarkStart w:id="5" w:name="sub_4371"/>
            <w:r w:rsidRPr="00A24ACF">
              <w:t>37.</w:t>
            </w:r>
            <w:r>
              <w:rPr>
                <w:vertAlign w:val="superscript"/>
              </w:rPr>
              <w:t xml:space="preserve"> </w:t>
            </w:r>
            <w:r w:rsidRPr="00A24ACF">
              <w:rPr>
                <w:vertAlign w:val="superscript"/>
              </w:rPr>
              <w:t>1</w:t>
            </w:r>
            <w:bookmarkEnd w:id="5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Доля получивших единовременную выплату молодых специалистов дополнительного образования </w:t>
            </w:r>
            <w:proofErr w:type="spellStart"/>
            <w:r w:rsidRPr="00A24ACF">
              <w:t>Ипатовского</w:t>
            </w:r>
            <w:proofErr w:type="spellEnd"/>
            <w:r w:rsidRPr="00A24ACF">
              <w:t xml:space="preserve"> городского округа Ставропольского края от общего количества обратившихся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4. Создание условий для организации отдыха обучающихся и воспитанников в каникулярное время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lastRenderedPageBreak/>
              <w:t>38.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Удельный вес детей, охваченных летним отдыхом от общего числа учащихся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86,0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86,5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87,5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88,0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88,6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учащихся, охваченных всеми видами питания в каникулярное время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86,0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86,0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bookmarkStart w:id="6" w:name="sub_40"/>
            <w:r w:rsidRPr="00A24ACF">
              <w:t>40.</w:t>
            </w:r>
            <w:bookmarkEnd w:id="6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Количество льготных путевок, приобретенных родителями для детей, в загородный центр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132,0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132,0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132,0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132,0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132,0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5. Совершенствование работы с одаренными детьми и талантливой молодежью, участие педагогов в конкурсах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50,85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50,9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Число педагогических и руководящих работников, принявших участие в конкурсах профессионального мастерства на различных уровнях (школьный, муниципальный, краевой, федеральный)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чел.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174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187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Задача 6. Укрепление материально-технической базы муниципальных образовательных организаций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Количество центров образования цифрового и гуманитарного профилей "Точка роста", а также центров об</w:t>
            </w:r>
            <w:r w:rsidRPr="00A24ACF">
              <w:lastRenderedPageBreak/>
              <w:t>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lastRenderedPageBreak/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общеобразовательных организаций, расположенных в сельской местности и малых городах, обеспеченных условиями для занятий физической культурой и спортом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22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>Цель 2 - Осуществление мероприятий по обеспечению первичных мер пожарной безопасности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Количество муниципальных образовательных организаций, в которых обеспечена </w:t>
            </w:r>
            <w:r w:rsidRPr="00A24ACF">
              <w:lastRenderedPageBreak/>
              <w:t>пожарная безопасность.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lastRenderedPageBreak/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51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hyperlink r:id="rId19" w:history="1">
              <w:r w:rsidRPr="00A24ACF">
                <w:rPr>
                  <w:rStyle w:val="ae"/>
                  <w:b w:val="0"/>
                  <w:bCs w:val="0"/>
                  <w:color w:val="auto"/>
                </w:rPr>
                <w:t>Подпрограмма 2</w:t>
              </w:r>
            </w:hyperlink>
            <w:r>
              <w:rPr>
                <w:color w:val="auto"/>
              </w:rPr>
              <w:t>«</w:t>
            </w:r>
            <w:r w:rsidRPr="00A24ACF">
              <w:rPr>
                <w:color w:val="auto"/>
              </w:rPr>
              <w:t xml:space="preserve">Пожарная безопасность образовательных организаций </w:t>
            </w:r>
            <w:proofErr w:type="spellStart"/>
            <w:r w:rsidRPr="00A24ACF">
              <w:rPr>
                <w:color w:val="auto"/>
              </w:rPr>
              <w:t>Ипатовского</w:t>
            </w:r>
            <w:proofErr w:type="spellEnd"/>
            <w:r w:rsidRPr="00A24ACF">
              <w:rPr>
                <w:color w:val="auto"/>
              </w:rPr>
              <w:t xml:space="preserve"> городского округа Ставропольского края</w:t>
            </w:r>
            <w:r>
              <w:rPr>
                <w:color w:val="auto"/>
              </w:rPr>
              <w:t>»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 xml:space="preserve">Задача 1. Предотвращение пожаров в зданиях образовательных организаций </w:t>
            </w:r>
            <w:proofErr w:type="spellStart"/>
            <w:r w:rsidRPr="00A24ACF">
              <w:rPr>
                <w:color w:val="auto"/>
              </w:rPr>
              <w:t>Ипатовского</w:t>
            </w:r>
            <w:proofErr w:type="spellEnd"/>
            <w:r w:rsidRPr="00A24ACF">
              <w:rPr>
                <w:color w:val="auto"/>
              </w:rPr>
              <w:t xml:space="preserve"> городского округа Ставропольского края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Показатель решения задачи </w:t>
            </w:r>
            <w:hyperlink r:id="rId20" w:history="1">
              <w:r w:rsidRPr="00A24ACF">
                <w:rPr>
                  <w:rStyle w:val="ae"/>
                </w:rPr>
                <w:t>подпрограммы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Количество муниципальных образовательных организаций, в которых произведена обработка огнезащитным составом деревянных конструкций зданий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18,0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18,0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Количество муниципальных образовательных организаций, в которых произведено устройство, ремонт и испытание наружных эвакуационных и пожарных лестниц на зданиях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2,0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муниципальных образовательных организаций, в которых произведено приобретение, монтаж, ТО и ремонт средств охранно-пожарной автоматики и оповещения о пожаре, в общей 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Доля муниципальных образовательных организаций, в которых произведен ремонт </w:t>
            </w:r>
            <w:r w:rsidRPr="00A24ACF">
              <w:lastRenderedPageBreak/>
              <w:t>источников противопожарного водоснабжения, в общей 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45,0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муниципальных образовательных организаций, в которых произведен ремонт и замена электропроводки, в общей 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65,0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80,0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4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1"/>
              <w:rPr>
                <w:color w:val="auto"/>
              </w:rPr>
            </w:pPr>
            <w:r w:rsidRPr="00A24ACF">
              <w:rPr>
                <w:color w:val="auto"/>
              </w:rPr>
              <w:t xml:space="preserve">Задача 2. Обеспечение первичных мер пожарной безопасности в образовательных организациях </w:t>
            </w:r>
            <w:proofErr w:type="spellStart"/>
            <w:r w:rsidRPr="00A24ACF">
              <w:rPr>
                <w:color w:val="auto"/>
              </w:rPr>
              <w:t>Ипатовского</w:t>
            </w:r>
            <w:proofErr w:type="spellEnd"/>
            <w:r w:rsidRPr="00A24ACF">
              <w:rPr>
                <w:color w:val="auto"/>
              </w:rPr>
              <w:t xml:space="preserve"> городского округа Ставропольского края</w:t>
            </w: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 xml:space="preserve">Показатель решения задачи </w:t>
            </w:r>
            <w:hyperlink r:id="rId21" w:history="1">
              <w:r w:rsidRPr="00A24ACF">
                <w:rPr>
                  <w:rStyle w:val="ae"/>
                </w:rPr>
                <w:t>подпрограммы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</w:pPr>
          </w:p>
        </w:tc>
      </w:tr>
      <w:tr w:rsidR="00446FF1" w:rsidRPr="00C142DA" w:rsidTr="00446FF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53.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Доля образовательных организаций, охваченных средствами наглядной агитации по обеспечению пожарной безопасности от общего количества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0"/>
            </w:pPr>
            <w:r w:rsidRPr="00A24ACF"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99,9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F1" w:rsidRPr="00A24ACF" w:rsidRDefault="00446FF1" w:rsidP="00446FF1">
            <w:pPr>
              <w:pStyle w:val="af"/>
              <w:jc w:val="center"/>
            </w:pPr>
            <w:r w:rsidRPr="00A24ACF">
              <w:t>100</w:t>
            </w:r>
          </w:p>
        </w:tc>
      </w:tr>
    </w:tbl>
    <w:p w:rsidR="00446FF1" w:rsidRPr="00C142DA" w:rsidRDefault="00446FF1" w:rsidP="00446FF1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142D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46FF1" w:rsidRDefault="00446FF1" w:rsidP="00446FF1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7F4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6 к Программе изложить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5237F4">
        <w:rPr>
          <w:rFonts w:ascii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46FF1" w:rsidRPr="00037A33" w:rsidRDefault="00446FF1" w:rsidP="00446FF1">
      <w:pPr>
        <w:pStyle w:val="11"/>
        <w:spacing w:after="0"/>
        <w:ind w:left="0"/>
        <w:jc w:val="both"/>
        <w:rPr>
          <w:lang w:eastAsia="ru-RU"/>
        </w:rPr>
        <w:sectPr w:rsidR="00446FF1" w:rsidRPr="00037A33" w:rsidSect="00446FF1">
          <w:footerReference w:type="default" r:id="rId22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20618" w:type="dxa"/>
        <w:tblLayout w:type="fixed"/>
        <w:tblLook w:val="04A0" w:firstRow="1" w:lastRow="0" w:firstColumn="1" w:lastColumn="0" w:noHBand="0" w:noVBand="1"/>
      </w:tblPr>
      <w:tblGrid>
        <w:gridCol w:w="3133"/>
        <w:gridCol w:w="3118"/>
        <w:gridCol w:w="1418"/>
        <w:gridCol w:w="1681"/>
        <w:gridCol w:w="1295"/>
        <w:gridCol w:w="1843"/>
        <w:gridCol w:w="429"/>
        <w:gridCol w:w="236"/>
        <w:gridCol w:w="1414"/>
        <w:gridCol w:w="567"/>
        <w:gridCol w:w="1681"/>
        <w:gridCol w:w="1295"/>
        <w:gridCol w:w="1843"/>
        <w:gridCol w:w="429"/>
        <w:gridCol w:w="236"/>
      </w:tblGrid>
      <w:tr w:rsidR="00446FF1" w:rsidRPr="00E27235" w:rsidTr="002B1BE0">
        <w:trPr>
          <w:gridAfter w:val="6"/>
          <w:wAfter w:w="6051" w:type="dxa"/>
          <w:trHeight w:val="52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FF1" w:rsidRDefault="00446FF1" w:rsidP="00446FF1">
            <w:pPr>
              <w:tabs>
                <w:tab w:val="left" w:pos="1211"/>
                <w:tab w:val="left" w:pos="15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«Приложение 6 </w:t>
            </w:r>
          </w:p>
          <w:p w:rsidR="00446FF1" w:rsidRPr="00E27235" w:rsidRDefault="00446FF1" w:rsidP="00446FF1">
            <w:pPr>
              <w:tabs>
                <w:tab w:val="left" w:pos="1211"/>
                <w:tab w:val="left" w:pos="1511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235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7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E27235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723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городском округе Ставропольского края»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6FF1" w:rsidRPr="00CD5D75" w:rsidTr="002B1BE0">
        <w:trPr>
          <w:trHeight w:val="383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ОБЪЕМЫ И ИСТОЧНИКИ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46FF1" w:rsidRPr="00CD5D75" w:rsidTr="002B1BE0">
        <w:trPr>
          <w:trHeight w:val="480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финансового обеспечения муниципальной программы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  <w:r w:rsidRPr="00CD5D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Развитие образования в </w:t>
            </w:r>
            <w:proofErr w:type="spellStart"/>
            <w:r w:rsidRPr="00CD5D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Ипатовском</w:t>
            </w:r>
            <w:proofErr w:type="spellEnd"/>
            <w:r w:rsidRPr="00CD5D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городском округе Ставропольского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46FF1" w:rsidRPr="00CD5D75" w:rsidTr="002B1BE0">
        <w:trPr>
          <w:gridAfter w:val="7"/>
          <w:wAfter w:w="7465" w:type="dxa"/>
          <w:trHeight w:val="105"/>
        </w:trPr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F1" w:rsidRPr="00CD5D75" w:rsidRDefault="00446FF1" w:rsidP="00446FF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446FF1" w:rsidRPr="00A24ACF" w:rsidRDefault="00446FF1" w:rsidP="00446FF1">
      <w:pPr>
        <w:rPr>
          <w:rFonts w:ascii="Times New Roman CYR" w:eastAsia="Times New Roman" w:hAnsi="Times New Roman CYR" w:cs="Times New Roman CYR"/>
          <w:vanish/>
          <w:sz w:val="24"/>
          <w:szCs w:val="24"/>
        </w:rPr>
      </w:pP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816"/>
        <w:gridCol w:w="2648"/>
        <w:gridCol w:w="3078"/>
        <w:gridCol w:w="1559"/>
        <w:gridCol w:w="1276"/>
        <w:gridCol w:w="1417"/>
        <w:gridCol w:w="1418"/>
        <w:gridCol w:w="1417"/>
        <w:gridCol w:w="825"/>
      </w:tblGrid>
      <w:tr w:rsidR="00446FF1" w:rsidRPr="00C20AFB" w:rsidTr="00446FF1">
        <w:trPr>
          <w:trHeight w:val="38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Источники финансового обеспечения по ответственному исполнителю, соисполнителю,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>программы, подпрограммы, основному мероприятию подпрограммы Программы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446FF1" w:rsidRPr="00C20AFB" w:rsidTr="00446FF1">
        <w:trPr>
          <w:trHeight w:val="115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2021г.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2022г.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2024г.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2025г.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2026г.</w:t>
            </w:r>
          </w:p>
        </w:tc>
      </w:tr>
      <w:tr w:rsidR="00446FF1" w:rsidRPr="00C20AFB" w:rsidTr="00446FF1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46FF1" w:rsidRPr="00C20AFB" w:rsidTr="00446FF1">
        <w:trPr>
          <w:trHeight w:val="443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ПРОГРАММА "Развитие образования 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Ипатовском</w:t>
            </w:r>
            <w:proofErr w:type="spellEnd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 городском округе Ставропольского края"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826 609,68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968 637,05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1 043 065,55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889 693,42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830 373,82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830 373,82</w:t>
            </w:r>
          </w:p>
        </w:tc>
      </w:tr>
      <w:tr w:rsidR="00446FF1" w:rsidRPr="00C20AFB" w:rsidTr="00446FF1">
        <w:trPr>
          <w:trHeight w:val="9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-бюджетные ассигнования бюджета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Ипатовского</w:t>
            </w:r>
            <w:proofErr w:type="spellEnd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 городского округа Ставропольского края (далее – ас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сигнования местного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392 498,57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412 471,63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459 816,18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376 939,70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377 527,30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377 527,30</w:t>
            </w:r>
          </w:p>
        </w:tc>
      </w:tr>
      <w:tr w:rsidR="00446FF1" w:rsidRPr="00C20AFB" w:rsidTr="00446FF1">
        <w:trPr>
          <w:trHeight w:val="48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118,92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70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-средства бюджета Ставропольского края (далее – 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424 560,62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459 560,77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579 750,89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509 255,24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449 348,04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449 348,04</w:t>
            </w:r>
          </w:p>
        </w:tc>
      </w:tr>
      <w:tr w:rsidR="00446FF1" w:rsidRPr="00C20AFB" w:rsidTr="00446FF1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446FF1" w:rsidRPr="00C20AFB" w:rsidTr="00446FF1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792 497,64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845 811,57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1 039 705,32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879 168,81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826 875,34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826 875,34</w:t>
            </w:r>
          </w:p>
        </w:tc>
      </w:tr>
      <w:tr w:rsidR="00446FF1" w:rsidRPr="00C20AFB" w:rsidTr="00446FF1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соисполнителю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24 561,55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26 339,75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7 026,13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0,00</w:t>
            </w:r>
          </w:p>
        </w:tc>
      </w:tr>
      <w:tr w:rsidR="00446FF1" w:rsidRPr="00C20AFB" w:rsidTr="00446FF1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. участнику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791 957,95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872 151,32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1 039 705,32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886 194,94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826 875,34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826 875,34</w:t>
            </w:r>
          </w:p>
        </w:tc>
      </w:tr>
      <w:tr w:rsidR="00446FF1" w:rsidRPr="00C20AFB" w:rsidTr="00446FF1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-средства участников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6 052,01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30 113,85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0,00</w:t>
            </w:r>
          </w:p>
        </w:tc>
      </w:tr>
      <w:tr w:rsidR="00446FF1" w:rsidRPr="00C20AFB" w:rsidTr="00446FF1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3 498,48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3 498,48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3 498,48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3 498,48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3 498,48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3 498,48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дошкольного, общего и дополнительного образования 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Ипатовском</w:t>
            </w:r>
            <w:proofErr w:type="spellEnd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 городском округе Ставропольского края»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789 334,82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851 846,61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1 002 238,51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849 013,53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789 026,65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789 026,65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373 292,57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392 457,00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438 472,01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356 581,83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357 169,43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357 169,43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612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406 491,76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439 561,39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560 268,02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488 933,22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428 358,74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428 358,74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755 222,78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805 678,64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998 740,03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838 488,92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785 528,17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785 528,17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24 561,55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26 339,75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7 026,13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. участнику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779 256,91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832 018,39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998 740,03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845 515,05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785 528,17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785 528,17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6 052,01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30 113,85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3 498,48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3 498,48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3 498,48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3 498,48</w:t>
            </w:r>
          </w:p>
        </w:tc>
      </w:tr>
      <w:tr w:rsidR="00446FF1" w:rsidRPr="00C20AFB" w:rsidTr="00446FF1">
        <w:trPr>
          <w:trHeight w:val="72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1.1.1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 том числе следующие основные мероприятия: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226 950,47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262 147,71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253 193,25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236 081,04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229 681,91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229 681,91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основное мероприятие "Обеспечение предоставления бесплатного дошкольного образования"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130 346,40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141 930,91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153 333,75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136 148,98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129 642,98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129 642,98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95 578,95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104 862,83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98 834,38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98 906,94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99 013,81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99 013,81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225 925,35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246 793,74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252 168,13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235 055,92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228 656,79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228 656,79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225 925,35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246 793,74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252 168,13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235 055,92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228 656,79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228 656,79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14 328,85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1 025,12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1 025,12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1 025,12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1 025,12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1 025,12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1 025,12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1.1.2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основное мероприятие "Обеспечение предоставления бесплатного общего образования детей"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487 536,46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504 209,60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622 566,15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481 453,09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480 954,98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480 954,98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178 950,81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194 029,65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215 818,97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162 599,76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159 874,86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159 874,86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300 114,02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310 179,94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404 327,56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316 433,71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318 660,50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318 660,50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479 064,83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504 209,59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620 146,53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479 033,47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478 535,36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478 535,36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479 064,83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504 209,59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620 146,53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479 033,47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478 535,36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478 535,36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6 052,01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7 204,40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2 419,62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2 419,62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2 419,62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2 419,62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2 419,62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2 419,62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1.1.3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"Обеспечение предоставления бесплатного дополнительного образования детей"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53 474,83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49 697,93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50 152,35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41 200,01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52 616,84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52 616,84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53 213,66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49 101,20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49 890,77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40 946,88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52 357,74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52 357,74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282,39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199,39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205,36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205,36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28 859,54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23 043,84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50 098,61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41 146,27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52 563,10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52 563,10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24 561,55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26 339,75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53 421,09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49 383,59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50 098,61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41 146,27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52 563,10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52 563,10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53,74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53,74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53,74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53,74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1.1.4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основное мероприятие "Организация отдыха детей и подростков в каникулярное время 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9 695,43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17 388,64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10 716,85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8 295,82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8 295,82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8 295,82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9 695,43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3 178,70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5 368,94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2 593,89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2 593,89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2 593,89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5 889,94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5 347,91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5 701,93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5 701,93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5 701,93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9 695,43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9 068,64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10 716,85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8 295,82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8 295,82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8 295,82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9 695,43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9 068,64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10 716,85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8 295,82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8 295,82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8 295,82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20AFB">
              <w:rPr>
                <w:rFonts w:ascii="Times New Roman" w:eastAsia="Times New Roman" w:hAnsi="Times New Roman" w:cs="Times New Roman"/>
                <w:color w:val="FF0000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1.1.5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2 483,91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10 814,16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10 223,70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11 812,96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11 812,96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2 483,91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10 814,16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10 223,70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11 812,96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11 812,96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2 483,91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10 814,16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10 223,70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11 812,96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11 812,96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2 483,91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10 814,16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10 223,70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11 812,96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11 812,96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1.1.6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основное мероприятие "Обеспечение реализации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общепрограммных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 xml:space="preserve"> мероприятий 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622,98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929,91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48 026,48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56 690,47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887,00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622,98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3 243,97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3 677,17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887,00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44 782,51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53 013,30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622,98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48 026,48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56 690,47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887,00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48 026,48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56 690,47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887,00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1.1.7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основное мероприятие "Реализация регионального проекта "Культурная среда"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7 026,13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388,18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6 637,95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7 026,13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7 026,13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1.1.8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основное мероприятие "Реализация регионального проекта "Современная школа"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9 229,22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16 025,45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801,27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8 767,76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15 224,18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9 229,22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16 025,45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9 229,22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16 025,45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1.1.9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Pr="00C20AFB">
              <w:rPr>
                <w:rFonts w:ascii="Times New Roman" w:eastAsia="Times New Roman" w:hAnsi="Times New Roman" w:cs="Times New Roman"/>
              </w:rPr>
              <w:lastRenderedPageBreak/>
              <w:t>"Реализация регионального проекта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>"Успех каждого ребенка 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1 825,43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1 447,37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1 445,44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3 266,13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1 823,60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1 445,92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1 443,99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3 262,86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1 825,43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1 445,44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3 266,13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1 825,43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1 445,44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3 266,13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1.1.10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1 676,19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5 323,83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4 777,14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4 777,14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4 777,14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1 676,19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5 323,83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4 777,14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4 777,14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4 777,14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1 676,19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5 323,83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4 777,14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4 777,14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4 777,14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0,,0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1 676,19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5 323,83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4 777,14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4 777,14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4 777,14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73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"Пожарная безопасность 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образовательных организаций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Ипатовского</w:t>
            </w:r>
            <w:proofErr w:type="spellEnd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Ставропольского края"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</w:tr>
      <w:tr w:rsidR="00446FF1" w:rsidRPr="00C20AFB" w:rsidTr="00446FF1">
        <w:trPr>
          <w:trHeight w:val="43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. участнику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446FF1" w:rsidRPr="00C20AFB" w:rsidTr="00446FF1">
        <w:trPr>
          <w:trHeight w:val="64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1.2.1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 том числе следующие основные мероприятия: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2 022,00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2 022,00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основное мероприятие "Мероприятия по предотвращению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>пожаров в зданиях муниципальных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образовательных организаций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Ипатовского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 xml:space="preserve"> городского округа Ставропольского края"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2 022,00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2 022,00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1.2.2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Pr="00C20AFB">
              <w:rPr>
                <w:rFonts w:ascii="Times New Roman" w:eastAsia="Times New Roman" w:hAnsi="Times New Roman" w:cs="Times New Roman"/>
              </w:rPr>
              <w:lastRenderedPageBreak/>
              <w:t xml:space="preserve">"Мероприятия по обеспечению первичных мер пожарной безопасности в образовательных организациях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Ипатовского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 xml:space="preserve"> городского округа Ставропольского края"</w:t>
            </w:r>
          </w:p>
        </w:tc>
        <w:tc>
          <w:tcPr>
            <w:tcW w:w="109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Финансирование не предусмотрено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«Обеспечение реализации муниципальной программы "Развитие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Ипатовском</w:t>
            </w:r>
            <w:proofErr w:type="spellEnd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 городском округе Ставропольского края» и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общепрограммные</w:t>
            </w:r>
            <w:proofErr w:type="spellEnd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 мероприятия»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34 783,31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38 084,25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38 633,29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38 657,89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39 325,17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39 325,17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16 714,45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17 965,95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19 012,17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18 335,87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18 335,87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18 335,87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118,92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18 068,86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19 999,38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19 482,87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20 322,02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20 989,30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20 989,30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34 783,31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38 084,25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38 633,29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38 657,89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39 325,17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39 325,17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. участнику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10 209,49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38 084,25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38 633,29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38 657,89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39 325,17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39 325,17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6FF1" w:rsidRPr="00C20AFB" w:rsidTr="00446FF1">
        <w:trPr>
          <w:trHeight w:val="69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1.3.1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 том числе следующие основные мероприятия: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18 751,76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20 118,10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21 316,34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20 473,95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20 473,95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20 473,95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основное мероприятие "Обеспечение деятельности по реализации муниципальной программы "Развитие образования 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Ипатовском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 xml:space="preserve"> городском </w:t>
            </w:r>
            <w:r w:rsidRPr="00C20AFB">
              <w:rPr>
                <w:rFonts w:ascii="Times New Roman" w:eastAsia="Times New Roman" w:hAnsi="Times New Roman" w:cs="Times New Roman"/>
              </w:rPr>
              <w:lastRenderedPageBreak/>
              <w:t xml:space="preserve">округе Ставропольского края"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lastRenderedPageBreak/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16 714,45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17 965,95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19 012,17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18 335,87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18 335,87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18 335,87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118,92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2 037,31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2 033,23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FB">
              <w:rPr>
                <w:rFonts w:ascii="Times New Roman" w:eastAsia="Times New Roman" w:hAnsi="Times New Roman" w:cs="Times New Roman"/>
                <w:color w:val="000000"/>
              </w:rPr>
              <w:t>2 165,92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2 138,08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2 138,08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2 138,08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18 751,76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20 118,10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21 316,34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20 473,95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20 473,95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20 473,95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10 209,49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20 118,10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21 316,34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20 473,95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20 473,95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20 473,95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1.3.2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основное мероприятие "Обеспечение деятельности по защите прав и законных интересов по опеке и попечительству",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16 031,55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17 966,15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17 316,95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18 183,94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18 851,22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FB">
              <w:rPr>
                <w:rFonts w:ascii="Times New Roman" w:eastAsia="Times New Roman" w:hAnsi="Times New Roman" w:cs="Times New Roman"/>
                <w:b/>
                <w:bCs/>
              </w:rPr>
              <w:t>18 851,22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16 031,55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17 966,15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17 316,95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18 183,94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18 851,22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18 851,22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16 031,55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17 966,15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17 316,95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18 183,94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18 851,22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18 851,22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0AF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0AFB">
              <w:rPr>
                <w:rFonts w:ascii="Times New Roman" w:eastAsia="Times New Roman" w:hAnsi="Times New Roman" w:cs="Times New Roman"/>
              </w:rPr>
              <w:t>. участнику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AFB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17 966,15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17 316,95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18 183,94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18 851,22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18 851,22</w:t>
            </w:r>
          </w:p>
        </w:tc>
      </w:tr>
      <w:tr w:rsidR="00446FF1" w:rsidRPr="00C20AFB" w:rsidTr="00446FF1">
        <w:trPr>
          <w:trHeight w:val="338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6FF1" w:rsidRPr="00C20AFB" w:rsidTr="00446FF1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F1" w:rsidRPr="00C20AFB" w:rsidRDefault="00446FF1" w:rsidP="00446F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A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446FF1" w:rsidRPr="005237F4" w:rsidRDefault="00446FF1" w:rsidP="00446FF1">
      <w:pPr>
        <w:widowControl w:val="0"/>
        <w:tabs>
          <w:tab w:val="left" w:pos="2505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52.3pt;margin-top:51.4pt;width:300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6E7C" w:rsidRPr="00515108" w:rsidRDefault="00AC6E7C" w:rsidP="00446F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AC6E7C" w:rsidRPr="00515108" w:rsidSect="00446FF1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F1" w:rsidRDefault="00446FF1" w:rsidP="00446FF1">
      <w:r>
        <w:separator/>
      </w:r>
    </w:p>
  </w:endnote>
  <w:endnote w:type="continuationSeparator" w:id="0">
    <w:p w:rsidR="00446FF1" w:rsidRDefault="00446FF1" w:rsidP="0044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F1" w:rsidRDefault="00446FF1" w:rsidP="00446FF1">
      <w:r>
        <w:separator/>
      </w:r>
    </w:p>
  </w:footnote>
  <w:footnote w:type="continuationSeparator" w:id="0">
    <w:p w:rsidR="00446FF1" w:rsidRDefault="00446FF1" w:rsidP="00446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65D0D"/>
    <w:multiLevelType w:val="hybridMultilevel"/>
    <w:tmpl w:val="39D85CB8"/>
    <w:lvl w:ilvl="0" w:tplc="F912B80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D91221"/>
    <w:multiLevelType w:val="hybridMultilevel"/>
    <w:tmpl w:val="1E2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52412"/>
    <w:multiLevelType w:val="hybridMultilevel"/>
    <w:tmpl w:val="0E3C6FA2"/>
    <w:lvl w:ilvl="0" w:tplc="03FC1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16"/>
  </w:num>
  <w:num w:numId="13">
    <w:abstractNumId w:val="1"/>
  </w:num>
  <w:num w:numId="14">
    <w:abstractNumId w:val="0"/>
  </w:num>
  <w:num w:numId="15">
    <w:abstractNumId w:val="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162BB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46FF1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E7895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2"/>
        <o:r id="V:Rule5" type="connector" idref="#_x0000_s1031"/>
      </o:rules>
    </o:shapelayout>
  </w:shapeDefaults>
  <w:decimalSymbol w:val=","/>
  <w:listSeparator w:val=";"/>
  <w15:docId w15:val="{C3D1CA67-4B94-473B-92AF-235B141E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446F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8790B"/>
  </w:style>
  <w:style w:type="character" w:customStyle="1" w:styleId="10">
    <w:name w:val="Заголовок 1 Знак"/>
    <w:basedOn w:val="a0"/>
    <w:link w:val="1"/>
    <w:uiPriority w:val="99"/>
    <w:rsid w:val="00446FF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uiPriority w:val="99"/>
    <w:rsid w:val="00446FF1"/>
    <w:pPr>
      <w:suppressAutoHyphens/>
      <w:spacing w:after="160" w:line="259" w:lineRule="auto"/>
      <w:ind w:left="720"/>
      <w:jc w:val="left"/>
    </w:pPr>
    <w:rPr>
      <w:rFonts w:ascii="Calibri" w:eastAsia="Calibri" w:hAnsi="Calibri" w:cs="Calibri"/>
      <w:kern w:val="1"/>
      <w:lang w:eastAsia="en-US"/>
    </w:rPr>
  </w:style>
  <w:style w:type="paragraph" w:customStyle="1" w:styleId="p9">
    <w:name w:val="p9"/>
    <w:basedOn w:val="a"/>
    <w:uiPriority w:val="99"/>
    <w:rsid w:val="00446F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446FF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446FF1"/>
    <w:rPr>
      <w:b/>
      <w:color w:val="26282F"/>
    </w:rPr>
  </w:style>
  <w:style w:type="character" w:customStyle="1" w:styleId="ae">
    <w:name w:val="Гипертекстовая ссылка"/>
    <w:uiPriority w:val="99"/>
    <w:rsid w:val="00446FF1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46FF1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46FF1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446FF1"/>
    <w:pPr>
      <w:tabs>
        <w:tab w:val="center" w:pos="4677"/>
        <w:tab w:val="right" w:pos="9355"/>
      </w:tabs>
      <w:suppressAutoHyphens/>
      <w:spacing w:after="160" w:line="259" w:lineRule="auto"/>
      <w:jc w:val="left"/>
    </w:pPr>
    <w:rPr>
      <w:rFonts w:ascii="Calibri" w:eastAsia="Calibri" w:hAnsi="Calibri" w:cs="Calibri"/>
      <w:kern w:val="1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46FF1"/>
    <w:rPr>
      <w:rFonts w:ascii="Calibri" w:eastAsia="Calibri" w:hAnsi="Calibri" w:cs="Calibri"/>
      <w:kern w:val="1"/>
      <w:lang w:eastAsia="en-US"/>
    </w:rPr>
  </w:style>
  <w:style w:type="paragraph" w:styleId="af3">
    <w:name w:val="footer"/>
    <w:basedOn w:val="a"/>
    <w:link w:val="af4"/>
    <w:uiPriority w:val="99"/>
    <w:unhideWhenUsed/>
    <w:rsid w:val="00446FF1"/>
    <w:pPr>
      <w:tabs>
        <w:tab w:val="center" w:pos="4677"/>
        <w:tab w:val="right" w:pos="9355"/>
      </w:tabs>
      <w:suppressAutoHyphens/>
      <w:spacing w:after="160" w:line="259" w:lineRule="auto"/>
      <w:jc w:val="left"/>
    </w:pPr>
    <w:rPr>
      <w:rFonts w:ascii="Calibri" w:eastAsia="Calibri" w:hAnsi="Calibri" w:cs="Calibri"/>
      <w:kern w:val="1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46FF1"/>
    <w:rPr>
      <w:rFonts w:ascii="Calibri" w:eastAsia="Calibri" w:hAnsi="Calibri" w:cs="Calibr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0222659/1000" TargetMode="External"/><Relationship Id="rId13" Type="http://schemas.openxmlformats.org/officeDocument/2006/relationships/hyperlink" Target="https://internet.garant.ru/document/redirect/400222659/1001" TargetMode="External"/><Relationship Id="rId18" Type="http://schemas.openxmlformats.org/officeDocument/2006/relationships/hyperlink" Target="https://internet.garant.ru/document/redirect/45343326/100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0222659/10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5632903/0" TargetMode="External"/><Relationship Id="rId17" Type="http://schemas.openxmlformats.org/officeDocument/2006/relationships/hyperlink" Target="https://internet.garant.ru/document/redirect/45343318/1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5343318/1000" TargetMode="External"/><Relationship Id="rId20" Type="http://schemas.openxmlformats.org/officeDocument/2006/relationships/hyperlink" Target="https://internet.garant.ru/document/redirect/400222659/1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0222659/10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1848426/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400222659/1000" TargetMode="External"/><Relationship Id="rId19" Type="http://schemas.openxmlformats.org/officeDocument/2006/relationships/hyperlink" Target="https://internet.garant.ru/document/redirect/400222659/1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0222659/1000" TargetMode="External"/><Relationship Id="rId14" Type="http://schemas.openxmlformats.org/officeDocument/2006/relationships/hyperlink" Target="https://internet.garant.ru/document/redirect/400222659/100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4D5F-FD5D-49E7-8D93-0A7AB426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2023-12-26T06:54:00Z</cp:lastPrinted>
  <dcterms:created xsi:type="dcterms:W3CDTF">2023-12-26T06:54:00Z</dcterms:created>
  <dcterms:modified xsi:type="dcterms:W3CDTF">2023-12-28T10:40:00Z</dcterms:modified>
</cp:coreProperties>
</file>