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90D" w:rsidRDefault="0015790D" w:rsidP="001579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5790D" w:rsidRDefault="0015790D" w:rsidP="00157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5790D" w:rsidRDefault="0015790D" w:rsidP="00157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5790D" w:rsidRDefault="0015790D" w:rsidP="0015790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90D" w:rsidRDefault="0015790D" w:rsidP="0015790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90D" w:rsidRDefault="0015790D" w:rsidP="0015790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2025 г.                                    г. Ипатово                                            № 523</w:t>
      </w:r>
    </w:p>
    <w:p w:rsid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34FE">
        <w:rPr>
          <w:rFonts w:ascii="Times New Roman" w:hAnsi="Times New Roman" w:cs="Times New Roman"/>
          <w:sz w:val="28"/>
          <w:szCs w:val="28"/>
        </w:rPr>
        <w:t xml:space="preserve">О ходе выполнения за январь - март 2025 года 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1677 </w:t>
      </w:r>
    </w:p>
    <w:p w:rsid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 w:rsidRPr="001B34FE">
        <w:rPr>
          <w:rFonts w:ascii="Times New Roman" w:hAnsi="Times New Roman" w:cs="Times New Roman"/>
          <w:sz w:val="28"/>
          <w:szCs w:val="28"/>
        </w:rPr>
        <w:tab/>
        <w:t>Рассмотрев информацию о ходе выполнения  за январь - март 2025 года муниципальной программы «Развитие экономики, малого и среднего бизнеса, потребительского рынка и улучшение инвестиционного климата в 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1677 (с изменениями,  внесенными постановлениями администрации Ипатовского муниципального округа Ставропольского края от 29 мая 2024 г. № 754, от 24 декабря 2024 г. № 1729) (далее – Программа) администрация Ипатовского муниципального округа Ставропольского края (далее- администрация округа) отмечает следующее.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изменений, на реализацию Программы в 2025 году  предусмотрено финансирование в объеме 5 803 853,15 тысяч рублей, в том числе за счет средств федерального бюджета- 21,66 тысяч рублей, за счет средств бюджета Ставропольского края (далее- краевой бюджет)– 5 337,61 тысяч рублей, за счет средств бюджета Ипатовского муниципального округа Ставропольского края (далее- местный бюджет)– 118 242,88  тысяч рублей, за счет средств участников Программы – 5 680 251,00 тысяч  рублей. 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Кассовые расходы мероприятий по Программе за январь- март 2025 года составили 621 593,03 тысяч рублей  (10,7 процентов к плану), в том числе за счет средств краевого бюджета – 899,56  тысяч рублей (16,9 процентов к бюджетной росписи), за счет средств местного  бюджета – 19 408,88 тысяч рублей (16,4 процента к бюджетной росписи), за счет средств участников Программы – 601 284,60 тысяч рублей (10,6  процентов к плану).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предусмотрена реализация 21 основного мероприятия с выполнением 34 контрольных событий. В отчетном периоде осуществлялась реализация 15 мероприятий и 18 контрольных событий. Выполнение контрольных событий в рамках мероприятий, предусмотренных Программой, планируется до конца отчетного года. 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На реализацию подпрограммы «Развитие малого и среднего предпринимательства на территории Ипатовского муниципального округа </w:t>
      </w:r>
      <w:r w:rsidRPr="001B34FE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края» предусмотрено финансирование в объеме 390,0 тысяч рублей, кассовое исполнение за отчетный период составило 7,41 тысяча рублей, или 1,9 процента к предусмотренному годовому финансированию, которые были направлены на публикацию статьи «О получении статуса социального предприятия» в районной газете «Степные зори».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«Развитие потребительского рынка в Ипатовском муниципальном округе Ставропольского края» предусмотрено финансирование в сумме 22 386,0 тысяч рублей. Фактическое исполнение Подпрограммы за счет средств участников Программы сложилось в сумме – 10 000,00 тысяч рублей (44,7 процентов к плану) и направлены они были на строительство магазина в г.Ипатово.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На реализацию мероприятий по подпрограмме «Формирование благоприятного инвестиционного климата и положительного имиджа Ипатовского муниципального округа Ставропольского края» предусмотрено финансирование в объеме 5 657 930,00 тысяч рублей. Освоены средства участников Программы в размере 591 284,60 тысяч рублей (10,5 процентов к плану) и направлены они были на реализацию 29 инвестиционных проектов (в том числе 6 крупных, включенных в многоуровневый перечень Ставрополья), реализуемых на территории Ипатовского муниципального округа Ставропольского края, из них: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34FE">
        <w:rPr>
          <w:rFonts w:ascii="Times New Roman" w:hAnsi="Times New Roman" w:cs="Times New Roman"/>
          <w:sz w:val="28"/>
          <w:szCs w:val="28"/>
        </w:rPr>
        <w:t>- в сфере сельского хозяйства 16 инвестиционных проектов;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34FE">
        <w:rPr>
          <w:rFonts w:ascii="Times New Roman" w:hAnsi="Times New Roman" w:cs="Times New Roman"/>
          <w:sz w:val="28"/>
          <w:szCs w:val="28"/>
        </w:rPr>
        <w:t>- в сфере промышленности 2 инвестиционных проекта;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34FE">
        <w:rPr>
          <w:rFonts w:ascii="Times New Roman" w:hAnsi="Times New Roman" w:cs="Times New Roman"/>
          <w:sz w:val="28"/>
          <w:szCs w:val="28"/>
        </w:rPr>
        <w:t>- в сфере оказания прочих услуг и ИЖС 11 инвестиционных проектов.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По подпрограмме «Снижение административных барьеров, оптимизация и повышение качества предоставления государственных и муниципальных услуг» освоено 2 803,59 тысяч рублей за счет средств местного бюджета, что составляет 16,6 процентов к плановой бюджетной росписи (16 894,91 тысяч рублей).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Освоенные средства направлены на обеспечение деятельности многофункционального центра предоставления государственных и муниципальных услуг в г. Ипатово.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На подпрограмму «Обеспечение реализации программы и иные мероприятия» предусмотрено финансирование в размере 106 152,24 тысяч рублей, кассовое исполнение составило 17 497,44 тысяч рублей (16,5 процентов к бюджетной росписи).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Расходы, предусмотренные данной подпрограммой, направлены на обеспечение достижения основных показателей социально-экономического развития Ипатовского муниципального округа Ставропольского.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Средства местного бюджета в сумме 100,00 тысяч рублей, предусмотренные на реализацию подпрограммы «Поддержка социально ориентированных некоммерческих организаций» в январе- марте 2025 года не осваивались.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Вместе с тем, в рамках основного мероприятия «Предоставление имущественной поддержки социально ориентированным некоммерческим </w:t>
      </w:r>
      <w:r w:rsidRPr="001B34FE">
        <w:rPr>
          <w:rFonts w:ascii="Times New Roman" w:hAnsi="Times New Roman" w:cs="Times New Roman"/>
          <w:sz w:val="28"/>
          <w:szCs w:val="28"/>
        </w:rPr>
        <w:lastRenderedPageBreak/>
        <w:t>организациям» в безвозмездное пользование недвижимое имущество предоставлено трем социально ориентированным некоммерческим организациям.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В рамках основного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«Консультирование </w:t>
      </w:r>
      <w:r w:rsidRPr="001B34FE">
        <w:rPr>
          <w:rFonts w:ascii="Times New Roman" w:hAnsi="Times New Roman" w:cs="Times New Roman"/>
          <w:sz w:val="28"/>
          <w:szCs w:val="28"/>
        </w:rPr>
        <w:t>социально ориентированных некоммерче</w:t>
      </w:r>
      <w:r>
        <w:rPr>
          <w:rFonts w:ascii="Times New Roman" w:hAnsi="Times New Roman" w:cs="Times New Roman"/>
          <w:sz w:val="28"/>
          <w:szCs w:val="28"/>
        </w:rPr>
        <w:t>ских организаций</w:t>
      </w:r>
      <w:r w:rsidRPr="001B34FE">
        <w:rPr>
          <w:rFonts w:ascii="Times New Roman" w:hAnsi="Times New Roman" w:cs="Times New Roman"/>
          <w:sz w:val="28"/>
          <w:szCs w:val="28"/>
        </w:rPr>
        <w:t xml:space="preserve"> по вопросам взаимодействия с органами местного самоуправления, а также о реализации мер по поддержке социально ориентированных некоммерческих организаций» оказана информационно - консультационная поддержка шести социально ориентированным некоммерческим организациям.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С целью выполнения плановых показателей 2025 года отдельные мероприятия подпрограмм требуют активизации работы. 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муниципального округа Ставропольского края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 w:rsidRPr="001B3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B34FE">
        <w:rPr>
          <w:rFonts w:ascii="Times New Roman" w:hAnsi="Times New Roman" w:cs="Times New Roman"/>
          <w:sz w:val="28"/>
          <w:szCs w:val="28"/>
        </w:rPr>
        <w:t>Принять к сведению информацию о ходе выполнения за январь – март 2025 года 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FE">
        <w:rPr>
          <w:rFonts w:ascii="Times New Roman" w:hAnsi="Times New Roman" w:cs="Times New Roman"/>
          <w:sz w:val="28"/>
          <w:szCs w:val="28"/>
        </w:rPr>
        <w:t>(с изменениями,  внесенными постановлениями администрации Ипатовского муниципального округа Ставропольского края от 29 мая 2024 г. № 754, от 24 декабря 2024 г. № 1729) (далее - Программа).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2. Поручить отделу экономического развития администрации Ипатовского муниципального округа Ставропольского края: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2.1. Активизировать работу по выполнению мероприятий </w:t>
      </w:r>
      <w:proofErr w:type="gramStart"/>
      <w:r w:rsidRPr="001B34FE">
        <w:rPr>
          <w:rFonts w:ascii="Times New Roman" w:hAnsi="Times New Roman" w:cs="Times New Roman"/>
          <w:sz w:val="28"/>
          <w:szCs w:val="28"/>
        </w:rPr>
        <w:t>Программы  в</w:t>
      </w:r>
      <w:proofErr w:type="gramEnd"/>
      <w:r w:rsidRPr="001B34FE">
        <w:rPr>
          <w:rFonts w:ascii="Times New Roman" w:hAnsi="Times New Roman" w:cs="Times New Roman"/>
          <w:sz w:val="28"/>
          <w:szCs w:val="28"/>
        </w:rPr>
        <w:t xml:space="preserve"> рамках исполнения контрольных событий, утвержденных детальным планом - графиком, обеспечив их эффективность и результативность по итогам 2025 года. 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 w:rsidRPr="001B34FE">
        <w:rPr>
          <w:rFonts w:ascii="Times New Roman" w:hAnsi="Times New Roman" w:cs="Times New Roman"/>
          <w:sz w:val="28"/>
          <w:szCs w:val="28"/>
        </w:rPr>
        <w:tab/>
        <w:t>2.2. Обеспечить целевое и в полном объеме освоение средств за счет всех уровней бюджетов Российской Федерации, предусмотренных на реализацию Программы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34FE">
        <w:rPr>
          <w:rFonts w:ascii="Times New Roman" w:hAnsi="Times New Roman" w:cs="Times New Roman"/>
          <w:sz w:val="28"/>
          <w:szCs w:val="28"/>
        </w:rPr>
        <w:t>срок  исполнения</w:t>
      </w:r>
      <w:proofErr w:type="gramEnd"/>
      <w:r w:rsidRPr="001B34FE">
        <w:rPr>
          <w:rFonts w:ascii="Times New Roman" w:hAnsi="Times New Roman" w:cs="Times New Roman"/>
          <w:sz w:val="28"/>
          <w:szCs w:val="28"/>
        </w:rPr>
        <w:t xml:space="preserve"> - до 25 декабря 2025 года).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1B34FE">
        <w:rPr>
          <w:rFonts w:ascii="Times New Roman" w:hAnsi="Times New Roman" w:cs="Times New Roman"/>
          <w:sz w:val="28"/>
          <w:szCs w:val="28"/>
        </w:rPr>
        <w:t>Ежекварталь</w:t>
      </w:r>
      <w:r>
        <w:rPr>
          <w:rFonts w:ascii="Times New Roman" w:hAnsi="Times New Roman" w:cs="Times New Roman"/>
          <w:sz w:val="28"/>
          <w:szCs w:val="28"/>
        </w:rPr>
        <w:t xml:space="preserve">но (кроме IV квартала 2025 г.) </w:t>
      </w:r>
      <w:r w:rsidRPr="001B34FE">
        <w:rPr>
          <w:rFonts w:ascii="Times New Roman" w:hAnsi="Times New Roman" w:cs="Times New Roman"/>
          <w:sz w:val="28"/>
          <w:szCs w:val="28"/>
        </w:rPr>
        <w:t>проводить мониторинг исполнения программных мероприятий и представлять его результаты главе Ипатовского муниципального округа Ставропольского края для рассмотрения в установленном порядке.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(срок исполнения - до 20 числа месяца, следующего за отчетным кварталом).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 xml:space="preserve">3. Отделу по организационным и общим вопросам, связям с общественностью, автоматизации и информационных технологий </w:t>
      </w:r>
      <w:r w:rsidRPr="001B34FE">
        <w:rPr>
          <w:rFonts w:ascii="Times New Roman" w:hAnsi="Times New Roman" w:cs="Times New Roman"/>
          <w:sz w:val="28"/>
          <w:szCs w:val="28"/>
        </w:rPr>
        <w:lastRenderedPageBreak/>
        <w:t>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Т.А.Фоменко.</w:t>
      </w: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4F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1B34FE" w:rsidRP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4FE" w:rsidRP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34F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1B34FE" w:rsidRP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34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34FE" w:rsidRPr="001B34FE" w:rsidRDefault="001B34FE" w:rsidP="001B34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34F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В.Н.Шейкина</w:t>
      </w:r>
      <w:bookmarkStart w:id="0" w:name="_GoBack"/>
      <w:bookmarkEnd w:id="0"/>
    </w:p>
    <w:sectPr w:rsidR="001B34FE" w:rsidRPr="001B34F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C7D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5790D"/>
    <w:rsid w:val="0016360F"/>
    <w:rsid w:val="0016697F"/>
    <w:rsid w:val="0017130A"/>
    <w:rsid w:val="001800EA"/>
    <w:rsid w:val="00185C1E"/>
    <w:rsid w:val="001A272E"/>
    <w:rsid w:val="001B1CF1"/>
    <w:rsid w:val="001B34FE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970A6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7F49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B992-B0B9-4C68-A9EB-89EA7A9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6420-B912-482C-AD50-0B254907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2025-05-23T15:57:00Z</cp:lastPrinted>
  <dcterms:created xsi:type="dcterms:W3CDTF">2025-05-20T20:07:00Z</dcterms:created>
  <dcterms:modified xsi:type="dcterms:W3CDTF">2025-05-23T12:01:00Z</dcterms:modified>
</cp:coreProperties>
</file>