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AF" w:rsidRDefault="00EB48AF" w:rsidP="00EB48A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B48AF" w:rsidRDefault="00EB48AF" w:rsidP="00EB4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EB48AF" w:rsidRDefault="00EB48AF" w:rsidP="00EB4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B48AF" w:rsidRDefault="00EB48AF" w:rsidP="00EB48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B48AF" w:rsidRDefault="00EB48AF" w:rsidP="00EB48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B48AF" w:rsidRDefault="00EB48AF" w:rsidP="00EB48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января 2025 г.                               г. Ипатово                                               № 3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Об утверждении Положения о конкурсной комиссии по проведению откр</w:t>
      </w:r>
      <w:r w:rsidRPr="004643AD">
        <w:rPr>
          <w:rFonts w:ascii="Times New Roman" w:hAnsi="Times New Roman" w:cs="Times New Roman"/>
          <w:sz w:val="28"/>
          <w:szCs w:val="28"/>
        </w:rPr>
        <w:t>ы</w:t>
      </w:r>
      <w:r w:rsidRPr="004643AD">
        <w:rPr>
          <w:rFonts w:ascii="Times New Roman" w:hAnsi="Times New Roman" w:cs="Times New Roman"/>
          <w:sz w:val="28"/>
          <w:szCs w:val="28"/>
        </w:rPr>
        <w:t>того конкурса на право получения свидетельства об осуществлении перев</w:t>
      </w:r>
      <w:r w:rsidRPr="004643AD">
        <w:rPr>
          <w:rFonts w:ascii="Times New Roman" w:hAnsi="Times New Roman" w:cs="Times New Roman"/>
          <w:sz w:val="28"/>
          <w:szCs w:val="28"/>
        </w:rPr>
        <w:t>о</w:t>
      </w:r>
      <w:r w:rsidRPr="004643AD">
        <w:rPr>
          <w:rFonts w:ascii="Times New Roman" w:hAnsi="Times New Roman" w:cs="Times New Roman"/>
          <w:sz w:val="28"/>
          <w:szCs w:val="28"/>
        </w:rPr>
        <w:t>зок по одному или нескольким муниципальным маршрутам регулярных п</w:t>
      </w:r>
      <w:r w:rsidRPr="004643AD">
        <w:rPr>
          <w:rFonts w:ascii="Times New Roman" w:hAnsi="Times New Roman" w:cs="Times New Roman"/>
          <w:sz w:val="28"/>
          <w:szCs w:val="28"/>
        </w:rPr>
        <w:t>е</w:t>
      </w:r>
      <w:r w:rsidRPr="004643AD">
        <w:rPr>
          <w:rFonts w:ascii="Times New Roman" w:hAnsi="Times New Roman" w:cs="Times New Roman"/>
          <w:sz w:val="28"/>
          <w:szCs w:val="28"/>
        </w:rPr>
        <w:t>ревозок по нерегулируемым тарифам на территории Ипатовского муниц</w:t>
      </w:r>
      <w:r w:rsidRPr="004643AD">
        <w:rPr>
          <w:rFonts w:ascii="Times New Roman" w:hAnsi="Times New Roman" w:cs="Times New Roman"/>
          <w:sz w:val="28"/>
          <w:szCs w:val="28"/>
        </w:rPr>
        <w:t>и</w:t>
      </w:r>
      <w:r w:rsidRPr="004643AD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 июля 2015 г. № 220-ФЗ «Об организации регулярных перевозок пассажиров и багажа автомобил</w:t>
      </w:r>
      <w:r w:rsidRPr="004643AD">
        <w:rPr>
          <w:rFonts w:ascii="Times New Roman" w:hAnsi="Times New Roman" w:cs="Times New Roman"/>
          <w:sz w:val="28"/>
          <w:szCs w:val="28"/>
        </w:rPr>
        <w:t>ь</w:t>
      </w:r>
      <w:r w:rsidRPr="004643AD">
        <w:rPr>
          <w:rFonts w:ascii="Times New Roman" w:hAnsi="Times New Roman" w:cs="Times New Roman"/>
          <w:sz w:val="28"/>
          <w:szCs w:val="28"/>
        </w:rPr>
        <w:t>ным транспортом и городским наземным электрическим транспортом в Ро</w:t>
      </w:r>
      <w:r w:rsidRPr="004643AD">
        <w:rPr>
          <w:rFonts w:ascii="Times New Roman" w:hAnsi="Times New Roman" w:cs="Times New Roman"/>
          <w:sz w:val="28"/>
          <w:szCs w:val="28"/>
        </w:rPr>
        <w:t>с</w:t>
      </w:r>
      <w:r w:rsidRPr="004643AD">
        <w:rPr>
          <w:rFonts w:ascii="Times New Roman" w:hAnsi="Times New Roman" w:cs="Times New Roman"/>
          <w:sz w:val="28"/>
          <w:szCs w:val="28"/>
        </w:rPr>
        <w:t>сийской Федерации и о внесении изменений в отдельные законодательные акты Российской Федерации», Положением о проведении открытого конку</w:t>
      </w:r>
      <w:r w:rsidRPr="004643AD">
        <w:rPr>
          <w:rFonts w:ascii="Times New Roman" w:hAnsi="Times New Roman" w:cs="Times New Roman"/>
          <w:sz w:val="28"/>
          <w:szCs w:val="28"/>
        </w:rPr>
        <w:t>р</w:t>
      </w:r>
      <w:r w:rsidRPr="004643AD">
        <w:rPr>
          <w:rFonts w:ascii="Times New Roman" w:hAnsi="Times New Roman" w:cs="Times New Roman"/>
          <w:sz w:val="28"/>
          <w:szCs w:val="28"/>
        </w:rPr>
        <w:t>са на право получения свидетельства об осуществлении перевозок по одному или нескольким муниципальным маршрутам регулярных перевозок по нер</w:t>
      </w:r>
      <w:r w:rsidRPr="004643AD">
        <w:rPr>
          <w:rFonts w:ascii="Times New Roman" w:hAnsi="Times New Roman" w:cs="Times New Roman"/>
          <w:sz w:val="28"/>
          <w:szCs w:val="28"/>
        </w:rPr>
        <w:t>е</w:t>
      </w:r>
      <w:r w:rsidRPr="004643AD">
        <w:rPr>
          <w:rFonts w:ascii="Times New Roman" w:hAnsi="Times New Roman" w:cs="Times New Roman"/>
          <w:sz w:val="28"/>
          <w:szCs w:val="28"/>
        </w:rPr>
        <w:t>гулируемым тарифам на территории Ипатовского муниципального округа Ставропольского края, утвержденным постановлением администрации Ип</w:t>
      </w:r>
      <w:r w:rsidRPr="004643AD">
        <w:rPr>
          <w:rFonts w:ascii="Times New Roman" w:hAnsi="Times New Roman" w:cs="Times New Roman"/>
          <w:sz w:val="28"/>
          <w:szCs w:val="28"/>
        </w:rPr>
        <w:t>а</w:t>
      </w:r>
      <w:r w:rsidRPr="004643A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05 ноября 2024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3AD">
        <w:rPr>
          <w:rFonts w:ascii="Times New Roman" w:hAnsi="Times New Roman" w:cs="Times New Roman"/>
          <w:sz w:val="28"/>
          <w:szCs w:val="28"/>
        </w:rPr>
        <w:t>1512, администрация Ипатовского муниципального округа Ставропол</w:t>
      </w:r>
      <w:r w:rsidRPr="004643AD">
        <w:rPr>
          <w:rFonts w:ascii="Times New Roman" w:hAnsi="Times New Roman" w:cs="Times New Roman"/>
          <w:sz w:val="28"/>
          <w:szCs w:val="28"/>
        </w:rPr>
        <w:t>ь</w:t>
      </w:r>
      <w:r w:rsidRPr="004643AD">
        <w:rPr>
          <w:rFonts w:ascii="Times New Roman" w:hAnsi="Times New Roman" w:cs="Times New Roman"/>
          <w:sz w:val="28"/>
          <w:szCs w:val="28"/>
        </w:rPr>
        <w:t>ского края постановляет:</w:t>
      </w: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1. Утвердить прилагаемое Положение о конкурсной комиссии по пр</w:t>
      </w:r>
      <w:r w:rsidRPr="004643AD">
        <w:rPr>
          <w:rFonts w:ascii="Times New Roman" w:hAnsi="Times New Roman" w:cs="Times New Roman"/>
          <w:sz w:val="28"/>
          <w:szCs w:val="28"/>
        </w:rPr>
        <w:t>о</w:t>
      </w:r>
      <w:r w:rsidRPr="004643AD">
        <w:rPr>
          <w:rFonts w:ascii="Times New Roman" w:hAnsi="Times New Roman" w:cs="Times New Roman"/>
          <w:sz w:val="28"/>
          <w:szCs w:val="28"/>
        </w:rPr>
        <w:t>ведению открытого конкурса на право получения свидетельства об осущес</w:t>
      </w:r>
      <w:r w:rsidRPr="004643AD">
        <w:rPr>
          <w:rFonts w:ascii="Times New Roman" w:hAnsi="Times New Roman" w:cs="Times New Roman"/>
          <w:sz w:val="28"/>
          <w:szCs w:val="28"/>
        </w:rPr>
        <w:t>т</w:t>
      </w:r>
      <w:r w:rsidRPr="004643AD">
        <w:rPr>
          <w:rFonts w:ascii="Times New Roman" w:hAnsi="Times New Roman" w:cs="Times New Roman"/>
          <w:sz w:val="28"/>
          <w:szCs w:val="28"/>
        </w:rPr>
        <w:t>влении перевозок по одному или нескольким муниципальным маршрутам р</w:t>
      </w:r>
      <w:r w:rsidRPr="004643AD">
        <w:rPr>
          <w:rFonts w:ascii="Times New Roman" w:hAnsi="Times New Roman" w:cs="Times New Roman"/>
          <w:sz w:val="28"/>
          <w:szCs w:val="28"/>
        </w:rPr>
        <w:t>е</w:t>
      </w:r>
      <w:r w:rsidRPr="004643AD">
        <w:rPr>
          <w:rFonts w:ascii="Times New Roman" w:hAnsi="Times New Roman" w:cs="Times New Roman"/>
          <w:sz w:val="28"/>
          <w:szCs w:val="28"/>
        </w:rPr>
        <w:t>гулярных перевозок по нерегулируемым тарифам на территории Ипатовского муниципального округа Ставропольского края.</w:t>
      </w: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803948" w:rsidRDefault="004643AD" w:rsidP="00464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59D9">
        <w:rPr>
          <w:rFonts w:ascii="Times New Roman" w:hAnsi="Times New Roman" w:cs="Times New Roman"/>
          <w:sz w:val="28"/>
          <w:szCs w:val="28"/>
        </w:rPr>
        <w:t>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8559D9">
        <w:rPr>
          <w:rFonts w:ascii="Times New Roman" w:hAnsi="Times New Roman" w:cs="Times New Roman"/>
          <w:sz w:val="28"/>
          <w:szCs w:val="28"/>
        </w:rPr>
        <w:t>ь</w:t>
      </w:r>
      <w:r w:rsidRPr="008559D9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8559D9">
        <w:rPr>
          <w:rFonts w:ascii="Times New Roman" w:hAnsi="Times New Roman" w:cs="Times New Roman"/>
          <w:sz w:val="28"/>
          <w:szCs w:val="28"/>
        </w:rPr>
        <w:t>о</w:t>
      </w:r>
      <w:r w:rsidRPr="008559D9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4643AD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исполняющего обязанности заместителя главы администрации- начальника управления по работе с территориями администрации Ипатовского муниц</w:t>
      </w:r>
      <w:r w:rsidRPr="004643AD">
        <w:rPr>
          <w:rFonts w:ascii="Times New Roman" w:hAnsi="Times New Roman" w:cs="Times New Roman"/>
          <w:sz w:val="28"/>
          <w:szCs w:val="28"/>
        </w:rPr>
        <w:t>и</w:t>
      </w:r>
      <w:r w:rsidRPr="004643AD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4643A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4643AD">
        <w:rPr>
          <w:rFonts w:ascii="Times New Roman" w:hAnsi="Times New Roman" w:cs="Times New Roman"/>
          <w:sz w:val="28"/>
          <w:szCs w:val="28"/>
        </w:rPr>
        <w:t>.</w:t>
      </w:r>
    </w:p>
    <w:p w:rsidR="004643AD" w:rsidRPr="004643AD" w:rsidRDefault="004643AD" w:rsidP="00464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</w:t>
      </w:r>
      <w:r w:rsidRPr="004643A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обнародования.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E95AC7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E95AC7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4643AD" w:rsidRPr="00E95AC7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В.Н. Шейкина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8F55D4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.1pt;margin-top:1.3pt;width:468.95pt;height:0;z-index:251658240" o:connectortype="straight"/>
        </w:pic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администрации- начальника управления по работе с территориями админис</w:t>
      </w:r>
      <w:r w:rsidRPr="004643AD">
        <w:rPr>
          <w:rFonts w:ascii="Times New Roman" w:hAnsi="Times New Roman" w:cs="Times New Roman"/>
          <w:sz w:val="28"/>
          <w:szCs w:val="28"/>
        </w:rPr>
        <w:t>т</w:t>
      </w:r>
      <w:r w:rsidRPr="004643AD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4643A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Визируют: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Ставропольск</w:t>
      </w:r>
      <w:r>
        <w:rPr>
          <w:rFonts w:ascii="Times New Roman" w:hAnsi="Times New Roman" w:cs="Times New Roman"/>
          <w:sz w:val="28"/>
          <w:szCs w:val="28"/>
        </w:rPr>
        <w:t xml:space="preserve">ого края                                                                     </w:t>
      </w:r>
      <w:r w:rsidRPr="004643AD">
        <w:rPr>
          <w:rFonts w:ascii="Times New Roman" w:hAnsi="Times New Roman" w:cs="Times New Roman"/>
          <w:sz w:val="28"/>
          <w:szCs w:val="28"/>
        </w:rPr>
        <w:t xml:space="preserve">  Т.А. Фоменко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03356C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643AD" w:rsidRPr="0003356C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643AD" w:rsidRPr="0003356C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643AD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643AD" w:rsidRDefault="004643AD" w:rsidP="004643A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643AD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643AD" w:rsidRPr="006577BC" w:rsidRDefault="004643AD" w:rsidP="004643A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643AD" w:rsidRPr="0003356C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03356C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03356C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643AD" w:rsidRPr="0003356C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643AD" w:rsidRPr="0003356C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3AD">
        <w:rPr>
          <w:rFonts w:ascii="Times New Roman" w:hAnsi="Times New Roman" w:cs="Times New Roman"/>
          <w:sz w:val="28"/>
          <w:szCs w:val="28"/>
        </w:rPr>
        <w:t xml:space="preserve">    Л.С. </w:t>
      </w:r>
      <w:proofErr w:type="spellStart"/>
      <w:r w:rsidRPr="004643A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Рассылка: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2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Сайт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Регистр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p w:rsidR="004643AD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Консультант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p w:rsidR="0088790B" w:rsidRPr="004643AD" w:rsidRDefault="004643AD" w:rsidP="004643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43AD">
        <w:rPr>
          <w:rFonts w:ascii="Times New Roman" w:hAnsi="Times New Roman" w:cs="Times New Roman"/>
          <w:sz w:val="28"/>
          <w:szCs w:val="28"/>
        </w:rPr>
        <w:t>Орг. отдел</w:t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43AD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643A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43AD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55D4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338F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B48AF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2025-01-13T15:01:00Z</cp:lastPrinted>
  <dcterms:created xsi:type="dcterms:W3CDTF">2025-01-10T17:10:00Z</dcterms:created>
  <dcterms:modified xsi:type="dcterms:W3CDTF">2025-01-13T15:01:00Z</dcterms:modified>
</cp:coreProperties>
</file>