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E15" w:rsidRDefault="00B03E15" w:rsidP="00B03E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03E15" w:rsidRDefault="00B03E15" w:rsidP="00B0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03E15" w:rsidRDefault="00B03E15" w:rsidP="00B03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03E15" w:rsidRDefault="00B03E15" w:rsidP="00B03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3E15" w:rsidRDefault="00B03E15" w:rsidP="00B03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3E15" w:rsidRDefault="00B03E15" w:rsidP="00B03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297</w:t>
      </w:r>
    </w:p>
    <w:p w:rsid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>О ходе реализации за 2024 год муниципальной программы «Развитие образования в Ипатовском муниципальном округе Ставропольского края», утвержденной постановлением администрации Ипатовского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20 декабря 2023 г. </w:t>
      </w:r>
      <w:r w:rsidRPr="005941B5">
        <w:rPr>
          <w:rFonts w:ascii="Times New Roman" w:hAnsi="Times New Roman" w:cs="Times New Roman"/>
          <w:sz w:val="28"/>
          <w:szCs w:val="28"/>
        </w:rPr>
        <w:t>№ 1660</w:t>
      </w:r>
    </w:p>
    <w:p w:rsid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Pr="005941B5">
        <w:rPr>
          <w:rFonts w:ascii="Times New Roman" w:hAnsi="Times New Roman" w:cs="Times New Roman"/>
          <w:sz w:val="28"/>
          <w:szCs w:val="28"/>
        </w:rPr>
        <w:t>отчет о ходе реализации за 2024 год муниципальной программы «Развитие образования в Ипатовском муниципальном округе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края», </w:t>
      </w:r>
      <w:r w:rsidRPr="005941B5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Ипатовского муниципального округа Ставропольского края от 20 декабря 2023 г. № 1660 (с изменениями, внесенными постановлениями администрации Ипатовского муниципального округа Ставропольского края от 22 февраля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B5">
        <w:rPr>
          <w:rFonts w:ascii="Times New Roman" w:hAnsi="Times New Roman" w:cs="Times New Roman"/>
          <w:sz w:val="28"/>
          <w:szCs w:val="28"/>
        </w:rPr>
        <w:t>г. № 168, от 24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B5">
        <w:rPr>
          <w:rFonts w:ascii="Times New Roman" w:hAnsi="Times New Roman" w:cs="Times New Roman"/>
          <w:sz w:val="28"/>
          <w:szCs w:val="28"/>
        </w:rPr>
        <w:t>1734, от 10 января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B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B5">
        <w:rPr>
          <w:rFonts w:ascii="Times New Roman" w:hAnsi="Times New Roman" w:cs="Times New Roman"/>
          <w:sz w:val="28"/>
          <w:szCs w:val="28"/>
        </w:rPr>
        <w:t>1) (далее - Программа), администрация Ипатовского муниципального округа Ставропольского края отмечает следующее.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образования в Ипатовском муниципальном округе Ставропольского края» определено 2 цели, являющиеся приоритетными в соответствующих сферах социально-экономического развития Ипатовского муниципального округа Ставропольского края. Для достижения целей поставлено 8 задач, из них по 4 задачам процент выполнения составил 100 процентов. 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С учетом внесенных изменений, в 2024 году на реализацию Программы в 2024 году предусмотрено финансирование в объеме 1350310,44 тысяч рублей, в том числе за счет средств бюджета Ставропольского края (далее - краевой бюджет)- 802141,29 тысяч рублей, за счет средств бюджета Ипатовского муниципального округа Ставропольского края (далее - местный бюд</w:t>
      </w:r>
      <w:r>
        <w:rPr>
          <w:rFonts w:ascii="Times New Roman" w:hAnsi="Times New Roman" w:cs="Times New Roman"/>
          <w:sz w:val="28"/>
          <w:szCs w:val="28"/>
        </w:rPr>
        <w:t>жет)-</w:t>
      </w:r>
      <w:r w:rsidRPr="005941B5">
        <w:rPr>
          <w:rFonts w:ascii="Times New Roman" w:hAnsi="Times New Roman" w:cs="Times New Roman"/>
          <w:sz w:val="28"/>
          <w:szCs w:val="28"/>
        </w:rPr>
        <w:t xml:space="preserve"> 548050,98 тысяч рублей, за счет средств федерального бюджета – 118,17 тысяч рублей, в том числе за счет целевых средств 8775,34 тысяч рублей.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Фактическое исполнение программных мероприятий составило 1248455,95 тысяч рублей (92,46 процентов), в том числе за счет средств федерального бюджета – 118,17 тысяч рублей (100 процентов), за счет средств краевого бюджета 716738,23 тысяч рублей (89,35 процента), за счет средств местного бюджета 531599,56 тысяч рублей (96,99 процентов), в том числе за счет целевых средств – 8504,70 тысяч рублей (96,9 процентов).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«Развитие дошкольного, общего и дополнительного образования в Ипатовском муниципальном округе Ставропольского края» в 2024 году предусмотрено финансирование в сумме </w:t>
      </w:r>
      <w:r w:rsidRPr="005941B5">
        <w:rPr>
          <w:rFonts w:ascii="Times New Roman" w:hAnsi="Times New Roman" w:cs="Times New Roman"/>
          <w:sz w:val="28"/>
          <w:szCs w:val="28"/>
        </w:rPr>
        <w:lastRenderedPageBreak/>
        <w:t>1304530,91 тысяч рублей. Фактическое исполнение сложилось в размере 1203510,03 тысяч рублей (92,26 процентов).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 xml:space="preserve">Денежные средства были направлены на выплату заработной платы, социальной поддержки, оплату коммунальных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налогов, обеспечение доступа к </w:t>
      </w:r>
      <w:r w:rsidRPr="005941B5">
        <w:rPr>
          <w:rFonts w:ascii="Times New Roman" w:hAnsi="Times New Roman" w:cs="Times New Roman"/>
          <w:sz w:val="28"/>
          <w:szCs w:val="28"/>
        </w:rPr>
        <w:t>сети «Интернет» в 22 общеобразовательных организациях,  повышение квалификации 44 сотрудников образовательных организаций дошкольного образования, 119 сотрудников общеобразовательных организаций, выплату компенсации части платы, взимаемой с родителей (законных представителей) за присмотр и уход за детьми 1 831 получателю, возмещены расходы 110 педагогическим работникам дошкольных образовательных организаций, 345 педагогическим работникам общеобразовательных организаций, 4 педагогическим работникам организаций дополнительного образования, проживающих и работающих в сельских населенных пунктах и получающих меры социальной поддержки по оплате жилых помещений, отопления и освещения.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 xml:space="preserve">Обеспечены горячим питанием 329 детей из малообеспеченных и многодетных семей, детей – сирот, детей, находящихся в социально – опасном положении и в трудной жизненной ситуации, бесплатным горячим питанием обеспечено 2 181 детей, получающих начальное общее образование в муниципальных образовательных организациях. 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Обеспечено участие 22 человек в олимпиадах, слетах, конкурсах, конференциях, интеллектуальных состязаниях. Проведено 42 районных спортивных соревнований с охватом учащихся в количестве 1207 человека. В 17 краевых соревнованиях приняли участие 150 человек. Выдано 868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 xml:space="preserve">В рамках реализации «Реализация регионального проекта «Культурная среда» приобретены 13 инструментов, (интерактивная доска, </w:t>
      </w:r>
      <w:proofErr w:type="gramStart"/>
      <w:r w:rsidRPr="005941B5">
        <w:rPr>
          <w:rFonts w:ascii="Times New Roman" w:hAnsi="Times New Roman" w:cs="Times New Roman"/>
          <w:sz w:val="28"/>
          <w:szCs w:val="28"/>
        </w:rPr>
        <w:t>домры  и</w:t>
      </w:r>
      <w:proofErr w:type="gramEnd"/>
      <w:r w:rsidRPr="005941B5">
        <w:rPr>
          <w:rFonts w:ascii="Times New Roman" w:hAnsi="Times New Roman" w:cs="Times New Roman"/>
          <w:sz w:val="28"/>
          <w:szCs w:val="28"/>
        </w:rPr>
        <w:t xml:space="preserve"> т.д. для Детской школы искусств Ипатовского района).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В рамках реализации инициативных проектов установлено ограждение в МБОУ СОШ №1 г. Ипатово и отремонтирован фасад в МБОУ СОШ №22 г. Ипатово.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«Успех каждого ребенка» произведен ремонт спортивного зала в МКОУ СОШ №3 с. Октябрьское», также отремонтирован спортивный зал в МКОУ СОШ №17 с. Лесная Дача.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На реализацию подпрограммы «Пожарная безопасность образовательных учреждений Ипатовского муниципального округа Ставропольского края», уточненные плановые бюджетные ассигнования составили в сумме 3080,69 тысяч рублей, фактическое исполнение сложилось в сумме 3069,79 тысяч рублей или 99,65 процентов.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 xml:space="preserve">Денежные средства были направлены на обработку огнезащитным составом деревянных конструкций в 18 образовательных организациях. В 35 образовательных организациях проведены мероприятия по приобретению, </w:t>
      </w:r>
      <w:r w:rsidRPr="005941B5">
        <w:rPr>
          <w:rFonts w:ascii="Times New Roman" w:hAnsi="Times New Roman" w:cs="Times New Roman"/>
          <w:sz w:val="28"/>
          <w:szCs w:val="28"/>
        </w:rPr>
        <w:lastRenderedPageBreak/>
        <w:t>монтажу, техническому обслуживанию и ремонту средств охранно-пожарной автоматики и оповещения о пожаре.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В рамках подпрограммы «Обеспечение реализации муниципальной программы «Развитие образования в Ипатовском муниципальном округе Ставропольского края» предусмотрены средства в сумме 42698,84 тысяч рублей, фактически освоено 41876,13 тысяч рублей (98,10 процентов к предусмотренному плановому финансированию).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 xml:space="preserve">Денежные средства направлены на расходы по оплате труда </w:t>
      </w:r>
      <w:proofErr w:type="gramStart"/>
      <w:r w:rsidRPr="005941B5">
        <w:rPr>
          <w:rFonts w:ascii="Times New Roman" w:hAnsi="Times New Roman" w:cs="Times New Roman"/>
          <w:sz w:val="28"/>
          <w:szCs w:val="28"/>
        </w:rPr>
        <w:t>работников,  обеспечение</w:t>
      </w:r>
      <w:proofErr w:type="gramEnd"/>
      <w:r w:rsidRPr="005941B5">
        <w:rPr>
          <w:rFonts w:ascii="Times New Roman" w:hAnsi="Times New Roman" w:cs="Times New Roman"/>
          <w:sz w:val="28"/>
          <w:szCs w:val="28"/>
        </w:rPr>
        <w:t xml:space="preserve"> деятельности (оказанием услуг) муниципальных организаций, расходы на организацию и осуществление деятельности по опеке и попечительству в области образования. Количество детей, находящихся под опекой (попечительством) за отчетный период - 63 человека, количество детей, находящихся в приемных семьях – 38 человек. 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ab/>
        <w:t>На основании вышеизложенного, администрация Ипатовского муниципального округа Ставропольского края</w:t>
      </w:r>
    </w:p>
    <w:p w:rsid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ab/>
        <w:t>1. Принять к сведению отчет о ходе реализации за 2024 год муниципальной программы «Развитие образования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20 декабря 2023 г. № 1660 (с изменениями, внесенными постановлениями администрации Ипатовского муниципального округа Ставропольского края от 22 февраля 2024г. № 168, от 24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B5">
        <w:rPr>
          <w:rFonts w:ascii="Times New Roman" w:hAnsi="Times New Roman" w:cs="Times New Roman"/>
          <w:sz w:val="28"/>
          <w:szCs w:val="28"/>
        </w:rPr>
        <w:t>1734, от 10 января 2025г.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B5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1B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41B5" w:rsidRP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Ипатовского</w:t>
      </w:r>
    </w:p>
    <w:p w:rsid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941B5" w:rsidRPr="005941B5" w:rsidRDefault="005941B5" w:rsidP="005941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41B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41B5">
        <w:rPr>
          <w:rFonts w:ascii="Times New Roman" w:hAnsi="Times New Roman" w:cs="Times New Roman"/>
          <w:sz w:val="28"/>
          <w:szCs w:val="28"/>
        </w:rPr>
        <w:t xml:space="preserve">                         В.Н. Шейкина</w:t>
      </w:r>
      <w:bookmarkStart w:id="0" w:name="_GoBack"/>
      <w:bookmarkEnd w:id="0"/>
    </w:p>
    <w:sectPr w:rsidR="005941B5" w:rsidRPr="005941B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36B1E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2ECF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41B5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3E15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210D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CD61-95C4-451B-A286-29A682A8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2025-03-20T19:14:00Z</cp:lastPrinted>
  <dcterms:created xsi:type="dcterms:W3CDTF">2025-03-18T16:31:00Z</dcterms:created>
  <dcterms:modified xsi:type="dcterms:W3CDTF">2025-05-21T12:56:00Z</dcterms:modified>
</cp:coreProperties>
</file>