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04E" w:rsidRDefault="00CA004E" w:rsidP="00CA004E">
      <w:pPr>
        <w:pStyle w:val="a4"/>
        <w:tabs>
          <w:tab w:val="left" w:pos="5245"/>
        </w:tabs>
        <w:spacing w:line="240" w:lineRule="exact"/>
        <w:ind w:left="5245"/>
        <w:jc w:val="both"/>
        <w:rPr>
          <w:sz w:val="28"/>
          <w:szCs w:val="28"/>
        </w:rPr>
      </w:pPr>
      <w:r>
        <w:rPr>
          <w:sz w:val="28"/>
          <w:szCs w:val="28"/>
        </w:rPr>
        <w:t xml:space="preserve">Утвержден </w:t>
      </w:r>
    </w:p>
    <w:p w:rsidR="00CA004E" w:rsidRDefault="00CA004E" w:rsidP="00CA004E">
      <w:pPr>
        <w:pStyle w:val="a4"/>
        <w:tabs>
          <w:tab w:val="left" w:pos="5245"/>
        </w:tabs>
        <w:spacing w:line="240" w:lineRule="exact"/>
        <w:ind w:left="5245"/>
        <w:jc w:val="both"/>
        <w:rPr>
          <w:sz w:val="28"/>
          <w:szCs w:val="28"/>
        </w:rPr>
      </w:pPr>
      <w:r>
        <w:rPr>
          <w:sz w:val="28"/>
          <w:szCs w:val="28"/>
        </w:rPr>
        <w:t>постановлением администрации Ипатовского городского округа Ставропольского края</w:t>
      </w:r>
    </w:p>
    <w:p w:rsidR="00CA004E" w:rsidRDefault="00CA004E" w:rsidP="00CA004E">
      <w:pPr>
        <w:pStyle w:val="a4"/>
        <w:tabs>
          <w:tab w:val="left" w:pos="5245"/>
        </w:tabs>
        <w:spacing w:line="240" w:lineRule="exact"/>
        <w:ind w:left="5245" w:right="559"/>
        <w:jc w:val="both"/>
        <w:rPr>
          <w:sz w:val="28"/>
          <w:szCs w:val="28"/>
        </w:rPr>
      </w:pPr>
      <w:r>
        <w:rPr>
          <w:sz w:val="28"/>
          <w:szCs w:val="28"/>
        </w:rPr>
        <w:t xml:space="preserve">от 10 октября 2023 г. № 1341 </w:t>
      </w:r>
    </w:p>
    <w:p w:rsidR="00CA004E" w:rsidRDefault="00CA004E" w:rsidP="00CA004E">
      <w:pPr>
        <w:pStyle w:val="a4"/>
        <w:tabs>
          <w:tab w:val="left" w:pos="5245"/>
        </w:tabs>
        <w:spacing w:line="240" w:lineRule="exact"/>
        <w:ind w:left="5245"/>
        <w:jc w:val="both"/>
        <w:rPr>
          <w:sz w:val="28"/>
          <w:szCs w:val="28"/>
        </w:rPr>
      </w:pPr>
    </w:p>
    <w:p w:rsidR="00CA004E" w:rsidRDefault="00CA004E" w:rsidP="00CA004E">
      <w:pPr>
        <w:pStyle w:val="a4"/>
        <w:tabs>
          <w:tab w:val="left" w:pos="5245"/>
        </w:tabs>
        <w:spacing w:line="240" w:lineRule="exact"/>
        <w:ind w:left="5245"/>
        <w:jc w:val="both"/>
        <w:rPr>
          <w:sz w:val="28"/>
          <w:szCs w:val="28"/>
        </w:rPr>
      </w:pPr>
    </w:p>
    <w:p w:rsidR="00C97417" w:rsidRDefault="00EC2D00">
      <w:pPr>
        <w:pStyle w:val="a4"/>
        <w:jc w:val="center"/>
        <w:rPr>
          <w:sz w:val="28"/>
          <w:szCs w:val="28"/>
        </w:rPr>
      </w:pPr>
      <w:r>
        <w:rPr>
          <w:sz w:val="28"/>
          <w:szCs w:val="28"/>
        </w:rPr>
        <w:t>ПАСПОРТ ИНИЦИАТИВНОГО ПРОЕКТА</w:t>
      </w:r>
    </w:p>
    <w:p w:rsidR="00C97417" w:rsidRDefault="00C97417">
      <w:pPr>
        <w:pStyle w:val="a4"/>
        <w:jc w:val="center"/>
        <w:rPr>
          <w:sz w:val="28"/>
          <w:szCs w:val="28"/>
        </w:rPr>
      </w:pPr>
    </w:p>
    <w:p w:rsidR="00C97417" w:rsidRDefault="00C97417">
      <w:pPr>
        <w:pStyle w:val="a4"/>
        <w:jc w:val="center"/>
      </w:pPr>
    </w:p>
    <w:p w:rsidR="00C97417" w:rsidRDefault="00EC2D00">
      <w:pPr>
        <w:pStyle w:val="a4"/>
        <w:ind w:firstLine="709"/>
        <w:jc w:val="both"/>
        <w:rPr>
          <w:sz w:val="28"/>
          <w:szCs w:val="28"/>
        </w:rPr>
      </w:pPr>
      <w:r>
        <w:rPr>
          <w:sz w:val="28"/>
          <w:szCs w:val="28"/>
        </w:rPr>
        <w:t xml:space="preserve">1. Наименование инициативного проекта: </w:t>
      </w:r>
      <w:r w:rsidRPr="00B75C57">
        <w:rPr>
          <w:sz w:val="28"/>
          <w:szCs w:val="28"/>
          <w:u w:val="single"/>
        </w:rPr>
        <w:t>Выполнение работ по ремонту тротуара по ул.Мира в с.Тахта Ипатовского городского округа Ставропольского края.</w:t>
      </w:r>
    </w:p>
    <w:p w:rsidR="00C97417" w:rsidRDefault="00C97417">
      <w:pPr>
        <w:pStyle w:val="a4"/>
      </w:pPr>
    </w:p>
    <w:p w:rsidR="00C97417" w:rsidRDefault="00EC2D00">
      <w:pPr>
        <w:pStyle w:val="a4"/>
        <w:ind w:firstLine="709"/>
        <w:jc w:val="both"/>
        <w:rPr>
          <w:sz w:val="28"/>
          <w:szCs w:val="28"/>
        </w:rPr>
      </w:pPr>
      <w:r>
        <w:rPr>
          <w:sz w:val="28"/>
          <w:szCs w:val="28"/>
        </w:rPr>
        <w:t>2. Место реализации инициативного проекта.</w:t>
      </w:r>
    </w:p>
    <w:p w:rsidR="00C97417" w:rsidRDefault="00EC2D00">
      <w:pPr>
        <w:pStyle w:val="a4"/>
        <w:ind w:firstLine="709"/>
        <w:jc w:val="both"/>
        <w:rPr>
          <w:sz w:val="28"/>
          <w:szCs w:val="28"/>
        </w:rPr>
      </w:pPr>
      <w:r>
        <w:rPr>
          <w:sz w:val="28"/>
          <w:szCs w:val="28"/>
        </w:rPr>
        <w:t xml:space="preserve">2.1. Муниципальное образование Ставропольского края: </w:t>
      </w:r>
      <w:r w:rsidRPr="00B75C57">
        <w:rPr>
          <w:sz w:val="28"/>
          <w:szCs w:val="28"/>
          <w:u w:val="single"/>
        </w:rPr>
        <w:t>Ипатовский городской округ</w:t>
      </w:r>
      <w:r>
        <w:rPr>
          <w:sz w:val="28"/>
          <w:szCs w:val="28"/>
        </w:rPr>
        <w:t>.</w:t>
      </w:r>
    </w:p>
    <w:p w:rsidR="00C97417" w:rsidRDefault="00EC2D00">
      <w:pPr>
        <w:pStyle w:val="a4"/>
        <w:ind w:firstLine="709"/>
        <w:jc w:val="both"/>
        <w:rPr>
          <w:sz w:val="28"/>
          <w:szCs w:val="28"/>
        </w:rPr>
      </w:pPr>
      <w:r>
        <w:rPr>
          <w:sz w:val="28"/>
          <w:szCs w:val="28"/>
        </w:rPr>
        <w:t xml:space="preserve">2.2. Населенный пункт: </w:t>
      </w:r>
      <w:r w:rsidRPr="00B75C57">
        <w:rPr>
          <w:sz w:val="28"/>
          <w:szCs w:val="28"/>
          <w:u w:val="single"/>
        </w:rPr>
        <w:t>Тахта</w:t>
      </w:r>
      <w:r>
        <w:rPr>
          <w:sz w:val="28"/>
          <w:szCs w:val="28"/>
        </w:rPr>
        <w:t>.</w:t>
      </w:r>
    </w:p>
    <w:p w:rsidR="00C97417" w:rsidRDefault="00C97417">
      <w:pPr>
        <w:pStyle w:val="a4"/>
        <w:jc w:val="both"/>
      </w:pPr>
    </w:p>
    <w:p w:rsidR="00C97417" w:rsidRDefault="00EC2D00">
      <w:pPr>
        <w:pStyle w:val="a4"/>
        <w:ind w:firstLine="709"/>
        <w:jc w:val="both"/>
        <w:rPr>
          <w:sz w:val="28"/>
          <w:szCs w:val="28"/>
        </w:rPr>
      </w:pPr>
      <w:r>
        <w:rPr>
          <w:sz w:val="28"/>
          <w:szCs w:val="28"/>
        </w:rPr>
        <w:t>3. Численность населения населенного пункта</w:t>
      </w:r>
      <w:r w:rsidRPr="00B75C57">
        <w:rPr>
          <w:sz w:val="28"/>
          <w:szCs w:val="28"/>
        </w:rPr>
        <w:t xml:space="preserve">: 2941 </w:t>
      </w:r>
      <w:r>
        <w:rPr>
          <w:sz w:val="28"/>
          <w:szCs w:val="28"/>
        </w:rPr>
        <w:t>человек.</w:t>
      </w:r>
    </w:p>
    <w:p w:rsidR="00C97417" w:rsidRDefault="00C97417">
      <w:pPr>
        <w:pStyle w:val="a4"/>
        <w:jc w:val="both"/>
      </w:pPr>
    </w:p>
    <w:p w:rsidR="00C97417" w:rsidRDefault="00EC2D00">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C97417" w:rsidRDefault="00EC2D00">
      <w:pPr>
        <w:pStyle w:val="a4"/>
        <w:rPr>
          <w:sz w:val="28"/>
          <w:szCs w:val="28"/>
        </w:rPr>
      </w:pPr>
      <w:r w:rsidRPr="00B75C57">
        <w:rPr>
          <w:sz w:val="28"/>
          <w:szCs w:val="28"/>
        </w:rPr>
        <w:tab/>
        <w:t>Пелихова Анна Анатольевна,</w:t>
      </w:r>
      <w:r w:rsidRPr="00B75C57">
        <w:rPr>
          <w:sz w:val="28"/>
          <w:szCs w:val="28"/>
        </w:rPr>
        <w:br/>
        <w:t>Бастракова Оксана Сергеевна,</w:t>
      </w:r>
      <w:r w:rsidRPr="00B75C57">
        <w:rPr>
          <w:sz w:val="28"/>
          <w:szCs w:val="28"/>
        </w:rPr>
        <w:br/>
        <w:t>Усова Гульнара Эдуардовна,</w:t>
      </w:r>
      <w:r w:rsidRPr="00B75C57">
        <w:rPr>
          <w:sz w:val="28"/>
          <w:szCs w:val="28"/>
        </w:rPr>
        <w:br/>
        <w:t>Дьяченко Оксана Михайловна,</w:t>
      </w:r>
      <w:r w:rsidRPr="00B75C57">
        <w:rPr>
          <w:sz w:val="28"/>
          <w:szCs w:val="28"/>
        </w:rPr>
        <w:br/>
        <w:t>Бибик Ирина Николаевна,</w:t>
      </w:r>
      <w:r w:rsidRPr="00B75C57">
        <w:rPr>
          <w:sz w:val="28"/>
          <w:szCs w:val="28"/>
        </w:rPr>
        <w:br/>
        <w:t>Чепурная Светлана Ивановна,</w:t>
      </w:r>
      <w:r w:rsidRPr="00B75C57">
        <w:rPr>
          <w:sz w:val="28"/>
          <w:szCs w:val="28"/>
        </w:rPr>
        <w:br/>
        <w:t>Башкатова Галина Федоровна,</w:t>
      </w:r>
      <w:r w:rsidRPr="00B75C57">
        <w:rPr>
          <w:sz w:val="28"/>
          <w:szCs w:val="28"/>
        </w:rPr>
        <w:br/>
        <w:t>Ерохина Галина Николаевна,</w:t>
      </w:r>
      <w:r w:rsidRPr="00B75C57">
        <w:rPr>
          <w:sz w:val="28"/>
          <w:szCs w:val="28"/>
        </w:rPr>
        <w:br/>
        <w:t>Куценко Татьяна Владимировна,</w:t>
      </w:r>
      <w:r w:rsidRPr="00B75C57">
        <w:rPr>
          <w:sz w:val="28"/>
          <w:szCs w:val="28"/>
        </w:rPr>
        <w:br/>
        <w:t>Давыденко Елена Николаевна</w:t>
      </w:r>
    </w:p>
    <w:p w:rsidR="00C97417" w:rsidRDefault="00C97417">
      <w:pPr>
        <w:pStyle w:val="a4"/>
        <w:jc w:val="both"/>
      </w:pPr>
    </w:p>
    <w:p w:rsidR="00C97417" w:rsidRDefault="00EC2D00">
      <w:pPr>
        <w:pStyle w:val="a4"/>
        <w:ind w:firstLine="709"/>
        <w:jc w:val="both"/>
        <w:rPr>
          <w:sz w:val="28"/>
          <w:szCs w:val="28"/>
        </w:rPr>
      </w:pPr>
      <w:r>
        <w:rPr>
          <w:sz w:val="28"/>
          <w:szCs w:val="28"/>
        </w:rPr>
        <w:t>5. Описание инициативного проекта:</w:t>
      </w:r>
    </w:p>
    <w:p w:rsidR="00C97417" w:rsidRDefault="00EC2D00">
      <w:pPr>
        <w:pStyle w:val="a4"/>
        <w:ind w:firstLine="709"/>
        <w:jc w:val="both"/>
        <w:rPr>
          <w:sz w:val="28"/>
          <w:szCs w:val="28"/>
        </w:rPr>
      </w:pPr>
      <w:r>
        <w:rPr>
          <w:sz w:val="28"/>
          <w:szCs w:val="28"/>
        </w:rPr>
        <w:t xml:space="preserve">5.1. Тип инициативного проекта: </w:t>
      </w:r>
      <w:r w:rsidRPr="00B75C57">
        <w:rPr>
          <w:sz w:val="28"/>
          <w:szCs w:val="28"/>
          <w:u w:val="single"/>
        </w:rPr>
        <w:t>Организация благоустройства территории</w:t>
      </w:r>
      <w:r>
        <w:rPr>
          <w:sz w:val="28"/>
          <w:szCs w:val="28"/>
        </w:rPr>
        <w:t>.</w:t>
      </w:r>
    </w:p>
    <w:p w:rsidR="00C97417" w:rsidRDefault="00EC2D00">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C97417" w:rsidRDefault="00EC2D00">
      <w:pPr>
        <w:pStyle w:val="a4"/>
        <w:ind w:firstLine="709"/>
        <w:jc w:val="both"/>
        <w:rPr>
          <w:sz w:val="28"/>
          <w:szCs w:val="28"/>
        </w:rPr>
      </w:pPr>
      <w:r w:rsidRPr="00B75C57">
        <w:rPr>
          <w:sz w:val="28"/>
          <w:szCs w:val="28"/>
          <w:u w:val="single"/>
        </w:rPr>
        <w:t xml:space="preserve">Улица Мира является центральной улицей с.Тахта, на которой расположены МКОУ СОШ №8, Тахтинская участковая больница, детский </w:t>
      </w:r>
      <w:r w:rsidRPr="00B75C57">
        <w:rPr>
          <w:sz w:val="28"/>
          <w:szCs w:val="28"/>
          <w:u w:val="single"/>
        </w:rPr>
        <w:lastRenderedPageBreak/>
        <w:t>сад №21 "Улыбка". Состояние тротуара не благоприятно сказывается на безопасности дорожного движения, что способствует нарушениям правил безопасности дорожного движения не только взрослым населением но и детьми. Реализация данного проекта приведет к улучшению пешеходного движения и удовлетворению запросов жителей.</w:t>
      </w:r>
      <w:r>
        <w:rPr>
          <w:sz w:val="28"/>
          <w:szCs w:val="28"/>
        </w:rPr>
        <w:t>.</w:t>
      </w:r>
    </w:p>
    <w:p w:rsidR="00C97417" w:rsidRDefault="00EC2D00">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C97417" w:rsidRDefault="00EC2D00">
      <w:pPr>
        <w:pStyle w:val="a4"/>
        <w:ind w:firstLine="708"/>
        <w:jc w:val="both"/>
        <w:rPr>
          <w:sz w:val="28"/>
          <w:szCs w:val="28"/>
        </w:rPr>
      </w:pPr>
      <w:r w:rsidRPr="00B75C57">
        <w:rPr>
          <w:sz w:val="28"/>
          <w:szCs w:val="28"/>
          <w:u w:val="single"/>
        </w:rPr>
        <w:t>Сделана проектно сметная документация, признано право собственности на земельный участок под тротуаром.будут проведены работы по укладке бордюров и асфальтового покрытия.</w:t>
      </w:r>
      <w:r>
        <w:rPr>
          <w:sz w:val="28"/>
          <w:szCs w:val="28"/>
        </w:rPr>
        <w:t>.</w:t>
      </w:r>
    </w:p>
    <w:p w:rsidR="00C97417" w:rsidRDefault="00EC2D00">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C97417" w:rsidRDefault="00EC2D00">
      <w:pPr>
        <w:pStyle w:val="a4"/>
        <w:ind w:firstLine="709"/>
        <w:jc w:val="both"/>
        <w:rPr>
          <w:sz w:val="28"/>
          <w:szCs w:val="28"/>
        </w:rPr>
      </w:pPr>
      <w:r w:rsidRPr="00B75C57">
        <w:rPr>
          <w:sz w:val="28"/>
          <w:szCs w:val="28"/>
          <w:u w:val="single"/>
        </w:rPr>
        <w:t>-</w:t>
      </w:r>
      <w:r>
        <w:rPr>
          <w:sz w:val="28"/>
          <w:szCs w:val="28"/>
        </w:rPr>
        <w:t>.</w:t>
      </w:r>
    </w:p>
    <w:p w:rsidR="00C97417" w:rsidRDefault="00EC2D00">
      <w:pPr>
        <w:pStyle w:val="a4"/>
        <w:jc w:val="both"/>
        <w:rPr>
          <w:sz w:val="28"/>
          <w:szCs w:val="28"/>
        </w:rPr>
      </w:pPr>
      <w:r w:rsidRPr="00B75C57">
        <w:rPr>
          <w:sz w:val="28"/>
          <w:szCs w:val="28"/>
        </w:rPr>
        <w:tab/>
        <w:t>Прилагается: &lt;</w:t>
      </w:r>
      <w:r>
        <w:rPr>
          <w:sz w:val="28"/>
          <w:szCs w:val="28"/>
          <w:lang w:val="en-US"/>
        </w:rPr>
        <w:t>w</w:t>
      </w:r>
      <w:r w:rsidRPr="00B75C57">
        <w:rPr>
          <w:sz w:val="28"/>
          <w:szCs w:val="28"/>
        </w:rPr>
        <w:t>:</w:t>
      </w:r>
      <w:r>
        <w:rPr>
          <w:sz w:val="28"/>
          <w:szCs w:val="28"/>
          <w:lang w:val="en-US"/>
        </w:rPr>
        <w:t>br</w:t>
      </w:r>
      <w:r w:rsidRPr="00B75C57">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B75C57">
        <w:rPr>
          <w:sz w:val="28"/>
          <w:szCs w:val="28"/>
        </w:rPr>
        <w:t>:</w:t>
      </w:r>
      <w:r>
        <w:rPr>
          <w:sz w:val="28"/>
          <w:szCs w:val="28"/>
          <w:lang w:val="en-US"/>
        </w:rPr>
        <w:t>br</w:t>
      </w:r>
      <w:r w:rsidRPr="00B75C57">
        <w:rPr>
          <w:sz w:val="28"/>
          <w:szCs w:val="28"/>
        </w:rPr>
        <w:t>/&gt;</w:t>
      </w:r>
      <w:r>
        <w:rPr>
          <w:sz w:val="28"/>
          <w:szCs w:val="28"/>
          <w:lang w:val="en-US"/>
        </w:rPr>
        <w:t>https</w:t>
      </w:r>
      <w:r w:rsidRPr="00B75C57">
        <w:rPr>
          <w:sz w:val="28"/>
          <w:szCs w:val="28"/>
        </w:rPr>
        <w:t>://</w:t>
      </w:r>
      <w:r>
        <w:rPr>
          <w:sz w:val="28"/>
          <w:szCs w:val="28"/>
          <w:lang w:val="en-US"/>
        </w:rPr>
        <w:t>ipatovo</w:t>
      </w:r>
      <w:r w:rsidRPr="00B75C57">
        <w:rPr>
          <w:sz w:val="28"/>
          <w:szCs w:val="28"/>
        </w:rPr>
        <w:t>26.</w:t>
      </w:r>
      <w:r>
        <w:rPr>
          <w:sz w:val="28"/>
          <w:szCs w:val="28"/>
          <w:lang w:val="en-US"/>
        </w:rPr>
        <w:t>gosuslugi</w:t>
      </w:r>
      <w:r w:rsidRPr="00B75C57">
        <w:rPr>
          <w:sz w:val="28"/>
          <w:szCs w:val="28"/>
        </w:rPr>
        <w:t>.</w:t>
      </w:r>
      <w:r>
        <w:rPr>
          <w:sz w:val="28"/>
          <w:szCs w:val="28"/>
          <w:lang w:val="en-US"/>
        </w:rPr>
        <w:t>ru</w:t>
      </w:r>
      <w:r w:rsidRPr="00B75C57">
        <w:rPr>
          <w:sz w:val="28"/>
          <w:szCs w:val="28"/>
        </w:rPr>
        <w:t>/</w:t>
      </w:r>
      <w:r>
        <w:rPr>
          <w:sz w:val="28"/>
          <w:szCs w:val="28"/>
          <w:lang w:val="en-US"/>
        </w:rPr>
        <w:t>deyatelnost</w:t>
      </w:r>
      <w:r w:rsidRPr="00B75C57">
        <w:rPr>
          <w:sz w:val="28"/>
          <w:szCs w:val="28"/>
        </w:rPr>
        <w:t>/</w:t>
      </w:r>
      <w:r>
        <w:rPr>
          <w:sz w:val="28"/>
          <w:szCs w:val="28"/>
          <w:lang w:val="en-US"/>
        </w:rPr>
        <w:t>napravleniya</w:t>
      </w:r>
      <w:r w:rsidRPr="00B75C57">
        <w:rPr>
          <w:sz w:val="28"/>
          <w:szCs w:val="28"/>
        </w:rPr>
        <w:t>-</w:t>
      </w:r>
      <w:r>
        <w:rPr>
          <w:sz w:val="28"/>
          <w:szCs w:val="28"/>
          <w:lang w:val="en-US"/>
        </w:rPr>
        <w:t>deyatelnosti</w:t>
      </w:r>
      <w:r w:rsidRPr="00B75C57">
        <w:rPr>
          <w:sz w:val="28"/>
          <w:szCs w:val="28"/>
        </w:rPr>
        <w:t>/</w:t>
      </w:r>
      <w:r>
        <w:rPr>
          <w:sz w:val="28"/>
          <w:szCs w:val="28"/>
          <w:lang w:val="en-US"/>
        </w:rPr>
        <w:t>finansy</w:t>
      </w:r>
      <w:r w:rsidRPr="00B75C57">
        <w:rPr>
          <w:sz w:val="28"/>
          <w:szCs w:val="28"/>
        </w:rPr>
        <w:t>-</w:t>
      </w:r>
      <w:r>
        <w:rPr>
          <w:sz w:val="28"/>
          <w:szCs w:val="28"/>
          <w:lang w:val="en-US"/>
        </w:rPr>
        <w:t>i</w:t>
      </w:r>
      <w:r w:rsidRPr="00B75C57">
        <w:rPr>
          <w:sz w:val="28"/>
          <w:szCs w:val="28"/>
        </w:rPr>
        <w:t>-</w:t>
      </w:r>
      <w:r>
        <w:rPr>
          <w:sz w:val="28"/>
          <w:szCs w:val="28"/>
          <w:lang w:val="en-US"/>
        </w:rPr>
        <w:t>byudzhet</w:t>
      </w:r>
      <w:r w:rsidRPr="00B75C57">
        <w:rPr>
          <w:sz w:val="28"/>
          <w:szCs w:val="28"/>
        </w:rPr>
        <w:t>/</w:t>
      </w:r>
      <w:r>
        <w:rPr>
          <w:sz w:val="28"/>
          <w:szCs w:val="28"/>
          <w:lang w:val="en-US"/>
        </w:rPr>
        <w:t>otkrytyy</w:t>
      </w:r>
      <w:r w:rsidRPr="00B75C57">
        <w:rPr>
          <w:sz w:val="28"/>
          <w:szCs w:val="28"/>
        </w:rPr>
        <w:t>-</w:t>
      </w:r>
      <w:r>
        <w:rPr>
          <w:sz w:val="28"/>
          <w:szCs w:val="28"/>
          <w:lang w:val="en-US"/>
        </w:rPr>
        <w:t>byudzhet</w:t>
      </w:r>
      <w:r w:rsidRPr="00B75C57">
        <w:rPr>
          <w:sz w:val="28"/>
          <w:szCs w:val="28"/>
        </w:rPr>
        <w:t>/</w:t>
      </w:r>
      <w:r>
        <w:rPr>
          <w:sz w:val="28"/>
          <w:szCs w:val="28"/>
          <w:lang w:val="en-US"/>
        </w:rPr>
        <w:t>mestnye</w:t>
      </w:r>
      <w:r w:rsidRPr="00B75C57">
        <w:rPr>
          <w:sz w:val="28"/>
          <w:szCs w:val="28"/>
        </w:rPr>
        <w:t>-</w:t>
      </w:r>
      <w:r>
        <w:rPr>
          <w:sz w:val="28"/>
          <w:szCs w:val="28"/>
          <w:lang w:val="en-US"/>
        </w:rPr>
        <w:t>initsiativy</w:t>
      </w:r>
      <w:r w:rsidRPr="00B75C57">
        <w:rPr>
          <w:sz w:val="28"/>
          <w:szCs w:val="28"/>
        </w:rPr>
        <w:t>/ &lt;</w:t>
      </w:r>
      <w:r>
        <w:rPr>
          <w:sz w:val="28"/>
          <w:szCs w:val="28"/>
          <w:lang w:val="en-US"/>
        </w:rPr>
        <w:t>w</w:t>
      </w:r>
      <w:r w:rsidRPr="00B75C57">
        <w:rPr>
          <w:sz w:val="28"/>
          <w:szCs w:val="28"/>
        </w:rPr>
        <w:t>:</w:t>
      </w:r>
      <w:r>
        <w:rPr>
          <w:sz w:val="28"/>
          <w:szCs w:val="28"/>
          <w:lang w:val="en-US"/>
        </w:rPr>
        <w:t>br</w:t>
      </w:r>
      <w:r w:rsidRPr="00B75C57">
        <w:rPr>
          <w:sz w:val="28"/>
          <w:szCs w:val="28"/>
        </w:rPr>
        <w:t>/&gt;</w:t>
      </w:r>
      <w:r>
        <w:rPr>
          <w:sz w:val="28"/>
          <w:szCs w:val="28"/>
          <w:lang w:val="en-US"/>
        </w:rPr>
        <w:t>https</w:t>
      </w:r>
      <w:r w:rsidRPr="00B75C57">
        <w:rPr>
          <w:sz w:val="28"/>
          <w:szCs w:val="28"/>
        </w:rPr>
        <w:t>://</w:t>
      </w:r>
      <w:r>
        <w:rPr>
          <w:sz w:val="28"/>
          <w:szCs w:val="28"/>
          <w:lang w:val="en-US"/>
        </w:rPr>
        <w:t>ok</w:t>
      </w:r>
      <w:r w:rsidRPr="00B75C57">
        <w:rPr>
          <w:sz w:val="28"/>
          <w:szCs w:val="28"/>
        </w:rPr>
        <w:t>.</w:t>
      </w:r>
      <w:r>
        <w:rPr>
          <w:sz w:val="28"/>
          <w:szCs w:val="28"/>
          <w:lang w:val="en-US"/>
        </w:rPr>
        <w:t>ru</w:t>
      </w:r>
      <w:r w:rsidRPr="00B75C57">
        <w:rPr>
          <w:sz w:val="28"/>
          <w:szCs w:val="28"/>
        </w:rPr>
        <w:t>/</w:t>
      </w:r>
      <w:r>
        <w:rPr>
          <w:sz w:val="28"/>
          <w:szCs w:val="28"/>
          <w:lang w:val="en-US"/>
        </w:rPr>
        <w:t>profile</w:t>
      </w:r>
      <w:r w:rsidRPr="00B75C57">
        <w:rPr>
          <w:sz w:val="28"/>
          <w:szCs w:val="28"/>
        </w:rPr>
        <w:t>/574443606231/</w:t>
      </w:r>
      <w:r>
        <w:rPr>
          <w:sz w:val="28"/>
          <w:szCs w:val="28"/>
          <w:lang w:val="en-US"/>
        </w:rPr>
        <w:t>statuses</w:t>
      </w:r>
      <w:r w:rsidRPr="00B75C57">
        <w:rPr>
          <w:sz w:val="28"/>
          <w:szCs w:val="28"/>
        </w:rPr>
        <w:t>/156042393091543&lt;</w:t>
      </w:r>
      <w:r>
        <w:rPr>
          <w:sz w:val="28"/>
          <w:szCs w:val="28"/>
          <w:lang w:val="en-US"/>
        </w:rPr>
        <w:t>w</w:t>
      </w:r>
      <w:r w:rsidRPr="00B75C57">
        <w:rPr>
          <w:sz w:val="28"/>
          <w:szCs w:val="28"/>
        </w:rPr>
        <w:t>:</w:t>
      </w:r>
      <w:r>
        <w:rPr>
          <w:sz w:val="28"/>
          <w:szCs w:val="28"/>
          <w:lang w:val="en-US"/>
        </w:rPr>
        <w:t>br</w:t>
      </w:r>
      <w:r w:rsidRPr="00B75C57">
        <w:rPr>
          <w:sz w:val="28"/>
          <w:szCs w:val="28"/>
        </w:rPr>
        <w:t>/&gt;</w:t>
      </w:r>
      <w:r>
        <w:rPr>
          <w:sz w:val="28"/>
          <w:szCs w:val="28"/>
          <w:lang w:val="en-US"/>
        </w:rPr>
        <w:t>https</w:t>
      </w:r>
      <w:r w:rsidRPr="00B75C57">
        <w:rPr>
          <w:sz w:val="28"/>
          <w:szCs w:val="28"/>
        </w:rPr>
        <w:t>://</w:t>
      </w:r>
      <w:r>
        <w:rPr>
          <w:sz w:val="28"/>
          <w:szCs w:val="28"/>
          <w:lang w:val="en-US"/>
        </w:rPr>
        <w:t>ok</w:t>
      </w:r>
      <w:r w:rsidRPr="00B75C57">
        <w:rPr>
          <w:sz w:val="28"/>
          <w:szCs w:val="28"/>
        </w:rPr>
        <w:t>.</w:t>
      </w:r>
      <w:r>
        <w:rPr>
          <w:sz w:val="28"/>
          <w:szCs w:val="28"/>
          <w:lang w:val="en-US"/>
        </w:rPr>
        <w:t>ru</w:t>
      </w:r>
      <w:r w:rsidRPr="00B75C57">
        <w:rPr>
          <w:sz w:val="28"/>
          <w:szCs w:val="28"/>
        </w:rPr>
        <w:t>/</w:t>
      </w:r>
      <w:r>
        <w:rPr>
          <w:sz w:val="28"/>
          <w:szCs w:val="28"/>
          <w:lang w:val="en-US"/>
        </w:rPr>
        <w:t>profile</w:t>
      </w:r>
      <w:r w:rsidRPr="00B75C57">
        <w:rPr>
          <w:sz w:val="28"/>
          <w:szCs w:val="28"/>
        </w:rPr>
        <w:t>/574443606231/</w:t>
      </w:r>
      <w:r>
        <w:rPr>
          <w:sz w:val="28"/>
          <w:szCs w:val="28"/>
          <w:lang w:val="en-US"/>
        </w:rPr>
        <w:t>statuses</w:t>
      </w:r>
      <w:r w:rsidRPr="00B75C57">
        <w:rPr>
          <w:sz w:val="28"/>
          <w:szCs w:val="28"/>
        </w:rPr>
        <w:t>/155867237121495&lt;</w:t>
      </w:r>
      <w:r>
        <w:rPr>
          <w:sz w:val="28"/>
          <w:szCs w:val="28"/>
          <w:lang w:val="en-US"/>
        </w:rPr>
        <w:t>w</w:t>
      </w:r>
      <w:r w:rsidRPr="00B75C57">
        <w:rPr>
          <w:sz w:val="28"/>
          <w:szCs w:val="28"/>
        </w:rPr>
        <w:t>:</w:t>
      </w:r>
      <w:r>
        <w:rPr>
          <w:sz w:val="28"/>
          <w:szCs w:val="28"/>
          <w:lang w:val="en-US"/>
        </w:rPr>
        <w:t>br</w:t>
      </w:r>
      <w:r w:rsidRPr="00B75C57">
        <w:rPr>
          <w:sz w:val="28"/>
          <w:szCs w:val="28"/>
        </w:rPr>
        <w:t>/&gt;</w:t>
      </w:r>
      <w:r>
        <w:rPr>
          <w:sz w:val="28"/>
          <w:szCs w:val="28"/>
          <w:lang w:val="en-US"/>
        </w:rPr>
        <w:t>https</w:t>
      </w:r>
      <w:r w:rsidRPr="00B75C57">
        <w:rPr>
          <w:sz w:val="28"/>
          <w:szCs w:val="28"/>
        </w:rPr>
        <w:t>://</w:t>
      </w:r>
      <w:r>
        <w:rPr>
          <w:sz w:val="28"/>
          <w:szCs w:val="28"/>
          <w:lang w:val="en-US"/>
        </w:rPr>
        <w:t>ipatovo</w:t>
      </w:r>
      <w:r w:rsidRPr="00B75C57">
        <w:rPr>
          <w:sz w:val="28"/>
          <w:szCs w:val="28"/>
        </w:rPr>
        <w:t>26.</w:t>
      </w:r>
      <w:r>
        <w:rPr>
          <w:sz w:val="28"/>
          <w:szCs w:val="28"/>
          <w:lang w:val="en-US"/>
        </w:rPr>
        <w:t>gosuslugi</w:t>
      </w:r>
      <w:r w:rsidRPr="00B75C57">
        <w:rPr>
          <w:sz w:val="28"/>
          <w:szCs w:val="28"/>
        </w:rPr>
        <w:t>.</w:t>
      </w:r>
      <w:r>
        <w:rPr>
          <w:sz w:val="28"/>
          <w:szCs w:val="28"/>
          <w:lang w:val="en-US"/>
        </w:rPr>
        <w:t>ru</w:t>
      </w:r>
      <w:r w:rsidRPr="00B75C57">
        <w:rPr>
          <w:sz w:val="28"/>
          <w:szCs w:val="28"/>
        </w:rPr>
        <w:t>/</w:t>
      </w:r>
      <w:r>
        <w:rPr>
          <w:sz w:val="28"/>
          <w:szCs w:val="28"/>
          <w:lang w:val="en-US"/>
        </w:rPr>
        <w:t>dlya</w:t>
      </w:r>
      <w:r w:rsidRPr="00B75C57">
        <w:rPr>
          <w:sz w:val="28"/>
          <w:szCs w:val="28"/>
        </w:rPr>
        <w:t>-</w:t>
      </w:r>
      <w:r>
        <w:rPr>
          <w:sz w:val="28"/>
          <w:szCs w:val="28"/>
          <w:lang w:val="en-US"/>
        </w:rPr>
        <w:t>zhiteley</w:t>
      </w:r>
      <w:r w:rsidRPr="00B75C57">
        <w:rPr>
          <w:sz w:val="28"/>
          <w:szCs w:val="28"/>
        </w:rPr>
        <w:t>/</w:t>
      </w:r>
      <w:r>
        <w:rPr>
          <w:sz w:val="28"/>
          <w:szCs w:val="28"/>
          <w:lang w:val="en-US"/>
        </w:rPr>
        <w:t>novosti</w:t>
      </w:r>
      <w:r w:rsidRPr="00B75C57">
        <w:rPr>
          <w:sz w:val="28"/>
          <w:szCs w:val="28"/>
        </w:rPr>
        <w:t>-</w:t>
      </w:r>
      <w:r>
        <w:rPr>
          <w:sz w:val="28"/>
          <w:szCs w:val="28"/>
          <w:lang w:val="en-US"/>
        </w:rPr>
        <w:t>i</w:t>
      </w:r>
      <w:r w:rsidRPr="00B75C57">
        <w:rPr>
          <w:sz w:val="28"/>
          <w:szCs w:val="28"/>
        </w:rPr>
        <w:t>-</w:t>
      </w:r>
      <w:r>
        <w:rPr>
          <w:sz w:val="28"/>
          <w:szCs w:val="28"/>
          <w:lang w:val="en-US"/>
        </w:rPr>
        <w:t>reportazhi</w:t>
      </w:r>
      <w:r w:rsidRPr="00B75C57">
        <w:rPr>
          <w:sz w:val="28"/>
          <w:szCs w:val="28"/>
        </w:rPr>
        <w:t>/</w:t>
      </w:r>
      <w:r>
        <w:rPr>
          <w:sz w:val="28"/>
          <w:szCs w:val="28"/>
          <w:lang w:val="en-US"/>
        </w:rPr>
        <w:t>novosti</w:t>
      </w:r>
      <w:r w:rsidRPr="00B75C57">
        <w:rPr>
          <w:sz w:val="28"/>
          <w:szCs w:val="28"/>
        </w:rPr>
        <w:t>_546.</w:t>
      </w:r>
      <w:r>
        <w:rPr>
          <w:sz w:val="28"/>
          <w:szCs w:val="28"/>
          <w:lang w:val="en-US"/>
        </w:rPr>
        <w:t>html</w:t>
      </w:r>
      <w:r w:rsidRPr="00B75C57">
        <w:rPr>
          <w:sz w:val="28"/>
          <w:szCs w:val="28"/>
        </w:rPr>
        <w:t>&lt;</w:t>
      </w:r>
      <w:r>
        <w:rPr>
          <w:sz w:val="28"/>
          <w:szCs w:val="28"/>
          <w:lang w:val="en-US"/>
        </w:rPr>
        <w:t>w</w:t>
      </w:r>
      <w:r w:rsidRPr="00B75C57">
        <w:rPr>
          <w:sz w:val="28"/>
          <w:szCs w:val="28"/>
        </w:rPr>
        <w:t>:</w:t>
      </w:r>
      <w:r>
        <w:rPr>
          <w:sz w:val="28"/>
          <w:szCs w:val="28"/>
          <w:lang w:val="en-US"/>
        </w:rPr>
        <w:t>br</w:t>
      </w:r>
      <w:r w:rsidRPr="00B75C57">
        <w:rPr>
          <w:sz w:val="28"/>
          <w:szCs w:val="28"/>
        </w:rPr>
        <w:t>/&gt;</w:t>
      </w:r>
      <w:r>
        <w:rPr>
          <w:sz w:val="28"/>
          <w:szCs w:val="28"/>
          <w:lang w:val="en-US"/>
        </w:rPr>
        <w:t>https</w:t>
      </w:r>
      <w:r w:rsidRPr="00B75C57">
        <w:rPr>
          <w:sz w:val="28"/>
          <w:szCs w:val="28"/>
        </w:rPr>
        <w:t>://</w:t>
      </w:r>
      <w:r>
        <w:rPr>
          <w:sz w:val="28"/>
          <w:szCs w:val="28"/>
          <w:lang w:val="en-US"/>
        </w:rPr>
        <w:t>ipatovo</w:t>
      </w:r>
      <w:r w:rsidRPr="00B75C57">
        <w:rPr>
          <w:sz w:val="28"/>
          <w:szCs w:val="28"/>
        </w:rPr>
        <w:t>26.</w:t>
      </w:r>
      <w:r>
        <w:rPr>
          <w:sz w:val="28"/>
          <w:szCs w:val="28"/>
          <w:lang w:val="en-US"/>
        </w:rPr>
        <w:t>gosuslugi</w:t>
      </w:r>
      <w:r w:rsidRPr="00B75C57">
        <w:rPr>
          <w:sz w:val="28"/>
          <w:szCs w:val="28"/>
        </w:rPr>
        <w:t>.</w:t>
      </w:r>
      <w:r>
        <w:rPr>
          <w:sz w:val="28"/>
          <w:szCs w:val="28"/>
          <w:lang w:val="en-US"/>
        </w:rPr>
        <w:t>ru</w:t>
      </w:r>
      <w:r w:rsidRPr="00B75C57">
        <w:rPr>
          <w:sz w:val="28"/>
          <w:szCs w:val="28"/>
        </w:rPr>
        <w:t>/</w:t>
      </w:r>
      <w:r>
        <w:rPr>
          <w:sz w:val="28"/>
          <w:szCs w:val="28"/>
          <w:lang w:val="en-US"/>
        </w:rPr>
        <w:t>dlya</w:t>
      </w:r>
      <w:r w:rsidRPr="00B75C57">
        <w:rPr>
          <w:sz w:val="28"/>
          <w:szCs w:val="28"/>
        </w:rPr>
        <w:t>-</w:t>
      </w:r>
      <w:r>
        <w:rPr>
          <w:sz w:val="28"/>
          <w:szCs w:val="28"/>
          <w:lang w:val="en-US"/>
        </w:rPr>
        <w:t>zhiteley</w:t>
      </w:r>
      <w:r w:rsidRPr="00B75C57">
        <w:rPr>
          <w:sz w:val="28"/>
          <w:szCs w:val="28"/>
        </w:rPr>
        <w:t>/</w:t>
      </w:r>
      <w:r>
        <w:rPr>
          <w:sz w:val="28"/>
          <w:szCs w:val="28"/>
          <w:lang w:val="en-US"/>
        </w:rPr>
        <w:t>novosti</w:t>
      </w:r>
      <w:r w:rsidRPr="00B75C57">
        <w:rPr>
          <w:sz w:val="28"/>
          <w:szCs w:val="28"/>
        </w:rPr>
        <w:t>-</w:t>
      </w:r>
      <w:r>
        <w:rPr>
          <w:sz w:val="28"/>
          <w:szCs w:val="28"/>
          <w:lang w:val="en-US"/>
        </w:rPr>
        <w:t>i</w:t>
      </w:r>
      <w:r w:rsidRPr="00B75C57">
        <w:rPr>
          <w:sz w:val="28"/>
          <w:szCs w:val="28"/>
        </w:rPr>
        <w:t>-</w:t>
      </w:r>
      <w:r>
        <w:rPr>
          <w:sz w:val="28"/>
          <w:szCs w:val="28"/>
          <w:lang w:val="en-US"/>
        </w:rPr>
        <w:t>reportazhi</w:t>
      </w:r>
      <w:r w:rsidRPr="00B75C57">
        <w:rPr>
          <w:sz w:val="28"/>
          <w:szCs w:val="28"/>
        </w:rPr>
        <w:t>/</w:t>
      </w:r>
      <w:r>
        <w:rPr>
          <w:sz w:val="28"/>
          <w:szCs w:val="28"/>
          <w:lang w:val="en-US"/>
        </w:rPr>
        <w:t>novosti</w:t>
      </w:r>
      <w:r w:rsidRPr="00B75C57">
        <w:rPr>
          <w:sz w:val="28"/>
          <w:szCs w:val="28"/>
        </w:rPr>
        <w:t>_1172.</w:t>
      </w:r>
      <w:r>
        <w:rPr>
          <w:sz w:val="28"/>
          <w:szCs w:val="28"/>
          <w:lang w:val="en-US"/>
        </w:rPr>
        <w:t>html</w:t>
      </w:r>
    </w:p>
    <w:p w:rsidR="00C97417" w:rsidRDefault="00C97417">
      <w:pPr>
        <w:pStyle w:val="a4"/>
        <w:ind w:firstLine="709"/>
        <w:jc w:val="both"/>
        <w:rPr>
          <w:sz w:val="28"/>
          <w:szCs w:val="28"/>
        </w:rPr>
      </w:pPr>
    </w:p>
    <w:p w:rsidR="00C97417" w:rsidRDefault="00EC2D00">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C97417" w:rsidRDefault="00EC2D00">
      <w:pPr>
        <w:pStyle w:val="a4"/>
        <w:ind w:firstLine="709"/>
        <w:jc w:val="both"/>
        <w:rPr>
          <w:sz w:val="28"/>
          <w:szCs w:val="28"/>
        </w:rPr>
      </w:pPr>
      <w:r w:rsidRPr="00B75C57">
        <w:rPr>
          <w:sz w:val="28"/>
          <w:szCs w:val="28"/>
          <w:u w:val="single"/>
        </w:rPr>
        <w:t xml:space="preserve">Обеспечение безопасности дорожного движения, улучшение пешеходного движения, удовлетворение запросов жителей территории.Результатом реализации проекта «Выполнение работ по устройству тротуара по ул.Мирас.Тахта Ипатовского городского округа Ставропольского края»  так же станет улучшение внешнего вида улицы Мира. Реализация проекта повысит и активность жителей и уровень доверия к органам местного самоуправления. Участие жителей в реализации данного </w:t>
      </w:r>
      <w:r w:rsidRPr="00B75C57">
        <w:rPr>
          <w:sz w:val="28"/>
          <w:szCs w:val="28"/>
          <w:u w:val="single"/>
        </w:rPr>
        <w:lastRenderedPageBreak/>
        <w:t>проекта позволит объединить усилия людей и бизнеса. Это прекрасная возможность дать жителям почувствовать себя участником решения общих проблем. Это укрепит взаимодействие между предприятиями, организациями и учреждениями при решении вопросов благоустройства территории села.</w:t>
      </w:r>
      <w:r>
        <w:rPr>
          <w:sz w:val="28"/>
          <w:szCs w:val="28"/>
        </w:rPr>
        <w:t>.</w:t>
      </w:r>
    </w:p>
    <w:p w:rsidR="00C97417" w:rsidRDefault="00C97417">
      <w:pPr>
        <w:pStyle w:val="a4"/>
        <w:ind w:firstLine="709"/>
        <w:jc w:val="both"/>
        <w:rPr>
          <w:sz w:val="28"/>
          <w:szCs w:val="28"/>
        </w:rPr>
      </w:pPr>
    </w:p>
    <w:p w:rsidR="00C97417" w:rsidRDefault="00EC2D00">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B75C57">
        <w:rPr>
          <w:sz w:val="28"/>
          <w:szCs w:val="28"/>
          <w:u w:val="single"/>
        </w:rPr>
        <w:t>Все жители</w:t>
      </w:r>
      <w:r>
        <w:rPr>
          <w:sz w:val="28"/>
          <w:szCs w:val="28"/>
        </w:rPr>
        <w:t xml:space="preserve"> человек.</w:t>
      </w:r>
    </w:p>
    <w:p w:rsidR="00C97417" w:rsidRDefault="00C97417">
      <w:pPr>
        <w:pStyle w:val="a4"/>
        <w:jc w:val="both"/>
        <w:rPr>
          <w:sz w:val="28"/>
          <w:szCs w:val="28"/>
        </w:rPr>
      </w:pPr>
    </w:p>
    <w:p w:rsidR="00C97417" w:rsidRDefault="00EC2D00">
      <w:pPr>
        <w:pStyle w:val="a4"/>
        <w:ind w:firstLine="709"/>
        <w:jc w:val="both"/>
        <w:rPr>
          <w:sz w:val="28"/>
          <w:szCs w:val="28"/>
        </w:rPr>
      </w:pPr>
      <w:r>
        <w:rPr>
          <w:sz w:val="28"/>
          <w:szCs w:val="28"/>
        </w:rPr>
        <w:t>7. Информация об объекте общественной инфраструктуры (далее – объект):</w:t>
      </w:r>
    </w:p>
    <w:p w:rsidR="00C97417" w:rsidRDefault="00EC2D00">
      <w:pPr>
        <w:pStyle w:val="a4"/>
        <w:ind w:firstLine="709"/>
        <w:jc w:val="both"/>
        <w:rPr>
          <w:sz w:val="28"/>
          <w:szCs w:val="28"/>
        </w:rPr>
      </w:pPr>
      <w:r>
        <w:rPr>
          <w:sz w:val="28"/>
          <w:szCs w:val="28"/>
        </w:rPr>
        <w:t xml:space="preserve">7.1. Дата постройки объекта: </w:t>
      </w:r>
      <w:r w:rsidRPr="00B75C57">
        <w:rPr>
          <w:sz w:val="28"/>
          <w:szCs w:val="28"/>
          <w:u w:val="single"/>
        </w:rPr>
        <w:t>1981</w:t>
      </w:r>
      <w:r>
        <w:rPr>
          <w:sz w:val="28"/>
          <w:szCs w:val="28"/>
        </w:rPr>
        <w:t>.</w:t>
      </w:r>
    </w:p>
    <w:p w:rsidR="00C97417" w:rsidRDefault="00EC2D00">
      <w:pPr>
        <w:pStyle w:val="a4"/>
        <w:ind w:firstLine="709"/>
        <w:jc w:val="both"/>
        <w:rPr>
          <w:sz w:val="28"/>
          <w:szCs w:val="28"/>
        </w:rPr>
      </w:pPr>
      <w:r>
        <w:rPr>
          <w:sz w:val="28"/>
          <w:szCs w:val="28"/>
        </w:rPr>
        <w:t xml:space="preserve">7.2. Общая характеристика объекта: </w:t>
      </w:r>
    </w:p>
    <w:p w:rsidR="00C97417" w:rsidRDefault="00EC2D00">
      <w:pPr>
        <w:pStyle w:val="a4"/>
        <w:ind w:firstLine="709"/>
        <w:jc w:val="both"/>
        <w:rPr>
          <w:sz w:val="28"/>
          <w:szCs w:val="28"/>
        </w:rPr>
      </w:pPr>
      <w:r w:rsidRPr="00B75C57">
        <w:rPr>
          <w:sz w:val="28"/>
          <w:szCs w:val="28"/>
          <w:u w:val="single"/>
        </w:rPr>
        <w:t>Тротуар по ул.Мирас.Тахта , протяженностью 500 метров, построен в 1981 году, ремонт асфальтового покрытия не проводился с года постройки.Тротуар имеет плотный трафик движения и является социально значимым объектом, так как на данной улице расположены детский сад, участковая больница, школа.</w:t>
      </w:r>
      <w:r>
        <w:rPr>
          <w:sz w:val="28"/>
          <w:szCs w:val="28"/>
        </w:rPr>
        <w:t>.</w:t>
      </w:r>
    </w:p>
    <w:p w:rsidR="00C97417" w:rsidRDefault="00EC2D00">
      <w:pPr>
        <w:pStyle w:val="a4"/>
        <w:ind w:firstLine="709"/>
        <w:jc w:val="both"/>
        <w:rPr>
          <w:sz w:val="28"/>
          <w:szCs w:val="28"/>
        </w:rPr>
      </w:pPr>
      <w:r>
        <w:rPr>
          <w:sz w:val="28"/>
          <w:szCs w:val="28"/>
        </w:rPr>
        <w:t>7.3. Текущее состояние объекта:</w:t>
      </w:r>
    </w:p>
    <w:p w:rsidR="00C97417" w:rsidRDefault="00EC2D00">
      <w:pPr>
        <w:pStyle w:val="a4"/>
        <w:ind w:firstLine="709"/>
        <w:jc w:val="both"/>
        <w:rPr>
          <w:sz w:val="28"/>
          <w:szCs w:val="28"/>
        </w:rPr>
      </w:pPr>
      <w:r w:rsidRPr="00B75C57">
        <w:rPr>
          <w:sz w:val="28"/>
          <w:szCs w:val="28"/>
          <w:u w:val="single"/>
        </w:rPr>
        <w:t>Асфальтовое покрытие разрушено на 99%, существует недопустимая ямочность. Кромки тротуара разрушены и выросла поросль.</w:t>
      </w:r>
      <w:r>
        <w:rPr>
          <w:sz w:val="28"/>
          <w:szCs w:val="28"/>
        </w:rPr>
        <w:t>.</w:t>
      </w:r>
    </w:p>
    <w:p w:rsidR="00C97417" w:rsidRDefault="00EC2D00">
      <w:pPr>
        <w:pStyle w:val="a4"/>
        <w:ind w:firstLine="709"/>
        <w:jc w:val="both"/>
        <w:rPr>
          <w:sz w:val="28"/>
          <w:szCs w:val="28"/>
        </w:rPr>
      </w:pPr>
      <w:r>
        <w:rPr>
          <w:sz w:val="28"/>
          <w:szCs w:val="28"/>
        </w:rPr>
        <w:t xml:space="preserve">7.4. Права собственности на объект: </w:t>
      </w:r>
    </w:p>
    <w:p w:rsidR="00C97417" w:rsidRDefault="00EC2D00">
      <w:pPr>
        <w:pStyle w:val="a4"/>
        <w:ind w:firstLine="709"/>
        <w:jc w:val="both"/>
        <w:rPr>
          <w:sz w:val="28"/>
          <w:szCs w:val="28"/>
        </w:rPr>
      </w:pPr>
      <w:r w:rsidRPr="00B75C57">
        <w:rPr>
          <w:sz w:val="28"/>
          <w:szCs w:val="28"/>
          <w:u w:val="single"/>
        </w:rPr>
        <w:t>Муниципальная, правообладатель: Управление по работе с территориями администрации Ипатовского городского округа Ставропольского края.</w:t>
      </w:r>
      <w:r>
        <w:rPr>
          <w:sz w:val="28"/>
          <w:szCs w:val="28"/>
        </w:rPr>
        <w:t>.</w:t>
      </w:r>
    </w:p>
    <w:p w:rsidR="00C97417" w:rsidRDefault="00C97417">
      <w:pPr>
        <w:pStyle w:val="a4"/>
        <w:ind w:firstLine="709"/>
        <w:jc w:val="both"/>
      </w:pPr>
    </w:p>
    <w:p w:rsidR="00C97417" w:rsidRDefault="00EC2D00">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Pr="00B75C57">
        <w:rPr>
          <w:sz w:val="28"/>
          <w:szCs w:val="28"/>
        </w:rPr>
        <w:t xml:space="preserve">2 497 171 </w:t>
      </w:r>
      <w:r>
        <w:rPr>
          <w:sz w:val="28"/>
          <w:szCs w:val="28"/>
        </w:rPr>
        <w:t xml:space="preserve">рублей, в том числе: </w:t>
      </w:r>
    </w:p>
    <w:p w:rsidR="00C97417" w:rsidRDefault="00EC2D00">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B75C57">
        <w:rPr>
          <w:sz w:val="28"/>
          <w:szCs w:val="28"/>
        </w:rPr>
        <w:t xml:space="preserve">1 650 000  </w:t>
      </w:r>
      <w:r>
        <w:rPr>
          <w:sz w:val="28"/>
          <w:szCs w:val="28"/>
        </w:rPr>
        <w:t>рублей.</w:t>
      </w:r>
    </w:p>
    <w:p w:rsidR="00C97417" w:rsidRDefault="00EC2D00">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B75C57">
        <w:rPr>
          <w:sz w:val="28"/>
          <w:szCs w:val="28"/>
        </w:rPr>
        <w:t xml:space="preserve">577 171 </w:t>
      </w:r>
      <w:r>
        <w:rPr>
          <w:sz w:val="28"/>
          <w:szCs w:val="28"/>
        </w:rPr>
        <w:t>рублей.</w:t>
      </w:r>
    </w:p>
    <w:p w:rsidR="00C97417" w:rsidRDefault="00EC2D00">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B75C57">
        <w:rPr>
          <w:sz w:val="28"/>
          <w:szCs w:val="28"/>
        </w:rPr>
        <w:t xml:space="preserve">90 000  </w:t>
      </w:r>
      <w:r>
        <w:rPr>
          <w:sz w:val="28"/>
          <w:szCs w:val="28"/>
        </w:rPr>
        <w:t>рублей.</w:t>
      </w:r>
    </w:p>
    <w:p w:rsidR="00C97417" w:rsidRDefault="00EC2D00">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B75C57">
        <w:rPr>
          <w:sz w:val="28"/>
          <w:szCs w:val="28"/>
        </w:rPr>
        <w:t xml:space="preserve">180 000 </w:t>
      </w:r>
      <w:r>
        <w:rPr>
          <w:sz w:val="28"/>
          <w:szCs w:val="28"/>
        </w:rPr>
        <w:t>рублей.</w:t>
      </w:r>
    </w:p>
    <w:p w:rsidR="00C97417" w:rsidRDefault="00C97417">
      <w:pPr>
        <w:pStyle w:val="a4"/>
        <w:ind w:firstLine="709"/>
        <w:jc w:val="both"/>
      </w:pPr>
    </w:p>
    <w:p w:rsidR="00C97417" w:rsidRDefault="00EC2D00">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B75C57">
        <w:rPr>
          <w:sz w:val="28"/>
          <w:szCs w:val="28"/>
        </w:rPr>
        <w:t xml:space="preserve">25.91 </w:t>
      </w:r>
      <w:r>
        <w:rPr>
          <w:sz w:val="28"/>
          <w:szCs w:val="28"/>
        </w:rPr>
        <w:t>процентов (8.2/(8.1+8.2))×100 %.</w:t>
      </w:r>
    </w:p>
    <w:p w:rsidR="00C97417" w:rsidRDefault="00C97417">
      <w:pPr>
        <w:pStyle w:val="a4"/>
        <w:jc w:val="both"/>
        <w:rPr>
          <w:sz w:val="28"/>
          <w:szCs w:val="28"/>
        </w:rPr>
      </w:pPr>
    </w:p>
    <w:p w:rsidR="00C97417" w:rsidRDefault="00EC2D00">
      <w:pPr>
        <w:pStyle w:val="a4"/>
        <w:ind w:firstLine="709"/>
        <w:jc w:val="both"/>
        <w:rPr>
          <w:sz w:val="28"/>
          <w:szCs w:val="28"/>
        </w:rPr>
      </w:pPr>
      <w:r>
        <w:rPr>
          <w:sz w:val="28"/>
          <w:szCs w:val="28"/>
        </w:rPr>
        <w:lastRenderedPageBreak/>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B75C57">
        <w:rPr>
          <w:sz w:val="28"/>
          <w:szCs w:val="28"/>
        </w:rPr>
        <w:t xml:space="preserve">51  </w:t>
      </w:r>
      <w:r>
        <w:rPr>
          <w:sz w:val="28"/>
          <w:szCs w:val="28"/>
        </w:rPr>
        <w:t>человек.</w:t>
      </w:r>
    </w:p>
    <w:p w:rsidR="00C97417" w:rsidRDefault="00C97417">
      <w:pPr>
        <w:pStyle w:val="a4"/>
        <w:ind w:firstLine="709"/>
        <w:jc w:val="both"/>
        <w:rPr>
          <w:sz w:val="28"/>
          <w:szCs w:val="28"/>
        </w:rPr>
      </w:pPr>
    </w:p>
    <w:p w:rsidR="00C97417" w:rsidRDefault="00EC2D00">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C97417" w:rsidRDefault="00EC2D00">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B75C57">
        <w:rPr>
          <w:sz w:val="28"/>
          <w:szCs w:val="28"/>
        </w:rPr>
        <w:t xml:space="preserve">0 </w:t>
      </w:r>
      <w:r>
        <w:rPr>
          <w:sz w:val="28"/>
          <w:szCs w:val="28"/>
        </w:rPr>
        <w:t>рублей.</w:t>
      </w:r>
    </w:p>
    <w:p w:rsidR="00C97417" w:rsidRDefault="00EC2D00">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B75C57">
        <w:rPr>
          <w:sz w:val="28"/>
          <w:szCs w:val="28"/>
        </w:rPr>
        <w:t xml:space="preserve">170 000 </w:t>
      </w:r>
      <w:r>
        <w:rPr>
          <w:sz w:val="28"/>
          <w:szCs w:val="28"/>
        </w:rPr>
        <w:t>рублей.</w:t>
      </w:r>
    </w:p>
    <w:p w:rsidR="00C97417" w:rsidRDefault="00C97417">
      <w:pPr>
        <w:pStyle w:val="a4"/>
        <w:ind w:firstLine="709"/>
        <w:jc w:val="both"/>
        <w:rPr>
          <w:sz w:val="28"/>
          <w:szCs w:val="28"/>
        </w:rPr>
      </w:pPr>
    </w:p>
    <w:p w:rsidR="00C97417" w:rsidRDefault="00EC2D00">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C97417" w:rsidRDefault="00C97417">
      <w:pPr>
        <w:pStyle w:val="a4"/>
        <w:spacing w:line="228" w:lineRule="auto"/>
        <w:ind w:firstLine="709"/>
        <w:jc w:val="both"/>
        <w:rPr>
          <w:sz w:val="28"/>
          <w:szCs w:val="28"/>
        </w:rPr>
      </w:pPr>
    </w:p>
    <w:p w:rsidR="00C97417" w:rsidRDefault="00EC2D00">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C97417">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97417" w:rsidRDefault="00EC2D00">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97417" w:rsidRDefault="00EC2D00">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97417" w:rsidRDefault="00EC2D00">
            <w:pPr>
              <w:pStyle w:val="a4"/>
              <w:spacing w:line="228" w:lineRule="auto"/>
              <w:jc w:val="center"/>
              <w:rPr>
                <w:sz w:val="28"/>
                <w:szCs w:val="28"/>
              </w:rPr>
            </w:pPr>
            <w:r>
              <w:rPr>
                <w:sz w:val="28"/>
                <w:szCs w:val="28"/>
              </w:rPr>
              <w:t>Оценочная</w:t>
            </w:r>
          </w:p>
          <w:p w:rsidR="00C97417" w:rsidRDefault="00EC2D00">
            <w:pPr>
              <w:pStyle w:val="a4"/>
              <w:spacing w:line="228" w:lineRule="auto"/>
              <w:jc w:val="center"/>
              <w:rPr>
                <w:sz w:val="28"/>
                <w:szCs w:val="28"/>
              </w:rPr>
            </w:pPr>
            <w:r>
              <w:rPr>
                <w:sz w:val="28"/>
                <w:szCs w:val="28"/>
              </w:rPr>
              <w:t>стоимость</w:t>
            </w:r>
          </w:p>
          <w:p w:rsidR="00C97417" w:rsidRDefault="00EC2D00">
            <w:pPr>
              <w:pStyle w:val="a4"/>
              <w:spacing w:line="228" w:lineRule="auto"/>
              <w:jc w:val="center"/>
            </w:pPr>
            <w:r>
              <w:rPr>
                <w:sz w:val="28"/>
                <w:szCs w:val="28"/>
              </w:rPr>
              <w:t>(рублей)</w:t>
            </w:r>
          </w:p>
        </w:tc>
      </w:tr>
      <w:tr w:rsidR="00C97417">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2 497 171</w:t>
            </w:r>
          </w:p>
        </w:tc>
      </w:tr>
      <w:tr w:rsidR="00C97417">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0</w:t>
            </w:r>
          </w:p>
        </w:tc>
      </w:tr>
      <w:tr w:rsidR="00C97417">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170 000</w:t>
            </w:r>
          </w:p>
        </w:tc>
      </w:tr>
      <w:tr w:rsidR="00C97417">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97417" w:rsidRDefault="00EC2D00">
            <w:pPr>
              <w:pStyle w:val="a4"/>
              <w:spacing w:line="228" w:lineRule="auto"/>
              <w:jc w:val="center"/>
            </w:pPr>
            <w:r>
              <w:rPr>
                <w:sz w:val="28"/>
                <w:szCs w:val="28"/>
              </w:rPr>
              <w:t>2 667 171</w:t>
            </w:r>
          </w:p>
        </w:tc>
      </w:tr>
    </w:tbl>
    <w:p w:rsidR="00C97417" w:rsidRDefault="00C97417">
      <w:pPr>
        <w:pStyle w:val="a4"/>
        <w:widowControl w:val="0"/>
        <w:rPr>
          <w:sz w:val="28"/>
          <w:szCs w:val="28"/>
        </w:rPr>
      </w:pPr>
    </w:p>
    <w:p w:rsidR="00C97417" w:rsidRDefault="00C97417">
      <w:pPr>
        <w:pStyle w:val="a4"/>
        <w:spacing w:line="196" w:lineRule="auto"/>
        <w:rPr>
          <w:sz w:val="28"/>
          <w:szCs w:val="28"/>
        </w:rPr>
      </w:pPr>
    </w:p>
    <w:p w:rsidR="00C97417" w:rsidRDefault="00EC2D00">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B75C57">
        <w:rPr>
          <w:sz w:val="28"/>
          <w:szCs w:val="28"/>
        </w:rPr>
        <w:t>: 31.12.2023.</w:t>
      </w:r>
    </w:p>
    <w:p w:rsidR="00C97417" w:rsidRDefault="00C97417">
      <w:pPr>
        <w:pStyle w:val="a4"/>
        <w:spacing w:line="196" w:lineRule="auto"/>
        <w:rPr>
          <w:sz w:val="28"/>
          <w:szCs w:val="28"/>
        </w:rPr>
      </w:pPr>
    </w:p>
    <w:p w:rsidR="00C97417" w:rsidRDefault="00C97417">
      <w:pPr>
        <w:pStyle w:val="a4"/>
        <w:spacing w:line="196" w:lineRule="auto"/>
        <w:rPr>
          <w:sz w:val="28"/>
          <w:szCs w:val="28"/>
        </w:rPr>
      </w:pPr>
    </w:p>
    <w:p w:rsidR="00C97417" w:rsidRDefault="00EC2D00">
      <w:pPr>
        <w:pStyle w:val="a4"/>
        <w:spacing w:line="196" w:lineRule="auto"/>
        <w:jc w:val="both"/>
        <w:rPr>
          <w:sz w:val="28"/>
          <w:szCs w:val="28"/>
        </w:rPr>
      </w:pPr>
      <w:r>
        <w:rPr>
          <w:sz w:val="28"/>
          <w:szCs w:val="28"/>
        </w:rPr>
        <w:t xml:space="preserve">Ответственный исполнитель </w:t>
      </w:r>
    </w:p>
    <w:p w:rsidR="00C97417" w:rsidRDefault="00C97417">
      <w:pPr>
        <w:pStyle w:val="a4"/>
        <w:spacing w:line="196" w:lineRule="auto"/>
        <w:jc w:val="both"/>
        <w:rPr>
          <w:sz w:val="28"/>
          <w:szCs w:val="28"/>
        </w:rPr>
      </w:pPr>
    </w:p>
    <w:p w:rsidR="00C97417" w:rsidRDefault="00EC2D00">
      <w:pPr>
        <w:pStyle w:val="a4"/>
        <w:spacing w:line="196" w:lineRule="auto"/>
        <w:jc w:val="both"/>
        <w:rPr>
          <w:sz w:val="28"/>
          <w:szCs w:val="28"/>
        </w:rPr>
      </w:pPr>
      <w:r w:rsidRPr="00B75C57">
        <w:rPr>
          <w:sz w:val="28"/>
          <w:szCs w:val="28"/>
        </w:rPr>
        <w:t>Давыденко Л. И.</w:t>
      </w:r>
      <w:r w:rsidRPr="00B75C57">
        <w:rPr>
          <w:sz w:val="28"/>
          <w:szCs w:val="28"/>
        </w:rPr>
        <w:tab/>
      </w:r>
      <w:r w:rsidRPr="00B75C57">
        <w:rPr>
          <w:sz w:val="28"/>
          <w:szCs w:val="28"/>
        </w:rPr>
        <w:tab/>
      </w:r>
      <w:r>
        <w:rPr>
          <w:sz w:val="28"/>
          <w:szCs w:val="28"/>
        </w:rPr>
        <w:tab/>
      </w:r>
      <w:r>
        <w:rPr>
          <w:sz w:val="28"/>
          <w:szCs w:val="28"/>
        </w:rPr>
        <w:tab/>
      </w:r>
      <w:r w:rsidRPr="00B75C57">
        <w:rPr>
          <w:sz w:val="28"/>
          <w:szCs w:val="28"/>
        </w:rPr>
        <w:t>______________</w:t>
      </w:r>
      <w:r w:rsidRPr="00B75C57">
        <w:rPr>
          <w:sz w:val="28"/>
          <w:szCs w:val="28"/>
        </w:rPr>
        <w:tab/>
        <w:t>___________________</w:t>
      </w:r>
    </w:p>
    <w:p w:rsidR="00C97417" w:rsidRDefault="00EC2D00">
      <w:pPr>
        <w:pStyle w:val="a4"/>
        <w:spacing w:line="196" w:lineRule="auto"/>
        <w:jc w:val="both"/>
        <w:rPr>
          <w:sz w:val="28"/>
          <w:szCs w:val="28"/>
        </w:rPr>
      </w:pPr>
      <w:r>
        <w:tab/>
      </w:r>
      <w:r>
        <w:tab/>
      </w:r>
      <w:r>
        <w:tab/>
      </w:r>
      <w:r>
        <w:tab/>
      </w:r>
      <w:r>
        <w:tab/>
      </w:r>
      <w:r>
        <w:tab/>
      </w:r>
      <w:r>
        <w:tab/>
        <w:t>(подпись)                  (расшифровка подписи)</w:t>
      </w:r>
    </w:p>
    <w:p w:rsidR="00C97417" w:rsidRDefault="00C97417">
      <w:pPr>
        <w:pStyle w:val="a4"/>
        <w:spacing w:line="196" w:lineRule="auto"/>
        <w:rPr>
          <w:sz w:val="28"/>
          <w:szCs w:val="28"/>
        </w:rPr>
      </w:pPr>
    </w:p>
    <w:p w:rsidR="00C97417" w:rsidRDefault="00EC2D00">
      <w:pPr>
        <w:pStyle w:val="a4"/>
        <w:spacing w:line="196" w:lineRule="auto"/>
        <w:rPr>
          <w:sz w:val="28"/>
          <w:szCs w:val="28"/>
        </w:rPr>
      </w:pPr>
      <w:r w:rsidRPr="00B75C57">
        <w:rPr>
          <w:sz w:val="28"/>
          <w:szCs w:val="28"/>
        </w:rPr>
        <w:t>глава Тахтинского территориального отдела по работе с населением</w:t>
      </w:r>
    </w:p>
    <w:p w:rsidR="00C97417" w:rsidRDefault="00EC2D00">
      <w:pPr>
        <w:pStyle w:val="a4"/>
        <w:spacing w:line="196" w:lineRule="auto"/>
        <w:rPr>
          <w:sz w:val="28"/>
          <w:szCs w:val="28"/>
        </w:rPr>
      </w:pPr>
      <w:r w:rsidRPr="00B75C57">
        <w:rPr>
          <w:sz w:val="28"/>
          <w:szCs w:val="28"/>
        </w:rPr>
        <w:t xml:space="preserve">+79614978751, </w:t>
      </w:r>
      <w:r>
        <w:rPr>
          <w:sz w:val="28"/>
          <w:szCs w:val="28"/>
          <w:lang w:val="en-US"/>
        </w:rPr>
        <w:t>tahta</w:t>
      </w:r>
      <w:r w:rsidRPr="00B75C57">
        <w:rPr>
          <w:sz w:val="28"/>
          <w:szCs w:val="28"/>
        </w:rPr>
        <w:t>_</w:t>
      </w:r>
      <w:r>
        <w:rPr>
          <w:sz w:val="28"/>
          <w:szCs w:val="28"/>
          <w:lang w:val="en-US"/>
        </w:rPr>
        <w:t>admin</w:t>
      </w:r>
      <w:r w:rsidRPr="00B75C57">
        <w:rPr>
          <w:sz w:val="28"/>
          <w:szCs w:val="28"/>
        </w:rPr>
        <w:t>@</w:t>
      </w:r>
      <w:r>
        <w:rPr>
          <w:sz w:val="28"/>
          <w:szCs w:val="28"/>
          <w:lang w:val="en-US"/>
        </w:rPr>
        <w:t>mail</w:t>
      </w:r>
      <w:r w:rsidRPr="00B75C57">
        <w:rPr>
          <w:sz w:val="28"/>
          <w:szCs w:val="28"/>
        </w:rPr>
        <w:t>.</w:t>
      </w:r>
      <w:r>
        <w:rPr>
          <w:sz w:val="28"/>
          <w:szCs w:val="28"/>
          <w:lang w:val="en-US"/>
        </w:rPr>
        <w:t>ru</w:t>
      </w:r>
    </w:p>
    <w:p w:rsidR="00C97417" w:rsidRDefault="00C97417">
      <w:pPr>
        <w:pStyle w:val="a4"/>
        <w:spacing w:line="196" w:lineRule="auto"/>
        <w:rPr>
          <w:sz w:val="28"/>
          <w:szCs w:val="28"/>
        </w:rPr>
      </w:pPr>
    </w:p>
    <w:p w:rsidR="00C97417" w:rsidRDefault="00EC2D00">
      <w:pPr>
        <w:pStyle w:val="a4"/>
        <w:spacing w:line="196" w:lineRule="auto"/>
        <w:jc w:val="both"/>
        <w:rPr>
          <w:sz w:val="28"/>
          <w:szCs w:val="28"/>
        </w:rPr>
      </w:pPr>
      <w:r>
        <w:rPr>
          <w:sz w:val="28"/>
          <w:szCs w:val="28"/>
        </w:rPr>
        <w:t xml:space="preserve">Представитель инициативной группы:        </w:t>
      </w:r>
    </w:p>
    <w:p w:rsidR="00C97417" w:rsidRDefault="00C97417">
      <w:pPr>
        <w:pStyle w:val="a4"/>
        <w:spacing w:line="196" w:lineRule="auto"/>
        <w:jc w:val="both"/>
        <w:rPr>
          <w:sz w:val="28"/>
          <w:szCs w:val="28"/>
        </w:rPr>
      </w:pPr>
    </w:p>
    <w:p w:rsidR="00C97417" w:rsidRDefault="00EC2D00">
      <w:pPr>
        <w:pStyle w:val="a4"/>
        <w:spacing w:line="196" w:lineRule="auto"/>
        <w:jc w:val="both"/>
        <w:rPr>
          <w:sz w:val="28"/>
          <w:szCs w:val="28"/>
        </w:rPr>
      </w:pPr>
      <w:r w:rsidRPr="00B75C57">
        <w:rPr>
          <w:sz w:val="28"/>
          <w:szCs w:val="28"/>
        </w:rPr>
        <w:t>Бурьян Марина Николаевна</w:t>
      </w:r>
      <w:r w:rsidRPr="00B75C57">
        <w:rPr>
          <w:sz w:val="28"/>
          <w:szCs w:val="28"/>
        </w:rPr>
        <w:tab/>
      </w:r>
      <w:r w:rsidRPr="00B75C57">
        <w:rPr>
          <w:sz w:val="28"/>
          <w:szCs w:val="28"/>
        </w:rPr>
        <w:tab/>
        <w:t>______________</w:t>
      </w:r>
      <w:r w:rsidRPr="00B75C57">
        <w:rPr>
          <w:sz w:val="28"/>
          <w:szCs w:val="28"/>
        </w:rPr>
        <w:tab/>
        <w:t>___________________</w:t>
      </w:r>
    </w:p>
    <w:p w:rsidR="00C97417" w:rsidRDefault="00EC2D00">
      <w:pPr>
        <w:pStyle w:val="a4"/>
        <w:spacing w:line="196" w:lineRule="auto"/>
        <w:ind w:left="4248" w:firstLine="708"/>
        <w:jc w:val="both"/>
        <w:rPr>
          <w:sz w:val="28"/>
          <w:szCs w:val="28"/>
        </w:rPr>
      </w:pPr>
      <w:r>
        <w:t>(подпись)                    (расшифровка подписи)</w:t>
      </w:r>
    </w:p>
    <w:p w:rsidR="00C97417" w:rsidRDefault="00E56852">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107.75pt;margin-top:32.35pt;width:260.25pt;height:0;z-index:251658240" o:connectortype="straight"/>
        </w:pict>
      </w:r>
    </w:p>
    <w:sectPr w:rsidR="00C97417" w:rsidSect="00BF6D38">
      <w:headerReference w:type="default" r:id="rId6"/>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DF7" w:rsidRDefault="006F2DF7">
      <w:r>
        <w:separator/>
      </w:r>
    </w:p>
  </w:endnote>
  <w:endnote w:type="continuationSeparator" w:id="1">
    <w:p w:rsidR="006F2DF7" w:rsidRDefault="006F2D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DF7" w:rsidRDefault="006F2DF7">
      <w:r>
        <w:separator/>
      </w:r>
    </w:p>
  </w:footnote>
  <w:footnote w:type="continuationSeparator" w:id="1">
    <w:p w:rsidR="006F2DF7" w:rsidRDefault="006F2D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17" w:rsidRDefault="00E56852">
    <w:pPr>
      <w:pStyle w:val="a4"/>
      <w:tabs>
        <w:tab w:val="center" w:pos="4677"/>
        <w:tab w:val="right" w:pos="9328"/>
      </w:tabs>
      <w:jc w:val="right"/>
    </w:pPr>
    <w:r>
      <w:rPr>
        <w:sz w:val="28"/>
        <w:szCs w:val="28"/>
      </w:rPr>
      <w:fldChar w:fldCharType="begin"/>
    </w:r>
    <w:r w:rsidR="00EC2D00">
      <w:rPr>
        <w:sz w:val="28"/>
        <w:szCs w:val="28"/>
      </w:rPr>
      <w:instrText xml:space="preserve"> PAGE </w:instrText>
    </w:r>
    <w:r>
      <w:rPr>
        <w:sz w:val="28"/>
        <w:szCs w:val="28"/>
      </w:rPr>
      <w:fldChar w:fldCharType="separate"/>
    </w:r>
    <w:r w:rsidR="00CA004E">
      <w:rPr>
        <w:noProof/>
        <w:sz w:val="28"/>
        <w:szCs w:val="28"/>
      </w:rPr>
      <w:t>4</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C97417"/>
    <w:rsid w:val="00382A55"/>
    <w:rsid w:val="005A3D85"/>
    <w:rsid w:val="005A7980"/>
    <w:rsid w:val="006F2DF7"/>
    <w:rsid w:val="00B75C57"/>
    <w:rsid w:val="00BF6D38"/>
    <w:rsid w:val="00C82454"/>
    <w:rsid w:val="00C97417"/>
    <w:rsid w:val="00CA004E"/>
    <w:rsid w:val="00CE73EF"/>
    <w:rsid w:val="00CF05B3"/>
    <w:rsid w:val="00E56852"/>
    <w:rsid w:val="00EC2D00"/>
    <w:rsid w:val="00F4408F"/>
    <w:rsid w:val="00F91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6D38"/>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F6D38"/>
    <w:rPr>
      <w:u w:val="single"/>
    </w:rPr>
  </w:style>
  <w:style w:type="table" w:customStyle="1" w:styleId="TableNormal">
    <w:name w:val="Table Normal"/>
    <w:rsid w:val="00BF6D38"/>
    <w:tblPr>
      <w:tblInd w:w="0" w:type="dxa"/>
      <w:tblCellMar>
        <w:top w:w="0" w:type="dxa"/>
        <w:left w:w="0" w:type="dxa"/>
        <w:bottom w:w="0" w:type="dxa"/>
        <w:right w:w="0" w:type="dxa"/>
      </w:tblCellMar>
    </w:tblPr>
  </w:style>
  <w:style w:type="paragraph" w:styleId="a4">
    <w:name w:val="Body Text"/>
    <w:link w:val="a5"/>
    <w:rsid w:val="00BF6D38"/>
    <w:rPr>
      <w:rFonts w:cs="Arial Unicode MS"/>
      <w:color w:val="000000"/>
      <w:u w:color="000000"/>
    </w:rPr>
  </w:style>
  <w:style w:type="paragraph" w:customStyle="1" w:styleId="a6">
    <w:name w:val="Колонтитулы"/>
    <w:rsid w:val="00BF6D38"/>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B75C57"/>
    <w:rPr>
      <w:rFonts w:cs="Arial Unicode MS"/>
      <w:color w:val="000000"/>
      <w:u w:color="000000"/>
    </w:rPr>
  </w:style>
  <w:style w:type="paragraph" w:styleId="a7">
    <w:name w:val="Balloon Text"/>
    <w:basedOn w:val="a"/>
    <w:link w:val="a8"/>
    <w:uiPriority w:val="99"/>
    <w:semiHidden/>
    <w:unhideWhenUsed/>
    <w:rsid w:val="00C82454"/>
    <w:rPr>
      <w:rFonts w:ascii="Segoe UI" w:hAnsi="Segoe UI" w:cs="Segoe UI"/>
      <w:sz w:val="18"/>
      <w:szCs w:val="18"/>
    </w:rPr>
  </w:style>
  <w:style w:type="character" w:customStyle="1" w:styleId="a8">
    <w:name w:val="Текст выноски Знак"/>
    <w:basedOn w:val="a0"/>
    <w:link w:val="a7"/>
    <w:uiPriority w:val="99"/>
    <w:semiHidden/>
    <w:rsid w:val="00C82454"/>
    <w:rPr>
      <w:rFonts w:ascii="Segoe UI" w:hAnsi="Segoe UI" w:cs="Segoe UI"/>
      <w:sz w:val="18"/>
      <w:szCs w:val="18"/>
      <w:lang w:val="en-US" w:eastAsia="en-US"/>
    </w:rPr>
  </w:style>
  <w:style w:type="paragraph" w:styleId="a9">
    <w:name w:val="header"/>
    <w:basedOn w:val="a"/>
    <w:link w:val="aa"/>
    <w:uiPriority w:val="99"/>
    <w:semiHidden/>
    <w:unhideWhenUsed/>
    <w:rsid w:val="005A7980"/>
    <w:pPr>
      <w:tabs>
        <w:tab w:val="center" w:pos="4677"/>
        <w:tab w:val="right" w:pos="9355"/>
      </w:tabs>
    </w:pPr>
  </w:style>
  <w:style w:type="character" w:customStyle="1" w:styleId="aa">
    <w:name w:val="Верхний колонтитул Знак"/>
    <w:basedOn w:val="a0"/>
    <w:link w:val="a9"/>
    <w:uiPriority w:val="99"/>
    <w:semiHidden/>
    <w:rsid w:val="005A7980"/>
    <w:rPr>
      <w:sz w:val="24"/>
      <w:szCs w:val="24"/>
      <w:lang w:val="en-US" w:eastAsia="en-US"/>
    </w:rPr>
  </w:style>
  <w:style w:type="paragraph" w:styleId="ab">
    <w:name w:val="footer"/>
    <w:basedOn w:val="a"/>
    <w:link w:val="ac"/>
    <w:uiPriority w:val="99"/>
    <w:semiHidden/>
    <w:unhideWhenUsed/>
    <w:rsid w:val="005A7980"/>
    <w:pPr>
      <w:tabs>
        <w:tab w:val="center" w:pos="4677"/>
        <w:tab w:val="right" w:pos="9355"/>
      </w:tabs>
    </w:pPr>
  </w:style>
  <w:style w:type="character" w:customStyle="1" w:styleId="ac">
    <w:name w:val="Нижний колонтитул Знак"/>
    <w:basedOn w:val="a0"/>
    <w:link w:val="ab"/>
    <w:uiPriority w:val="99"/>
    <w:semiHidden/>
    <w:rsid w:val="005A7980"/>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085106992">
      <w:bodyDiv w:val="1"/>
      <w:marLeft w:val="0"/>
      <w:marRight w:val="0"/>
      <w:marTop w:val="0"/>
      <w:marBottom w:val="0"/>
      <w:divBdr>
        <w:top w:val="none" w:sz="0" w:space="0" w:color="auto"/>
        <w:left w:val="none" w:sz="0" w:space="0" w:color="auto"/>
        <w:bottom w:val="none" w:sz="0" w:space="0" w:color="auto"/>
        <w:right w:val="none" w:sz="0" w:space="0" w:color="auto"/>
      </w:divBdr>
    </w:div>
    <w:div w:id="1325938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1189</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2023-10-05T20:03:00Z</cp:lastPrinted>
  <dcterms:created xsi:type="dcterms:W3CDTF">2023-10-05T20:03:00Z</dcterms:created>
  <dcterms:modified xsi:type="dcterms:W3CDTF">2023-10-10T19:55:00Z</dcterms:modified>
</cp:coreProperties>
</file>