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1A3" w:rsidRDefault="00F501A3" w:rsidP="00F501A3">
      <w:pPr>
        <w:pStyle w:val="a4"/>
        <w:tabs>
          <w:tab w:val="left" w:pos="5245"/>
        </w:tabs>
        <w:spacing w:line="240" w:lineRule="exact"/>
        <w:ind w:left="5245"/>
        <w:jc w:val="both"/>
        <w:rPr>
          <w:sz w:val="28"/>
          <w:szCs w:val="28"/>
        </w:rPr>
      </w:pPr>
      <w:r>
        <w:rPr>
          <w:sz w:val="28"/>
          <w:szCs w:val="28"/>
        </w:rPr>
        <w:t xml:space="preserve">Утвержден </w:t>
      </w:r>
    </w:p>
    <w:p w:rsidR="00F501A3" w:rsidRDefault="00F501A3" w:rsidP="00F501A3">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F501A3" w:rsidRDefault="00F501A3" w:rsidP="00F501A3">
      <w:pPr>
        <w:pStyle w:val="a4"/>
        <w:tabs>
          <w:tab w:val="left" w:pos="5245"/>
        </w:tabs>
        <w:spacing w:line="240" w:lineRule="exact"/>
        <w:ind w:left="5245" w:right="559"/>
        <w:jc w:val="both"/>
        <w:rPr>
          <w:sz w:val="28"/>
          <w:szCs w:val="28"/>
        </w:rPr>
      </w:pPr>
      <w:r>
        <w:rPr>
          <w:sz w:val="28"/>
          <w:szCs w:val="28"/>
        </w:rPr>
        <w:t xml:space="preserve">от 10 октября 2023 г. № 1341 </w:t>
      </w:r>
    </w:p>
    <w:p w:rsidR="00F501A3" w:rsidRDefault="00F501A3" w:rsidP="00F501A3">
      <w:pPr>
        <w:pStyle w:val="a4"/>
        <w:tabs>
          <w:tab w:val="left" w:pos="5245"/>
        </w:tabs>
        <w:spacing w:line="240" w:lineRule="exact"/>
        <w:ind w:left="5245"/>
        <w:jc w:val="both"/>
        <w:rPr>
          <w:sz w:val="28"/>
          <w:szCs w:val="28"/>
        </w:rPr>
      </w:pPr>
    </w:p>
    <w:p w:rsidR="00F501A3" w:rsidRDefault="00F501A3" w:rsidP="00F501A3">
      <w:pPr>
        <w:pStyle w:val="a4"/>
        <w:tabs>
          <w:tab w:val="left" w:pos="5245"/>
        </w:tabs>
        <w:spacing w:line="240" w:lineRule="exact"/>
        <w:ind w:left="5245"/>
        <w:jc w:val="both"/>
        <w:rPr>
          <w:sz w:val="28"/>
          <w:szCs w:val="28"/>
        </w:rPr>
      </w:pPr>
    </w:p>
    <w:p w:rsidR="00640199" w:rsidRDefault="00E319F1">
      <w:pPr>
        <w:pStyle w:val="a4"/>
        <w:jc w:val="center"/>
        <w:rPr>
          <w:sz w:val="28"/>
          <w:szCs w:val="28"/>
        </w:rPr>
      </w:pPr>
      <w:r>
        <w:rPr>
          <w:sz w:val="28"/>
          <w:szCs w:val="28"/>
        </w:rPr>
        <w:t>ПАСПОРТ ИНИЦИАТИВНОГО ПРОЕКТА</w:t>
      </w:r>
    </w:p>
    <w:p w:rsidR="00640199" w:rsidRDefault="00640199">
      <w:pPr>
        <w:pStyle w:val="a4"/>
        <w:jc w:val="center"/>
        <w:rPr>
          <w:sz w:val="28"/>
          <w:szCs w:val="28"/>
        </w:rPr>
      </w:pPr>
    </w:p>
    <w:p w:rsidR="00640199" w:rsidRDefault="00640199">
      <w:pPr>
        <w:pStyle w:val="a4"/>
        <w:jc w:val="center"/>
      </w:pPr>
    </w:p>
    <w:p w:rsidR="00640199" w:rsidRDefault="00E319F1">
      <w:pPr>
        <w:pStyle w:val="a4"/>
        <w:ind w:firstLine="709"/>
        <w:jc w:val="both"/>
        <w:rPr>
          <w:sz w:val="28"/>
          <w:szCs w:val="28"/>
        </w:rPr>
      </w:pPr>
      <w:r>
        <w:rPr>
          <w:sz w:val="28"/>
          <w:szCs w:val="28"/>
        </w:rPr>
        <w:t xml:space="preserve">1. Наименование инициативного проекта: </w:t>
      </w:r>
      <w:r w:rsidRPr="008C091C">
        <w:rPr>
          <w:sz w:val="28"/>
          <w:szCs w:val="28"/>
          <w:u w:val="single"/>
        </w:rPr>
        <w:t>Благоустройство местного кладбища в посёлке Советское Руно Ипатовского городского округа Ставропольского края.</w:t>
      </w:r>
    </w:p>
    <w:p w:rsidR="00640199" w:rsidRDefault="00640199">
      <w:pPr>
        <w:pStyle w:val="a4"/>
      </w:pPr>
    </w:p>
    <w:p w:rsidR="00640199" w:rsidRDefault="00E319F1">
      <w:pPr>
        <w:pStyle w:val="a4"/>
        <w:ind w:firstLine="709"/>
        <w:jc w:val="both"/>
        <w:rPr>
          <w:sz w:val="28"/>
          <w:szCs w:val="28"/>
        </w:rPr>
      </w:pPr>
      <w:r>
        <w:rPr>
          <w:sz w:val="28"/>
          <w:szCs w:val="28"/>
        </w:rPr>
        <w:t>2. Место реализации инициативного проекта.</w:t>
      </w:r>
    </w:p>
    <w:p w:rsidR="00640199" w:rsidRDefault="00E319F1">
      <w:pPr>
        <w:pStyle w:val="a4"/>
        <w:ind w:firstLine="709"/>
        <w:jc w:val="both"/>
        <w:rPr>
          <w:sz w:val="28"/>
          <w:szCs w:val="28"/>
        </w:rPr>
      </w:pPr>
      <w:r>
        <w:rPr>
          <w:sz w:val="28"/>
          <w:szCs w:val="28"/>
        </w:rPr>
        <w:t xml:space="preserve">2.1. Муниципальное образование Ставропольского края: </w:t>
      </w:r>
      <w:r w:rsidRPr="008C091C">
        <w:rPr>
          <w:sz w:val="28"/>
          <w:szCs w:val="28"/>
          <w:u w:val="single"/>
        </w:rPr>
        <w:t>Ипатовский городской округ</w:t>
      </w:r>
      <w:r>
        <w:rPr>
          <w:sz w:val="28"/>
          <w:szCs w:val="28"/>
        </w:rPr>
        <w:t>.</w:t>
      </w:r>
    </w:p>
    <w:p w:rsidR="00640199" w:rsidRDefault="00E319F1">
      <w:pPr>
        <w:pStyle w:val="a4"/>
        <w:ind w:firstLine="709"/>
        <w:jc w:val="both"/>
        <w:rPr>
          <w:sz w:val="28"/>
          <w:szCs w:val="28"/>
        </w:rPr>
      </w:pPr>
      <w:r>
        <w:rPr>
          <w:sz w:val="28"/>
          <w:szCs w:val="28"/>
        </w:rPr>
        <w:t xml:space="preserve">2.2. Населенный пункт: </w:t>
      </w:r>
      <w:r w:rsidRPr="008C091C">
        <w:rPr>
          <w:sz w:val="28"/>
          <w:szCs w:val="28"/>
          <w:u w:val="single"/>
        </w:rPr>
        <w:t>Советское Руно</w:t>
      </w:r>
      <w:r>
        <w:rPr>
          <w:sz w:val="28"/>
          <w:szCs w:val="28"/>
        </w:rPr>
        <w:t>.</w:t>
      </w:r>
    </w:p>
    <w:p w:rsidR="00640199" w:rsidRDefault="00640199">
      <w:pPr>
        <w:pStyle w:val="a4"/>
        <w:jc w:val="both"/>
      </w:pPr>
    </w:p>
    <w:p w:rsidR="00640199" w:rsidRDefault="00E319F1">
      <w:pPr>
        <w:pStyle w:val="a4"/>
        <w:ind w:firstLine="709"/>
        <w:jc w:val="both"/>
        <w:rPr>
          <w:sz w:val="28"/>
          <w:szCs w:val="28"/>
        </w:rPr>
      </w:pPr>
      <w:r>
        <w:rPr>
          <w:sz w:val="28"/>
          <w:szCs w:val="28"/>
        </w:rPr>
        <w:t>3. Численность населения населенного пункта</w:t>
      </w:r>
      <w:r w:rsidRPr="008C091C">
        <w:rPr>
          <w:sz w:val="28"/>
          <w:szCs w:val="28"/>
        </w:rPr>
        <w:t xml:space="preserve">: 1821 </w:t>
      </w:r>
      <w:r>
        <w:rPr>
          <w:sz w:val="28"/>
          <w:szCs w:val="28"/>
        </w:rPr>
        <w:t>человек.</w:t>
      </w:r>
    </w:p>
    <w:p w:rsidR="00640199" w:rsidRDefault="00640199">
      <w:pPr>
        <w:pStyle w:val="a4"/>
        <w:jc w:val="both"/>
      </w:pPr>
    </w:p>
    <w:p w:rsidR="00640199" w:rsidRDefault="00E319F1">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640199" w:rsidRDefault="00E319F1">
      <w:pPr>
        <w:pStyle w:val="a4"/>
        <w:rPr>
          <w:sz w:val="28"/>
          <w:szCs w:val="28"/>
        </w:rPr>
      </w:pPr>
      <w:r w:rsidRPr="008C091C">
        <w:rPr>
          <w:sz w:val="28"/>
          <w:szCs w:val="28"/>
        </w:rPr>
        <w:tab/>
        <w:t>Беловицкая Людмила Владимировна,</w:t>
      </w:r>
      <w:r w:rsidRPr="008C091C">
        <w:rPr>
          <w:sz w:val="28"/>
          <w:szCs w:val="28"/>
        </w:rPr>
        <w:br/>
        <w:t>Бугаева Лариса Алексеевна,</w:t>
      </w:r>
      <w:r w:rsidRPr="008C091C">
        <w:rPr>
          <w:sz w:val="28"/>
          <w:szCs w:val="28"/>
        </w:rPr>
        <w:br/>
        <w:t>Гриненко Николай Иванович,</w:t>
      </w:r>
      <w:r w:rsidRPr="008C091C">
        <w:rPr>
          <w:sz w:val="28"/>
          <w:szCs w:val="28"/>
        </w:rPr>
        <w:br/>
        <w:t>Зубенко Ольга Ивановна,</w:t>
      </w:r>
      <w:r w:rsidRPr="008C091C">
        <w:rPr>
          <w:sz w:val="28"/>
          <w:szCs w:val="28"/>
        </w:rPr>
        <w:br/>
        <w:t>Клисунова Ольга Михайловна,</w:t>
      </w:r>
      <w:r w:rsidRPr="008C091C">
        <w:rPr>
          <w:sz w:val="28"/>
          <w:szCs w:val="28"/>
        </w:rPr>
        <w:br/>
        <w:t>Кочетов Алексей Геннадьевич,</w:t>
      </w:r>
      <w:r w:rsidRPr="008C091C">
        <w:rPr>
          <w:sz w:val="28"/>
          <w:szCs w:val="28"/>
        </w:rPr>
        <w:br/>
        <w:t>Покида Елена Андреевна ,</w:t>
      </w:r>
      <w:r w:rsidRPr="008C091C">
        <w:rPr>
          <w:sz w:val="28"/>
          <w:szCs w:val="28"/>
        </w:rPr>
        <w:br/>
        <w:t>Трегубенко Татьяна Юрьевна,</w:t>
      </w:r>
      <w:r w:rsidRPr="008C091C">
        <w:rPr>
          <w:sz w:val="28"/>
          <w:szCs w:val="28"/>
        </w:rPr>
        <w:br/>
        <w:t>Уманский Вячеслав Николаевич</w:t>
      </w:r>
    </w:p>
    <w:p w:rsidR="00640199" w:rsidRDefault="00640199">
      <w:pPr>
        <w:pStyle w:val="a4"/>
        <w:jc w:val="both"/>
      </w:pPr>
    </w:p>
    <w:p w:rsidR="00640199" w:rsidRDefault="00E319F1">
      <w:pPr>
        <w:pStyle w:val="a4"/>
        <w:ind w:firstLine="709"/>
        <w:jc w:val="both"/>
        <w:rPr>
          <w:sz w:val="28"/>
          <w:szCs w:val="28"/>
        </w:rPr>
      </w:pPr>
      <w:r>
        <w:rPr>
          <w:sz w:val="28"/>
          <w:szCs w:val="28"/>
        </w:rPr>
        <w:t>5. Описание инициативного проекта:</w:t>
      </w:r>
    </w:p>
    <w:p w:rsidR="00640199" w:rsidRDefault="00E319F1">
      <w:pPr>
        <w:pStyle w:val="a4"/>
        <w:ind w:firstLine="709"/>
        <w:jc w:val="both"/>
        <w:rPr>
          <w:sz w:val="28"/>
          <w:szCs w:val="28"/>
        </w:rPr>
      </w:pPr>
      <w:r>
        <w:rPr>
          <w:sz w:val="28"/>
          <w:szCs w:val="28"/>
        </w:rPr>
        <w:t xml:space="preserve">5.1. Тип инициативного проекта: </w:t>
      </w:r>
      <w:r w:rsidRPr="008C091C">
        <w:rPr>
          <w:sz w:val="28"/>
          <w:szCs w:val="28"/>
          <w:u w:val="single"/>
        </w:rPr>
        <w:t>Содержание мест захоронения</w:t>
      </w:r>
      <w:r>
        <w:rPr>
          <w:sz w:val="28"/>
          <w:szCs w:val="28"/>
        </w:rPr>
        <w:t>.</w:t>
      </w:r>
    </w:p>
    <w:p w:rsidR="00640199" w:rsidRDefault="00E319F1">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640199" w:rsidRDefault="00E319F1">
      <w:pPr>
        <w:pStyle w:val="a4"/>
        <w:ind w:firstLine="709"/>
        <w:jc w:val="both"/>
        <w:rPr>
          <w:sz w:val="28"/>
          <w:szCs w:val="28"/>
        </w:rPr>
      </w:pPr>
      <w:r w:rsidRPr="008C091C">
        <w:rPr>
          <w:sz w:val="28"/>
          <w:szCs w:val="28"/>
          <w:u w:val="single"/>
        </w:rPr>
        <w:t xml:space="preserve">На Руси всегда свято чтили память предков, трепетно и бережно относились к местам их захоронения. У всех нас, жителей наших посёлков, на местном кладбище захоронены близкие, родные, друзья, знакомые и просто односельчане. Нам есть, кого помнить и наша обязанность содержать </w:t>
      </w:r>
      <w:r w:rsidRPr="008C091C">
        <w:rPr>
          <w:sz w:val="28"/>
          <w:szCs w:val="28"/>
          <w:u w:val="single"/>
        </w:rPr>
        <w:lastRenderedPageBreak/>
        <w:t>это святое место в приличном, благоустроенном состоянии. На местном кладбище ведутся захоронения с двадцатых годов 20-го века. На кладбище находятся более 1000 захоронений. Уже не за всеми могилками ухаживают, высокие старые деревья падают от ветхости, повреждая памятники, кустарники затягивает могилки, ограждение имеет высокую степень износа, наблюдается его крен, кладка и  камень также поверглись воздействию внешних факторов, во многих местах имеются надломы и повреждения – давая доступ животным и нарушая эстетический вид. Вопрос благоустройства сельского места захоронения является актуальным для жителей посёлков. Жители неоднократно обращались с просьбой привести в порядок изгородь. На территории кладбища нет контейнерных площадок для сбора ТБО, что приводит к возникновению стихийных свалок на заброшенных могилах, вдоль забора, нарушению санитарных норм. Мероприятия по благоустройству кладбища в посёлке Советское Руно Ипатовского района требуют неотложного решения в связи с технической необходимостью, эстетической целесообразностью и необходимостью реализации конституционного права граждан на достойное содержание мест захоронения и погребение родственников на благоустроенных, соответствующих техническим нормам и требованиям кладбищах. Надеемся, что участвуя в  программе, мы сможем привести в соответствие с требованиями территорию местного кладбища в посёлке Советское Руно и установить качественное металлическое ограждение по фасаду, красивые кованые ворота и калитки.</w:t>
      </w:r>
      <w:r>
        <w:rPr>
          <w:sz w:val="28"/>
          <w:szCs w:val="28"/>
        </w:rPr>
        <w:t>.</w:t>
      </w:r>
    </w:p>
    <w:p w:rsidR="00640199" w:rsidRDefault="00E319F1">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640199" w:rsidRDefault="00E319F1">
      <w:pPr>
        <w:pStyle w:val="a4"/>
        <w:ind w:firstLine="708"/>
        <w:jc w:val="both"/>
        <w:rPr>
          <w:sz w:val="28"/>
          <w:szCs w:val="28"/>
        </w:rPr>
      </w:pPr>
      <w:r w:rsidRPr="008C091C">
        <w:rPr>
          <w:sz w:val="28"/>
          <w:szCs w:val="28"/>
          <w:u w:val="single"/>
        </w:rPr>
        <w:t>В последнее время заинтересованность и желание населения в сохранении благоустроенного места погребения родственников очень высока. Инициативная группа, работая с населением, поняла, как важен этот инициативный проект для жителей! Строительство ограждения (оно будет достаточно прочным и износостойким), установка новых ворот и калиток, расчистка территории кладбища от завалов и поросли, благоустройство прилегающей территории. Необходимо разработать сметную документацию, провести конкурс по определению подрядчика на выполнение работ, контролировать качество хода работ. И в итоге население получает благоустроенное место захоронения, сохраняя память о предшествующем поколении.</w:t>
      </w:r>
      <w:r>
        <w:rPr>
          <w:sz w:val="28"/>
          <w:szCs w:val="28"/>
        </w:rPr>
        <w:t>.</w:t>
      </w:r>
    </w:p>
    <w:p w:rsidR="00640199" w:rsidRDefault="00E319F1">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640199" w:rsidRDefault="00E319F1">
      <w:pPr>
        <w:pStyle w:val="a4"/>
        <w:ind w:firstLine="709"/>
        <w:jc w:val="both"/>
        <w:rPr>
          <w:sz w:val="28"/>
          <w:szCs w:val="28"/>
        </w:rPr>
      </w:pPr>
      <w:r w:rsidRPr="008C091C">
        <w:rPr>
          <w:sz w:val="28"/>
          <w:szCs w:val="28"/>
          <w:u w:val="single"/>
        </w:rPr>
        <w:t>-</w:t>
      </w:r>
      <w:r>
        <w:rPr>
          <w:sz w:val="28"/>
          <w:szCs w:val="28"/>
        </w:rPr>
        <w:t>.</w:t>
      </w:r>
    </w:p>
    <w:p w:rsidR="00640199" w:rsidRDefault="00E319F1">
      <w:pPr>
        <w:pStyle w:val="a4"/>
        <w:jc w:val="both"/>
        <w:rPr>
          <w:sz w:val="28"/>
          <w:szCs w:val="28"/>
        </w:rPr>
      </w:pPr>
      <w:r w:rsidRPr="008C091C">
        <w:rPr>
          <w:sz w:val="28"/>
          <w:szCs w:val="28"/>
        </w:rPr>
        <w:tab/>
        <w:t>Прилагается: &lt;</w:t>
      </w:r>
      <w:r>
        <w:rPr>
          <w:sz w:val="28"/>
          <w:szCs w:val="28"/>
          <w:lang w:val="en-US"/>
        </w:rPr>
        <w:t>w</w:t>
      </w:r>
      <w:r w:rsidRPr="008C091C">
        <w:rPr>
          <w:sz w:val="28"/>
          <w:szCs w:val="28"/>
        </w:rPr>
        <w:t>:</w:t>
      </w:r>
      <w:r>
        <w:rPr>
          <w:sz w:val="28"/>
          <w:szCs w:val="28"/>
          <w:lang w:val="en-US"/>
        </w:rPr>
        <w:t>br</w:t>
      </w:r>
      <w:r w:rsidRPr="008C091C">
        <w:rPr>
          <w:sz w:val="28"/>
          <w:szCs w:val="28"/>
        </w:rPr>
        <w:t xml:space="preserve">/&gt;экземпляр местной газеты и/или ссылка на сайт администрации в информационно-телекоммуникационной сети «Интернет», </w:t>
      </w:r>
      <w:r w:rsidRPr="008C091C">
        <w:rPr>
          <w:sz w:val="28"/>
          <w:szCs w:val="28"/>
        </w:rPr>
        <w:lastRenderedPageBreak/>
        <w:t>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ipatovo</w:t>
      </w:r>
      <w:r w:rsidRPr="008C091C">
        <w:rPr>
          <w:sz w:val="28"/>
          <w:szCs w:val="28"/>
        </w:rPr>
        <w:t>26.</w:t>
      </w:r>
      <w:r>
        <w:rPr>
          <w:sz w:val="28"/>
          <w:szCs w:val="28"/>
          <w:lang w:val="en-US"/>
        </w:rPr>
        <w:t>gosuslugi</w:t>
      </w:r>
      <w:r w:rsidRPr="008C091C">
        <w:rPr>
          <w:sz w:val="28"/>
          <w:szCs w:val="28"/>
        </w:rPr>
        <w:t>.</w:t>
      </w:r>
      <w:r>
        <w:rPr>
          <w:sz w:val="28"/>
          <w:szCs w:val="28"/>
          <w:lang w:val="en-US"/>
        </w:rPr>
        <w:t>ru</w:t>
      </w:r>
      <w:r w:rsidRPr="008C091C">
        <w:rPr>
          <w:sz w:val="28"/>
          <w:szCs w:val="28"/>
        </w:rPr>
        <w:t>/</w:t>
      </w:r>
      <w:r>
        <w:rPr>
          <w:sz w:val="28"/>
          <w:szCs w:val="28"/>
          <w:lang w:val="en-US"/>
        </w:rPr>
        <w:t>dlya</w:t>
      </w:r>
      <w:r w:rsidRPr="008C091C">
        <w:rPr>
          <w:sz w:val="28"/>
          <w:szCs w:val="28"/>
        </w:rPr>
        <w:t>-</w:t>
      </w:r>
      <w:r>
        <w:rPr>
          <w:sz w:val="28"/>
          <w:szCs w:val="28"/>
          <w:lang w:val="en-US"/>
        </w:rPr>
        <w:t>zhiteley</w:t>
      </w:r>
      <w:r w:rsidRPr="008C091C">
        <w:rPr>
          <w:sz w:val="28"/>
          <w:szCs w:val="28"/>
        </w:rPr>
        <w:t>/</w:t>
      </w:r>
      <w:r>
        <w:rPr>
          <w:sz w:val="28"/>
          <w:szCs w:val="28"/>
          <w:lang w:val="en-US"/>
        </w:rPr>
        <w:t>novosti</w:t>
      </w:r>
      <w:r w:rsidRPr="008C091C">
        <w:rPr>
          <w:sz w:val="28"/>
          <w:szCs w:val="28"/>
        </w:rPr>
        <w:t>-</w:t>
      </w:r>
      <w:r>
        <w:rPr>
          <w:sz w:val="28"/>
          <w:szCs w:val="28"/>
          <w:lang w:val="en-US"/>
        </w:rPr>
        <w:t>i</w:t>
      </w:r>
      <w:r w:rsidRPr="008C091C">
        <w:rPr>
          <w:sz w:val="28"/>
          <w:szCs w:val="28"/>
        </w:rPr>
        <w:t>-</w:t>
      </w:r>
      <w:r>
        <w:rPr>
          <w:sz w:val="28"/>
          <w:szCs w:val="28"/>
          <w:lang w:val="en-US"/>
        </w:rPr>
        <w:t>reportazhi</w:t>
      </w:r>
      <w:r w:rsidRPr="008C091C">
        <w:rPr>
          <w:sz w:val="28"/>
          <w:szCs w:val="28"/>
        </w:rPr>
        <w:t>/</w:t>
      </w:r>
      <w:r>
        <w:rPr>
          <w:sz w:val="28"/>
          <w:szCs w:val="28"/>
          <w:lang w:val="en-US"/>
        </w:rPr>
        <w:t>novosti</w:t>
      </w:r>
      <w:r w:rsidRPr="008C091C">
        <w:rPr>
          <w:sz w:val="28"/>
          <w:szCs w:val="28"/>
        </w:rPr>
        <w:t>_546.</w:t>
      </w:r>
      <w:r>
        <w:rPr>
          <w:sz w:val="28"/>
          <w:szCs w:val="28"/>
          <w:lang w:val="en-US"/>
        </w:rPr>
        <w:t>html</w:t>
      </w:r>
      <w:r w:rsidRPr="008C091C">
        <w:rPr>
          <w:sz w:val="28"/>
          <w:szCs w:val="28"/>
        </w:rPr>
        <w:t>&lt;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ok</w:t>
      </w:r>
      <w:r w:rsidRPr="008C091C">
        <w:rPr>
          <w:sz w:val="28"/>
          <w:szCs w:val="28"/>
        </w:rPr>
        <w:t>.</w:t>
      </w:r>
      <w:r>
        <w:rPr>
          <w:sz w:val="28"/>
          <w:szCs w:val="28"/>
          <w:lang w:val="en-US"/>
        </w:rPr>
        <w:t>ru</w:t>
      </w:r>
      <w:r w:rsidRPr="008C091C">
        <w:rPr>
          <w:sz w:val="28"/>
          <w:szCs w:val="28"/>
        </w:rPr>
        <w:t>/</w:t>
      </w:r>
      <w:r>
        <w:rPr>
          <w:sz w:val="28"/>
          <w:szCs w:val="28"/>
          <w:lang w:val="en-US"/>
        </w:rPr>
        <w:t>profile</w:t>
      </w:r>
      <w:r w:rsidRPr="008C091C">
        <w:rPr>
          <w:sz w:val="28"/>
          <w:szCs w:val="28"/>
        </w:rPr>
        <w:t>/589810333868/</w:t>
      </w:r>
      <w:r>
        <w:rPr>
          <w:sz w:val="28"/>
          <w:szCs w:val="28"/>
          <w:lang w:val="en-US"/>
        </w:rPr>
        <w:t>statuses</w:t>
      </w:r>
      <w:r w:rsidRPr="008C091C">
        <w:rPr>
          <w:sz w:val="28"/>
          <w:szCs w:val="28"/>
        </w:rPr>
        <w:t>/156709381430188&lt;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ok</w:t>
      </w:r>
      <w:r w:rsidRPr="008C091C">
        <w:rPr>
          <w:sz w:val="28"/>
          <w:szCs w:val="28"/>
        </w:rPr>
        <w:t>.</w:t>
      </w:r>
      <w:r>
        <w:rPr>
          <w:sz w:val="28"/>
          <w:szCs w:val="28"/>
          <w:lang w:val="en-US"/>
        </w:rPr>
        <w:t>ru</w:t>
      </w:r>
      <w:r w:rsidRPr="008C091C">
        <w:rPr>
          <w:sz w:val="28"/>
          <w:szCs w:val="28"/>
        </w:rPr>
        <w:t>/</w:t>
      </w:r>
      <w:r>
        <w:rPr>
          <w:sz w:val="28"/>
          <w:szCs w:val="28"/>
          <w:lang w:val="en-US"/>
        </w:rPr>
        <w:t>profile</w:t>
      </w:r>
      <w:r w:rsidRPr="008C091C">
        <w:rPr>
          <w:sz w:val="28"/>
          <w:szCs w:val="28"/>
        </w:rPr>
        <w:t>/589810333868/</w:t>
      </w:r>
      <w:r>
        <w:rPr>
          <w:sz w:val="28"/>
          <w:szCs w:val="28"/>
          <w:lang w:val="en-US"/>
        </w:rPr>
        <w:t>statuses</w:t>
      </w:r>
      <w:r w:rsidRPr="008C091C">
        <w:rPr>
          <w:sz w:val="28"/>
          <w:szCs w:val="28"/>
        </w:rPr>
        <w:t>/156598694337452&lt;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ok</w:t>
      </w:r>
      <w:r w:rsidRPr="008C091C">
        <w:rPr>
          <w:sz w:val="28"/>
          <w:szCs w:val="28"/>
        </w:rPr>
        <w:t>.</w:t>
      </w:r>
      <w:r>
        <w:rPr>
          <w:sz w:val="28"/>
          <w:szCs w:val="28"/>
          <w:lang w:val="en-US"/>
        </w:rPr>
        <w:t>ru</w:t>
      </w:r>
      <w:r w:rsidRPr="008C091C">
        <w:rPr>
          <w:sz w:val="28"/>
          <w:szCs w:val="28"/>
        </w:rPr>
        <w:t>/</w:t>
      </w:r>
      <w:r>
        <w:rPr>
          <w:sz w:val="28"/>
          <w:szCs w:val="28"/>
          <w:lang w:val="en-US"/>
        </w:rPr>
        <w:t>profile</w:t>
      </w:r>
      <w:r w:rsidRPr="008C091C">
        <w:rPr>
          <w:sz w:val="28"/>
          <w:szCs w:val="28"/>
        </w:rPr>
        <w:t>/589810333868/</w:t>
      </w:r>
      <w:r>
        <w:rPr>
          <w:sz w:val="28"/>
          <w:szCs w:val="28"/>
          <w:lang w:val="en-US"/>
        </w:rPr>
        <w:t>statuses</w:t>
      </w:r>
      <w:r w:rsidRPr="008C091C">
        <w:rPr>
          <w:sz w:val="28"/>
          <w:szCs w:val="28"/>
        </w:rPr>
        <w:t>/156709412297644&lt;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ok</w:t>
      </w:r>
      <w:r w:rsidRPr="008C091C">
        <w:rPr>
          <w:sz w:val="28"/>
          <w:szCs w:val="28"/>
        </w:rPr>
        <w:t>.</w:t>
      </w:r>
      <w:r>
        <w:rPr>
          <w:sz w:val="28"/>
          <w:szCs w:val="28"/>
          <w:lang w:val="en-US"/>
        </w:rPr>
        <w:t>ru</w:t>
      </w:r>
      <w:r w:rsidRPr="008C091C">
        <w:rPr>
          <w:sz w:val="28"/>
          <w:szCs w:val="28"/>
        </w:rPr>
        <w:t>/</w:t>
      </w:r>
      <w:r>
        <w:rPr>
          <w:sz w:val="28"/>
          <w:szCs w:val="28"/>
          <w:lang w:val="en-US"/>
        </w:rPr>
        <w:t>profile</w:t>
      </w:r>
      <w:r w:rsidRPr="008C091C">
        <w:rPr>
          <w:sz w:val="28"/>
          <w:szCs w:val="28"/>
        </w:rPr>
        <w:t>/589810333868/</w:t>
      </w:r>
      <w:r>
        <w:rPr>
          <w:sz w:val="28"/>
          <w:szCs w:val="28"/>
          <w:lang w:val="en-US"/>
        </w:rPr>
        <w:t>statuses</w:t>
      </w:r>
      <w:r w:rsidRPr="008C091C">
        <w:rPr>
          <w:sz w:val="28"/>
          <w:szCs w:val="28"/>
        </w:rPr>
        <w:t>/156795995315116&lt;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t</w:t>
      </w:r>
      <w:r w:rsidRPr="008C091C">
        <w:rPr>
          <w:sz w:val="28"/>
          <w:szCs w:val="28"/>
        </w:rPr>
        <w:t>.</w:t>
      </w:r>
      <w:r>
        <w:rPr>
          <w:sz w:val="28"/>
          <w:szCs w:val="28"/>
          <w:lang w:val="en-US"/>
        </w:rPr>
        <w:t>me</w:t>
      </w:r>
      <w:r w:rsidRPr="008C091C">
        <w:rPr>
          <w:sz w:val="28"/>
          <w:szCs w:val="28"/>
        </w:rPr>
        <w:t>/</w:t>
      </w:r>
      <w:r>
        <w:rPr>
          <w:sz w:val="28"/>
          <w:szCs w:val="28"/>
          <w:lang w:val="en-US"/>
        </w:rPr>
        <w:t>glavaipatovo</w:t>
      </w:r>
      <w:r w:rsidRPr="008C091C">
        <w:rPr>
          <w:sz w:val="28"/>
          <w:szCs w:val="28"/>
        </w:rPr>
        <w:t>/7048&lt;</w:t>
      </w:r>
      <w:r>
        <w:rPr>
          <w:sz w:val="28"/>
          <w:szCs w:val="28"/>
          <w:lang w:val="en-US"/>
        </w:rPr>
        <w:t>w</w:t>
      </w:r>
      <w:r w:rsidRPr="008C091C">
        <w:rPr>
          <w:sz w:val="28"/>
          <w:szCs w:val="28"/>
        </w:rPr>
        <w:t>:</w:t>
      </w:r>
      <w:r>
        <w:rPr>
          <w:sz w:val="28"/>
          <w:szCs w:val="28"/>
          <w:lang w:val="en-US"/>
        </w:rPr>
        <w:t>br</w:t>
      </w:r>
      <w:r w:rsidRPr="008C091C">
        <w:rPr>
          <w:sz w:val="28"/>
          <w:szCs w:val="28"/>
        </w:rPr>
        <w:t>/&gt;</w:t>
      </w:r>
      <w:r>
        <w:rPr>
          <w:sz w:val="28"/>
          <w:szCs w:val="28"/>
          <w:lang w:val="en-US"/>
        </w:rPr>
        <w:t>https</w:t>
      </w:r>
      <w:r w:rsidRPr="008C091C">
        <w:rPr>
          <w:sz w:val="28"/>
          <w:szCs w:val="28"/>
        </w:rPr>
        <w:t>://</w:t>
      </w:r>
      <w:r>
        <w:rPr>
          <w:sz w:val="28"/>
          <w:szCs w:val="28"/>
          <w:lang w:val="en-US"/>
        </w:rPr>
        <w:t>ipatovo</w:t>
      </w:r>
      <w:r w:rsidRPr="008C091C">
        <w:rPr>
          <w:sz w:val="28"/>
          <w:szCs w:val="28"/>
        </w:rPr>
        <w:t>26.</w:t>
      </w:r>
      <w:r>
        <w:rPr>
          <w:sz w:val="28"/>
          <w:szCs w:val="28"/>
          <w:lang w:val="en-US"/>
        </w:rPr>
        <w:t>gosuslugi</w:t>
      </w:r>
      <w:r w:rsidRPr="008C091C">
        <w:rPr>
          <w:sz w:val="28"/>
          <w:szCs w:val="28"/>
        </w:rPr>
        <w:t>.</w:t>
      </w:r>
      <w:r>
        <w:rPr>
          <w:sz w:val="28"/>
          <w:szCs w:val="28"/>
          <w:lang w:val="en-US"/>
        </w:rPr>
        <w:t>ru</w:t>
      </w:r>
      <w:r w:rsidRPr="008C091C">
        <w:rPr>
          <w:sz w:val="28"/>
          <w:szCs w:val="28"/>
        </w:rPr>
        <w:t>/</w:t>
      </w:r>
      <w:r>
        <w:rPr>
          <w:sz w:val="28"/>
          <w:szCs w:val="28"/>
          <w:lang w:val="en-US"/>
        </w:rPr>
        <w:t>dlya</w:t>
      </w:r>
      <w:r w:rsidRPr="008C091C">
        <w:rPr>
          <w:sz w:val="28"/>
          <w:szCs w:val="28"/>
        </w:rPr>
        <w:t>-</w:t>
      </w:r>
      <w:r>
        <w:rPr>
          <w:sz w:val="28"/>
          <w:szCs w:val="28"/>
          <w:lang w:val="en-US"/>
        </w:rPr>
        <w:t>zhiteley</w:t>
      </w:r>
      <w:r w:rsidRPr="008C091C">
        <w:rPr>
          <w:sz w:val="28"/>
          <w:szCs w:val="28"/>
        </w:rPr>
        <w:t>/</w:t>
      </w:r>
      <w:r>
        <w:rPr>
          <w:sz w:val="28"/>
          <w:szCs w:val="28"/>
          <w:lang w:val="en-US"/>
        </w:rPr>
        <w:t>novosti</w:t>
      </w:r>
      <w:r w:rsidRPr="008C091C">
        <w:rPr>
          <w:sz w:val="28"/>
          <w:szCs w:val="28"/>
        </w:rPr>
        <w:t>-</w:t>
      </w:r>
      <w:r>
        <w:rPr>
          <w:sz w:val="28"/>
          <w:szCs w:val="28"/>
          <w:lang w:val="en-US"/>
        </w:rPr>
        <w:t>i</w:t>
      </w:r>
      <w:r w:rsidRPr="008C091C">
        <w:rPr>
          <w:sz w:val="28"/>
          <w:szCs w:val="28"/>
        </w:rPr>
        <w:t>-</w:t>
      </w:r>
      <w:r>
        <w:rPr>
          <w:sz w:val="28"/>
          <w:szCs w:val="28"/>
          <w:lang w:val="en-US"/>
        </w:rPr>
        <w:t>reportazhi</w:t>
      </w:r>
      <w:r w:rsidRPr="008C091C">
        <w:rPr>
          <w:sz w:val="28"/>
          <w:szCs w:val="28"/>
        </w:rPr>
        <w:t>/</w:t>
      </w:r>
      <w:r>
        <w:rPr>
          <w:sz w:val="28"/>
          <w:szCs w:val="28"/>
          <w:lang w:val="en-US"/>
        </w:rPr>
        <w:t>novosti</w:t>
      </w:r>
      <w:r w:rsidRPr="008C091C">
        <w:rPr>
          <w:sz w:val="28"/>
          <w:szCs w:val="28"/>
        </w:rPr>
        <w:t>_1172.</w:t>
      </w:r>
      <w:r>
        <w:rPr>
          <w:sz w:val="28"/>
          <w:szCs w:val="28"/>
          <w:lang w:val="en-US"/>
        </w:rPr>
        <w:t>html</w:t>
      </w:r>
    </w:p>
    <w:p w:rsidR="00640199" w:rsidRDefault="00640199">
      <w:pPr>
        <w:pStyle w:val="a4"/>
        <w:ind w:firstLine="709"/>
        <w:jc w:val="both"/>
        <w:rPr>
          <w:sz w:val="28"/>
          <w:szCs w:val="28"/>
        </w:rPr>
      </w:pPr>
    </w:p>
    <w:p w:rsidR="00640199" w:rsidRDefault="00E319F1">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640199" w:rsidRDefault="00E319F1">
      <w:pPr>
        <w:pStyle w:val="a4"/>
        <w:ind w:firstLine="709"/>
        <w:jc w:val="both"/>
        <w:rPr>
          <w:sz w:val="28"/>
          <w:szCs w:val="28"/>
        </w:rPr>
      </w:pPr>
      <w:r w:rsidRPr="008C091C">
        <w:rPr>
          <w:sz w:val="28"/>
          <w:szCs w:val="28"/>
          <w:u w:val="single"/>
        </w:rPr>
        <w:t>Вовлечение жителей в благоустройство местного кладбища, способствует активности населения, устанавливает тесную связь между жителями посёлков  и органами местного самоуправления, подчеркивая социальную значимость проекта. Реализуя проект «Благоустройство местного кладбища в поселке Советское Руно Ипатовского городского округа Ставропольского края» предполагается добиться повышения уровня формирования гражданско-патриотических качеств, укрепления семейных ценностей как основы в формировании здоровой нации, удовлетворения запросам жителей.</w:t>
      </w:r>
      <w:r>
        <w:rPr>
          <w:sz w:val="28"/>
          <w:szCs w:val="28"/>
        </w:rPr>
        <w:t>.</w:t>
      </w:r>
    </w:p>
    <w:p w:rsidR="00640199" w:rsidRDefault="00640199">
      <w:pPr>
        <w:pStyle w:val="a4"/>
        <w:ind w:firstLine="709"/>
        <w:jc w:val="both"/>
        <w:rPr>
          <w:sz w:val="28"/>
          <w:szCs w:val="28"/>
        </w:rPr>
      </w:pPr>
    </w:p>
    <w:p w:rsidR="00640199" w:rsidRDefault="00E319F1">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8C091C">
        <w:rPr>
          <w:sz w:val="28"/>
          <w:szCs w:val="28"/>
          <w:u w:val="single"/>
        </w:rPr>
        <w:t>Все жители</w:t>
      </w:r>
      <w:r>
        <w:rPr>
          <w:sz w:val="28"/>
          <w:szCs w:val="28"/>
        </w:rPr>
        <w:t xml:space="preserve"> человек.</w:t>
      </w:r>
    </w:p>
    <w:p w:rsidR="00640199" w:rsidRDefault="00640199">
      <w:pPr>
        <w:pStyle w:val="a4"/>
        <w:jc w:val="both"/>
        <w:rPr>
          <w:sz w:val="28"/>
          <w:szCs w:val="28"/>
        </w:rPr>
      </w:pPr>
    </w:p>
    <w:p w:rsidR="00640199" w:rsidRDefault="00E319F1">
      <w:pPr>
        <w:pStyle w:val="a4"/>
        <w:ind w:firstLine="709"/>
        <w:jc w:val="both"/>
        <w:rPr>
          <w:sz w:val="28"/>
          <w:szCs w:val="28"/>
        </w:rPr>
      </w:pPr>
      <w:r>
        <w:rPr>
          <w:sz w:val="28"/>
          <w:szCs w:val="28"/>
        </w:rPr>
        <w:t>7. Информация об объекте общественной инфраструктуры (далее – объект):</w:t>
      </w:r>
    </w:p>
    <w:p w:rsidR="00640199" w:rsidRDefault="00E319F1">
      <w:pPr>
        <w:pStyle w:val="a4"/>
        <w:ind w:firstLine="709"/>
        <w:jc w:val="both"/>
        <w:rPr>
          <w:sz w:val="28"/>
          <w:szCs w:val="28"/>
        </w:rPr>
      </w:pPr>
      <w:r>
        <w:rPr>
          <w:sz w:val="28"/>
          <w:szCs w:val="28"/>
        </w:rPr>
        <w:t xml:space="preserve">7.1. Дата постройки объекта: </w:t>
      </w:r>
      <w:r w:rsidRPr="008C091C">
        <w:rPr>
          <w:sz w:val="28"/>
          <w:szCs w:val="28"/>
          <w:u w:val="single"/>
        </w:rPr>
        <w:t>в 1920-х</w:t>
      </w:r>
      <w:r>
        <w:rPr>
          <w:sz w:val="28"/>
          <w:szCs w:val="28"/>
        </w:rPr>
        <w:t>.</w:t>
      </w:r>
    </w:p>
    <w:p w:rsidR="00640199" w:rsidRDefault="00E319F1">
      <w:pPr>
        <w:pStyle w:val="a4"/>
        <w:ind w:firstLine="709"/>
        <w:jc w:val="both"/>
        <w:rPr>
          <w:sz w:val="28"/>
          <w:szCs w:val="28"/>
        </w:rPr>
      </w:pPr>
      <w:r>
        <w:rPr>
          <w:sz w:val="28"/>
          <w:szCs w:val="28"/>
        </w:rPr>
        <w:t xml:space="preserve">7.2. Общая характеристика объекта: </w:t>
      </w:r>
    </w:p>
    <w:p w:rsidR="00640199" w:rsidRDefault="00E319F1">
      <w:pPr>
        <w:pStyle w:val="a4"/>
        <w:ind w:firstLine="709"/>
        <w:jc w:val="both"/>
        <w:rPr>
          <w:sz w:val="28"/>
          <w:szCs w:val="28"/>
        </w:rPr>
      </w:pPr>
      <w:r w:rsidRPr="008C091C">
        <w:rPr>
          <w:sz w:val="28"/>
          <w:szCs w:val="28"/>
          <w:u w:val="single"/>
        </w:rPr>
        <w:t>Объект служит для захоронения близких и родственников жителей посёлков Советскорунного территориального отдела по работе с население управления по работе с территориями администрации Ипатовского городского округа Ставропольского края. Объект состоит из каменного ограждения и прилегающей территории.</w:t>
      </w:r>
      <w:r>
        <w:rPr>
          <w:sz w:val="28"/>
          <w:szCs w:val="28"/>
        </w:rPr>
        <w:t>.</w:t>
      </w:r>
    </w:p>
    <w:p w:rsidR="00640199" w:rsidRDefault="00E319F1">
      <w:pPr>
        <w:pStyle w:val="a4"/>
        <w:ind w:firstLine="709"/>
        <w:jc w:val="both"/>
        <w:rPr>
          <w:sz w:val="28"/>
          <w:szCs w:val="28"/>
        </w:rPr>
      </w:pPr>
      <w:r>
        <w:rPr>
          <w:sz w:val="28"/>
          <w:szCs w:val="28"/>
        </w:rPr>
        <w:t>7.3. Текущее состояние объекта:</w:t>
      </w:r>
    </w:p>
    <w:p w:rsidR="00640199" w:rsidRDefault="00E319F1">
      <w:pPr>
        <w:pStyle w:val="a4"/>
        <w:ind w:firstLine="709"/>
        <w:jc w:val="both"/>
        <w:rPr>
          <w:sz w:val="28"/>
          <w:szCs w:val="28"/>
        </w:rPr>
      </w:pPr>
      <w:r w:rsidRPr="008C091C">
        <w:rPr>
          <w:sz w:val="28"/>
          <w:szCs w:val="28"/>
          <w:u w:val="single"/>
        </w:rPr>
        <w:lastRenderedPageBreak/>
        <w:t>Прилегающая территория в запущенном состоянии, разрушается бетонное основание, разрушается каменное ограждение -  забор ветшает и падает, крен столбов, на которых крепятся старые ворота и калитка.</w:t>
      </w:r>
      <w:r>
        <w:rPr>
          <w:sz w:val="28"/>
          <w:szCs w:val="28"/>
        </w:rPr>
        <w:t>.</w:t>
      </w:r>
    </w:p>
    <w:p w:rsidR="00640199" w:rsidRDefault="00E319F1">
      <w:pPr>
        <w:pStyle w:val="a4"/>
        <w:ind w:firstLine="709"/>
        <w:jc w:val="both"/>
        <w:rPr>
          <w:sz w:val="28"/>
          <w:szCs w:val="28"/>
        </w:rPr>
      </w:pPr>
      <w:r>
        <w:rPr>
          <w:sz w:val="28"/>
          <w:szCs w:val="28"/>
        </w:rPr>
        <w:t xml:space="preserve">7.4. Права собственности на объект: </w:t>
      </w:r>
    </w:p>
    <w:p w:rsidR="00640199" w:rsidRDefault="00E319F1">
      <w:pPr>
        <w:pStyle w:val="a4"/>
        <w:ind w:firstLine="709"/>
        <w:jc w:val="both"/>
        <w:rPr>
          <w:sz w:val="28"/>
          <w:szCs w:val="28"/>
        </w:rPr>
      </w:pPr>
      <w:r w:rsidRPr="008C091C">
        <w:rPr>
          <w:sz w:val="28"/>
          <w:szCs w:val="28"/>
          <w:u w:val="single"/>
        </w:rPr>
        <w:t>Выписка из Единого государственного реестра недвижимости об основных характеристиках и зарегистрированных прав на объект недвижимости от 06.07.2023г, кадастровый номер 26:02:160403:24</w:t>
      </w:r>
      <w:r>
        <w:rPr>
          <w:sz w:val="28"/>
          <w:szCs w:val="28"/>
        </w:rPr>
        <w:t>.</w:t>
      </w:r>
    </w:p>
    <w:p w:rsidR="00640199" w:rsidRDefault="00640199">
      <w:pPr>
        <w:pStyle w:val="a4"/>
        <w:ind w:firstLine="709"/>
        <w:jc w:val="both"/>
      </w:pPr>
    </w:p>
    <w:p w:rsidR="00640199" w:rsidRDefault="00E319F1">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8C091C">
        <w:rPr>
          <w:sz w:val="28"/>
          <w:szCs w:val="28"/>
        </w:rPr>
        <w:t xml:space="preserve">3 338 378,56 </w:t>
      </w:r>
      <w:r>
        <w:rPr>
          <w:sz w:val="28"/>
          <w:szCs w:val="28"/>
        </w:rPr>
        <w:t xml:space="preserve">рублей, в том числе: </w:t>
      </w:r>
    </w:p>
    <w:p w:rsidR="00640199" w:rsidRDefault="00E319F1">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8C091C">
        <w:rPr>
          <w:sz w:val="28"/>
          <w:szCs w:val="28"/>
        </w:rPr>
        <w:t xml:space="preserve">2 032 929  </w:t>
      </w:r>
      <w:r>
        <w:rPr>
          <w:sz w:val="28"/>
          <w:szCs w:val="28"/>
        </w:rPr>
        <w:t>рублей.</w:t>
      </w:r>
    </w:p>
    <w:p w:rsidR="00640199" w:rsidRDefault="00E319F1">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8C091C">
        <w:rPr>
          <w:sz w:val="28"/>
          <w:szCs w:val="28"/>
        </w:rPr>
        <w:t xml:space="preserve">684 338 </w:t>
      </w:r>
      <w:r>
        <w:rPr>
          <w:sz w:val="28"/>
          <w:szCs w:val="28"/>
        </w:rPr>
        <w:t>рублей.</w:t>
      </w:r>
    </w:p>
    <w:p w:rsidR="00640199" w:rsidRDefault="00E319F1">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8C091C">
        <w:rPr>
          <w:sz w:val="28"/>
          <w:szCs w:val="28"/>
        </w:rPr>
        <w:t xml:space="preserve">102 140,56  </w:t>
      </w:r>
      <w:r>
        <w:rPr>
          <w:sz w:val="28"/>
          <w:szCs w:val="28"/>
        </w:rPr>
        <w:t>рублей.</w:t>
      </w:r>
    </w:p>
    <w:p w:rsidR="00640199" w:rsidRDefault="00E319F1">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8C091C">
        <w:rPr>
          <w:sz w:val="28"/>
          <w:szCs w:val="28"/>
        </w:rPr>
        <w:t xml:space="preserve">518 971 </w:t>
      </w:r>
      <w:r>
        <w:rPr>
          <w:sz w:val="28"/>
          <w:szCs w:val="28"/>
        </w:rPr>
        <w:t>рублей.</w:t>
      </w:r>
    </w:p>
    <w:p w:rsidR="00640199" w:rsidRDefault="00640199">
      <w:pPr>
        <w:pStyle w:val="a4"/>
        <w:ind w:firstLine="709"/>
        <w:jc w:val="both"/>
      </w:pPr>
    </w:p>
    <w:p w:rsidR="00640199" w:rsidRDefault="00E319F1">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8C091C">
        <w:rPr>
          <w:sz w:val="28"/>
          <w:szCs w:val="28"/>
        </w:rPr>
        <w:t xml:space="preserve">25.18 </w:t>
      </w:r>
      <w:r>
        <w:rPr>
          <w:sz w:val="28"/>
          <w:szCs w:val="28"/>
        </w:rPr>
        <w:t>процентов (8.2/(8.1+8.2))×100 %.</w:t>
      </w:r>
    </w:p>
    <w:p w:rsidR="00640199" w:rsidRDefault="00640199">
      <w:pPr>
        <w:pStyle w:val="a4"/>
        <w:jc w:val="both"/>
        <w:rPr>
          <w:sz w:val="28"/>
          <w:szCs w:val="28"/>
        </w:rPr>
      </w:pPr>
    </w:p>
    <w:p w:rsidR="00640199" w:rsidRDefault="00E319F1">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8C091C">
        <w:rPr>
          <w:sz w:val="28"/>
          <w:szCs w:val="28"/>
        </w:rPr>
        <w:t xml:space="preserve">62  </w:t>
      </w:r>
      <w:r>
        <w:rPr>
          <w:sz w:val="28"/>
          <w:szCs w:val="28"/>
        </w:rPr>
        <w:t>человек.</w:t>
      </w:r>
    </w:p>
    <w:p w:rsidR="00640199" w:rsidRDefault="00640199">
      <w:pPr>
        <w:pStyle w:val="a4"/>
        <w:ind w:firstLine="709"/>
        <w:jc w:val="both"/>
        <w:rPr>
          <w:sz w:val="28"/>
          <w:szCs w:val="28"/>
        </w:rPr>
      </w:pPr>
    </w:p>
    <w:p w:rsidR="00640199" w:rsidRDefault="00E319F1">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640199" w:rsidRDefault="00E319F1">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8C091C">
        <w:rPr>
          <w:sz w:val="28"/>
          <w:szCs w:val="28"/>
        </w:rPr>
        <w:t xml:space="preserve">0 </w:t>
      </w:r>
      <w:r>
        <w:rPr>
          <w:sz w:val="28"/>
          <w:szCs w:val="28"/>
        </w:rPr>
        <w:t>рублей.</w:t>
      </w:r>
    </w:p>
    <w:p w:rsidR="00640199" w:rsidRDefault="00E319F1">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8C091C">
        <w:rPr>
          <w:sz w:val="28"/>
          <w:szCs w:val="28"/>
        </w:rPr>
        <w:t xml:space="preserve">193 560 </w:t>
      </w:r>
      <w:r>
        <w:rPr>
          <w:sz w:val="28"/>
          <w:szCs w:val="28"/>
        </w:rPr>
        <w:t>рублей.</w:t>
      </w:r>
    </w:p>
    <w:p w:rsidR="00640199" w:rsidRDefault="00640199">
      <w:pPr>
        <w:pStyle w:val="a4"/>
        <w:ind w:firstLine="709"/>
        <w:jc w:val="both"/>
        <w:rPr>
          <w:sz w:val="28"/>
          <w:szCs w:val="28"/>
        </w:rPr>
      </w:pPr>
    </w:p>
    <w:p w:rsidR="00640199" w:rsidRDefault="00E319F1">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640199" w:rsidRDefault="00640199">
      <w:pPr>
        <w:pStyle w:val="a4"/>
        <w:spacing w:line="228" w:lineRule="auto"/>
        <w:ind w:firstLine="709"/>
        <w:jc w:val="both"/>
        <w:rPr>
          <w:sz w:val="28"/>
          <w:szCs w:val="28"/>
        </w:rPr>
      </w:pPr>
    </w:p>
    <w:p w:rsidR="00640199" w:rsidRDefault="00E319F1">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640199">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0199" w:rsidRDefault="00E319F1">
            <w:pPr>
              <w:pStyle w:val="a4"/>
              <w:spacing w:line="228" w:lineRule="auto"/>
              <w:jc w:val="center"/>
            </w:pPr>
            <w:r>
              <w:rPr>
                <w:sz w:val="28"/>
                <w:szCs w:val="28"/>
              </w:rPr>
              <w:lastRenderedPageBreak/>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0199" w:rsidRDefault="00E319F1">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40199" w:rsidRDefault="00E319F1">
            <w:pPr>
              <w:pStyle w:val="a4"/>
              <w:spacing w:line="228" w:lineRule="auto"/>
              <w:jc w:val="center"/>
              <w:rPr>
                <w:sz w:val="28"/>
                <w:szCs w:val="28"/>
              </w:rPr>
            </w:pPr>
            <w:r>
              <w:rPr>
                <w:sz w:val="28"/>
                <w:szCs w:val="28"/>
              </w:rPr>
              <w:t>Оценочная</w:t>
            </w:r>
          </w:p>
          <w:p w:rsidR="00640199" w:rsidRDefault="00E319F1">
            <w:pPr>
              <w:pStyle w:val="a4"/>
              <w:spacing w:line="228" w:lineRule="auto"/>
              <w:jc w:val="center"/>
              <w:rPr>
                <w:sz w:val="28"/>
                <w:szCs w:val="28"/>
              </w:rPr>
            </w:pPr>
            <w:r>
              <w:rPr>
                <w:sz w:val="28"/>
                <w:szCs w:val="28"/>
              </w:rPr>
              <w:t>стоимость</w:t>
            </w:r>
          </w:p>
          <w:p w:rsidR="00640199" w:rsidRDefault="00E319F1">
            <w:pPr>
              <w:pStyle w:val="a4"/>
              <w:spacing w:line="228" w:lineRule="auto"/>
              <w:jc w:val="center"/>
            </w:pPr>
            <w:r>
              <w:rPr>
                <w:sz w:val="28"/>
                <w:szCs w:val="28"/>
              </w:rPr>
              <w:t>(рублей)</w:t>
            </w:r>
          </w:p>
        </w:tc>
      </w:tr>
      <w:tr w:rsidR="00640199">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3 338 378,56</w:t>
            </w:r>
          </w:p>
        </w:tc>
      </w:tr>
      <w:tr w:rsidR="00640199">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0</w:t>
            </w:r>
          </w:p>
        </w:tc>
      </w:tr>
      <w:tr w:rsidR="00640199">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193 560</w:t>
            </w:r>
          </w:p>
        </w:tc>
      </w:tr>
      <w:tr w:rsidR="00640199">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40199" w:rsidRDefault="00E319F1">
            <w:pPr>
              <w:pStyle w:val="a4"/>
              <w:spacing w:line="228" w:lineRule="auto"/>
              <w:jc w:val="center"/>
            </w:pPr>
            <w:r>
              <w:rPr>
                <w:sz w:val="28"/>
                <w:szCs w:val="28"/>
              </w:rPr>
              <w:t>3 531 938,56</w:t>
            </w:r>
          </w:p>
        </w:tc>
      </w:tr>
    </w:tbl>
    <w:p w:rsidR="00640199" w:rsidRDefault="00640199">
      <w:pPr>
        <w:pStyle w:val="a4"/>
        <w:widowControl w:val="0"/>
        <w:rPr>
          <w:sz w:val="28"/>
          <w:szCs w:val="28"/>
        </w:rPr>
      </w:pPr>
    </w:p>
    <w:p w:rsidR="00640199" w:rsidRDefault="00640199">
      <w:pPr>
        <w:pStyle w:val="a4"/>
        <w:spacing w:line="196" w:lineRule="auto"/>
        <w:rPr>
          <w:sz w:val="28"/>
          <w:szCs w:val="28"/>
        </w:rPr>
      </w:pPr>
    </w:p>
    <w:p w:rsidR="00640199" w:rsidRDefault="00E319F1">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8C091C">
        <w:rPr>
          <w:sz w:val="28"/>
          <w:szCs w:val="28"/>
        </w:rPr>
        <w:t>: 31.12.2024.</w:t>
      </w:r>
    </w:p>
    <w:p w:rsidR="00640199" w:rsidRDefault="00640199">
      <w:pPr>
        <w:pStyle w:val="a4"/>
        <w:spacing w:line="196" w:lineRule="auto"/>
        <w:rPr>
          <w:sz w:val="28"/>
          <w:szCs w:val="28"/>
        </w:rPr>
      </w:pPr>
    </w:p>
    <w:p w:rsidR="00640199" w:rsidRDefault="00640199">
      <w:pPr>
        <w:pStyle w:val="a4"/>
        <w:spacing w:line="196" w:lineRule="auto"/>
        <w:rPr>
          <w:sz w:val="28"/>
          <w:szCs w:val="28"/>
        </w:rPr>
      </w:pPr>
    </w:p>
    <w:p w:rsidR="00640199" w:rsidRDefault="00640199">
      <w:pPr>
        <w:pStyle w:val="a4"/>
        <w:spacing w:line="196" w:lineRule="auto"/>
        <w:rPr>
          <w:sz w:val="28"/>
          <w:szCs w:val="28"/>
        </w:rPr>
      </w:pPr>
    </w:p>
    <w:p w:rsidR="00640199" w:rsidRDefault="00E319F1">
      <w:pPr>
        <w:pStyle w:val="a4"/>
        <w:spacing w:line="196" w:lineRule="auto"/>
        <w:jc w:val="both"/>
        <w:rPr>
          <w:sz w:val="28"/>
          <w:szCs w:val="28"/>
        </w:rPr>
      </w:pPr>
      <w:r>
        <w:rPr>
          <w:sz w:val="28"/>
          <w:szCs w:val="28"/>
        </w:rPr>
        <w:t xml:space="preserve">Ответственный исполнитель </w:t>
      </w:r>
    </w:p>
    <w:p w:rsidR="00640199" w:rsidRDefault="00640199">
      <w:pPr>
        <w:pStyle w:val="a4"/>
        <w:spacing w:line="196" w:lineRule="auto"/>
        <w:jc w:val="both"/>
        <w:rPr>
          <w:sz w:val="28"/>
          <w:szCs w:val="28"/>
        </w:rPr>
      </w:pPr>
    </w:p>
    <w:p w:rsidR="00640199" w:rsidRDefault="00E319F1">
      <w:pPr>
        <w:pStyle w:val="a4"/>
        <w:spacing w:line="196" w:lineRule="auto"/>
        <w:jc w:val="both"/>
        <w:rPr>
          <w:sz w:val="28"/>
          <w:szCs w:val="28"/>
        </w:rPr>
      </w:pPr>
      <w:r w:rsidRPr="008C091C">
        <w:rPr>
          <w:sz w:val="28"/>
          <w:szCs w:val="28"/>
        </w:rPr>
        <w:t>Наконечный А. В.</w:t>
      </w:r>
      <w:r w:rsidRPr="008C091C">
        <w:rPr>
          <w:sz w:val="28"/>
          <w:szCs w:val="28"/>
        </w:rPr>
        <w:tab/>
      </w:r>
      <w:r w:rsidRPr="008C091C">
        <w:rPr>
          <w:sz w:val="28"/>
          <w:szCs w:val="28"/>
        </w:rPr>
        <w:tab/>
      </w:r>
      <w:r>
        <w:rPr>
          <w:sz w:val="28"/>
          <w:szCs w:val="28"/>
        </w:rPr>
        <w:tab/>
      </w:r>
      <w:r>
        <w:rPr>
          <w:sz w:val="28"/>
          <w:szCs w:val="28"/>
        </w:rPr>
        <w:tab/>
      </w:r>
      <w:r w:rsidRPr="008C091C">
        <w:rPr>
          <w:sz w:val="28"/>
          <w:szCs w:val="28"/>
        </w:rPr>
        <w:t>______________</w:t>
      </w:r>
      <w:r w:rsidRPr="008C091C">
        <w:rPr>
          <w:sz w:val="28"/>
          <w:szCs w:val="28"/>
        </w:rPr>
        <w:tab/>
        <w:t>___________________</w:t>
      </w:r>
    </w:p>
    <w:p w:rsidR="00640199" w:rsidRDefault="00E319F1">
      <w:pPr>
        <w:pStyle w:val="a4"/>
        <w:spacing w:line="196" w:lineRule="auto"/>
        <w:jc w:val="both"/>
        <w:rPr>
          <w:sz w:val="28"/>
          <w:szCs w:val="28"/>
        </w:rPr>
      </w:pPr>
      <w:r>
        <w:tab/>
      </w:r>
      <w:r>
        <w:tab/>
      </w:r>
      <w:r>
        <w:tab/>
      </w:r>
      <w:r>
        <w:tab/>
      </w:r>
      <w:r>
        <w:tab/>
      </w:r>
      <w:r>
        <w:tab/>
      </w:r>
      <w:r>
        <w:tab/>
        <w:t>(подпись)                  (расшифровка подписи)</w:t>
      </w:r>
    </w:p>
    <w:p w:rsidR="00640199" w:rsidRDefault="00640199">
      <w:pPr>
        <w:pStyle w:val="a4"/>
        <w:spacing w:line="196" w:lineRule="auto"/>
        <w:rPr>
          <w:sz w:val="28"/>
          <w:szCs w:val="28"/>
        </w:rPr>
      </w:pPr>
    </w:p>
    <w:p w:rsidR="00640199" w:rsidRDefault="00E319F1">
      <w:pPr>
        <w:pStyle w:val="a4"/>
        <w:spacing w:line="196" w:lineRule="auto"/>
        <w:rPr>
          <w:sz w:val="28"/>
          <w:szCs w:val="28"/>
        </w:rPr>
      </w:pPr>
      <w:r w:rsidRPr="008C091C">
        <w:rPr>
          <w:sz w:val="28"/>
          <w:szCs w:val="28"/>
        </w:rPr>
        <w:t>глава Советскорунного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w:t>
      </w:r>
    </w:p>
    <w:p w:rsidR="00640199" w:rsidRDefault="00E319F1">
      <w:pPr>
        <w:pStyle w:val="a4"/>
        <w:spacing w:line="196" w:lineRule="auto"/>
        <w:rPr>
          <w:sz w:val="28"/>
          <w:szCs w:val="28"/>
        </w:rPr>
      </w:pPr>
      <w:r w:rsidRPr="008C091C">
        <w:rPr>
          <w:sz w:val="28"/>
          <w:szCs w:val="28"/>
        </w:rPr>
        <w:t xml:space="preserve">+78654266166, </w:t>
      </w:r>
      <w:r>
        <w:rPr>
          <w:sz w:val="28"/>
          <w:szCs w:val="28"/>
          <w:lang w:val="en-US"/>
        </w:rPr>
        <w:t>sovr</w:t>
      </w:r>
      <w:r w:rsidRPr="008C091C">
        <w:rPr>
          <w:sz w:val="28"/>
          <w:szCs w:val="28"/>
        </w:rPr>
        <w:t>-</w:t>
      </w:r>
      <w:r>
        <w:rPr>
          <w:sz w:val="28"/>
          <w:szCs w:val="28"/>
          <w:lang w:val="en-US"/>
        </w:rPr>
        <w:t>adm</w:t>
      </w:r>
      <w:r w:rsidRPr="008C091C">
        <w:rPr>
          <w:sz w:val="28"/>
          <w:szCs w:val="28"/>
        </w:rPr>
        <w:t>@</w:t>
      </w:r>
      <w:r>
        <w:rPr>
          <w:sz w:val="28"/>
          <w:szCs w:val="28"/>
          <w:lang w:val="en-US"/>
        </w:rPr>
        <w:t>mail</w:t>
      </w:r>
      <w:r w:rsidRPr="008C091C">
        <w:rPr>
          <w:sz w:val="28"/>
          <w:szCs w:val="28"/>
        </w:rPr>
        <w:t>.</w:t>
      </w:r>
      <w:r>
        <w:rPr>
          <w:sz w:val="28"/>
          <w:szCs w:val="28"/>
          <w:lang w:val="en-US"/>
        </w:rPr>
        <w:t>ru</w:t>
      </w:r>
    </w:p>
    <w:p w:rsidR="00640199" w:rsidRDefault="00640199">
      <w:pPr>
        <w:pStyle w:val="a4"/>
        <w:spacing w:line="196" w:lineRule="auto"/>
        <w:rPr>
          <w:sz w:val="28"/>
          <w:szCs w:val="28"/>
        </w:rPr>
      </w:pPr>
    </w:p>
    <w:p w:rsidR="00640199" w:rsidRDefault="00640199">
      <w:pPr>
        <w:pStyle w:val="a4"/>
        <w:spacing w:line="196" w:lineRule="auto"/>
        <w:rPr>
          <w:sz w:val="28"/>
          <w:szCs w:val="28"/>
        </w:rPr>
      </w:pPr>
    </w:p>
    <w:p w:rsidR="00640199" w:rsidRDefault="00640199">
      <w:pPr>
        <w:pStyle w:val="a4"/>
        <w:spacing w:line="196" w:lineRule="auto"/>
        <w:rPr>
          <w:sz w:val="28"/>
          <w:szCs w:val="28"/>
        </w:rPr>
      </w:pPr>
    </w:p>
    <w:p w:rsidR="00640199" w:rsidRDefault="00E319F1">
      <w:pPr>
        <w:pStyle w:val="a4"/>
        <w:spacing w:line="196" w:lineRule="auto"/>
        <w:jc w:val="both"/>
        <w:rPr>
          <w:sz w:val="28"/>
          <w:szCs w:val="28"/>
        </w:rPr>
      </w:pPr>
      <w:r>
        <w:rPr>
          <w:sz w:val="28"/>
          <w:szCs w:val="28"/>
        </w:rPr>
        <w:t xml:space="preserve">Представитель инициативной группы:        </w:t>
      </w:r>
    </w:p>
    <w:p w:rsidR="00640199" w:rsidRDefault="00640199">
      <w:pPr>
        <w:pStyle w:val="a4"/>
        <w:spacing w:line="196" w:lineRule="auto"/>
        <w:jc w:val="both"/>
        <w:rPr>
          <w:sz w:val="28"/>
          <w:szCs w:val="28"/>
        </w:rPr>
      </w:pPr>
    </w:p>
    <w:p w:rsidR="00640199" w:rsidRDefault="00E319F1">
      <w:pPr>
        <w:pStyle w:val="a4"/>
        <w:spacing w:line="196" w:lineRule="auto"/>
        <w:jc w:val="both"/>
        <w:rPr>
          <w:sz w:val="28"/>
          <w:szCs w:val="28"/>
        </w:rPr>
      </w:pPr>
      <w:r w:rsidRPr="008C091C">
        <w:rPr>
          <w:sz w:val="28"/>
          <w:szCs w:val="28"/>
        </w:rPr>
        <w:t>Малютина Наталья Анатольевна</w:t>
      </w:r>
      <w:r w:rsidRPr="008C091C">
        <w:rPr>
          <w:sz w:val="28"/>
          <w:szCs w:val="28"/>
        </w:rPr>
        <w:tab/>
      </w:r>
      <w:r w:rsidRPr="008C091C">
        <w:rPr>
          <w:sz w:val="28"/>
          <w:szCs w:val="28"/>
        </w:rPr>
        <w:tab/>
        <w:t>______________</w:t>
      </w:r>
      <w:r w:rsidRPr="008C091C">
        <w:rPr>
          <w:sz w:val="28"/>
          <w:szCs w:val="28"/>
        </w:rPr>
        <w:tab/>
        <w:t>___________________</w:t>
      </w:r>
    </w:p>
    <w:p w:rsidR="00640199" w:rsidRDefault="00E319F1">
      <w:pPr>
        <w:pStyle w:val="a4"/>
        <w:spacing w:line="196" w:lineRule="auto"/>
        <w:ind w:left="4248" w:firstLine="708"/>
        <w:jc w:val="both"/>
        <w:rPr>
          <w:sz w:val="28"/>
          <w:szCs w:val="28"/>
        </w:rPr>
      </w:pPr>
      <w:r>
        <w:t>(подпись)                    (расшифровка подписи)</w:t>
      </w:r>
    </w:p>
    <w:p w:rsidR="00640199" w:rsidRDefault="002262A4">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89pt;margin-top:60.05pt;width:281.25pt;height:0;z-index:251658240" o:connectortype="straight"/>
        </w:pict>
      </w:r>
    </w:p>
    <w:sectPr w:rsidR="00640199" w:rsidSect="00750488">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2F7" w:rsidRDefault="007A42F7">
      <w:r>
        <w:separator/>
      </w:r>
    </w:p>
  </w:endnote>
  <w:endnote w:type="continuationSeparator" w:id="1">
    <w:p w:rsidR="007A42F7" w:rsidRDefault="007A4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2F7" w:rsidRDefault="007A42F7">
      <w:r>
        <w:separator/>
      </w:r>
    </w:p>
  </w:footnote>
  <w:footnote w:type="continuationSeparator" w:id="1">
    <w:p w:rsidR="007A42F7" w:rsidRDefault="007A42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199" w:rsidRDefault="002262A4">
    <w:pPr>
      <w:pStyle w:val="a4"/>
      <w:tabs>
        <w:tab w:val="center" w:pos="4677"/>
        <w:tab w:val="right" w:pos="9328"/>
      </w:tabs>
      <w:jc w:val="right"/>
    </w:pPr>
    <w:r>
      <w:rPr>
        <w:sz w:val="28"/>
        <w:szCs w:val="28"/>
      </w:rPr>
      <w:fldChar w:fldCharType="begin"/>
    </w:r>
    <w:r w:rsidR="00E319F1">
      <w:rPr>
        <w:sz w:val="28"/>
        <w:szCs w:val="28"/>
      </w:rPr>
      <w:instrText xml:space="preserve"> PAGE </w:instrText>
    </w:r>
    <w:r>
      <w:rPr>
        <w:sz w:val="28"/>
        <w:szCs w:val="28"/>
      </w:rPr>
      <w:fldChar w:fldCharType="separate"/>
    </w:r>
    <w:r w:rsidR="00F501A3">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640199"/>
    <w:rsid w:val="001B592C"/>
    <w:rsid w:val="002262A4"/>
    <w:rsid w:val="00640199"/>
    <w:rsid w:val="00750488"/>
    <w:rsid w:val="007A42F7"/>
    <w:rsid w:val="008B3AFD"/>
    <w:rsid w:val="008C091C"/>
    <w:rsid w:val="00950216"/>
    <w:rsid w:val="00B866BF"/>
    <w:rsid w:val="00C4608B"/>
    <w:rsid w:val="00D03E62"/>
    <w:rsid w:val="00E319F1"/>
    <w:rsid w:val="00F50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50488"/>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50488"/>
    <w:rPr>
      <w:u w:val="single"/>
    </w:rPr>
  </w:style>
  <w:style w:type="table" w:customStyle="1" w:styleId="TableNormal">
    <w:name w:val="Table Normal"/>
    <w:rsid w:val="00750488"/>
    <w:tblPr>
      <w:tblInd w:w="0" w:type="dxa"/>
      <w:tblCellMar>
        <w:top w:w="0" w:type="dxa"/>
        <w:left w:w="0" w:type="dxa"/>
        <w:bottom w:w="0" w:type="dxa"/>
        <w:right w:w="0" w:type="dxa"/>
      </w:tblCellMar>
    </w:tblPr>
  </w:style>
  <w:style w:type="paragraph" w:styleId="a4">
    <w:name w:val="Body Text"/>
    <w:link w:val="a5"/>
    <w:rsid w:val="00750488"/>
    <w:rPr>
      <w:rFonts w:cs="Arial Unicode MS"/>
      <w:color w:val="000000"/>
      <w:u w:color="000000"/>
    </w:rPr>
  </w:style>
  <w:style w:type="paragraph" w:customStyle="1" w:styleId="a6">
    <w:name w:val="Колонтитулы"/>
    <w:rsid w:val="00750488"/>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8C091C"/>
    <w:rPr>
      <w:rFonts w:cs="Arial Unicode MS"/>
      <w:color w:val="000000"/>
      <w:u w:color="000000"/>
    </w:rPr>
  </w:style>
  <w:style w:type="paragraph" w:styleId="a7">
    <w:name w:val="Balloon Text"/>
    <w:basedOn w:val="a"/>
    <w:link w:val="a8"/>
    <w:uiPriority w:val="99"/>
    <w:semiHidden/>
    <w:unhideWhenUsed/>
    <w:rsid w:val="00950216"/>
    <w:rPr>
      <w:rFonts w:ascii="Segoe UI" w:hAnsi="Segoe UI" w:cs="Segoe UI"/>
      <w:sz w:val="18"/>
      <w:szCs w:val="18"/>
    </w:rPr>
  </w:style>
  <w:style w:type="character" w:customStyle="1" w:styleId="a8">
    <w:name w:val="Текст выноски Знак"/>
    <w:basedOn w:val="a0"/>
    <w:link w:val="a7"/>
    <w:uiPriority w:val="99"/>
    <w:semiHidden/>
    <w:rsid w:val="00950216"/>
    <w:rPr>
      <w:rFonts w:ascii="Segoe UI" w:hAnsi="Segoe UI" w:cs="Segoe UI"/>
      <w:sz w:val="18"/>
      <w:szCs w:val="18"/>
      <w:lang w:val="en-US" w:eastAsia="en-US"/>
    </w:rPr>
  </w:style>
  <w:style w:type="paragraph" w:styleId="a9">
    <w:name w:val="header"/>
    <w:basedOn w:val="a"/>
    <w:link w:val="aa"/>
    <w:uiPriority w:val="99"/>
    <w:semiHidden/>
    <w:unhideWhenUsed/>
    <w:rsid w:val="00C4608B"/>
    <w:pPr>
      <w:tabs>
        <w:tab w:val="center" w:pos="4677"/>
        <w:tab w:val="right" w:pos="9355"/>
      </w:tabs>
    </w:pPr>
  </w:style>
  <w:style w:type="character" w:customStyle="1" w:styleId="aa">
    <w:name w:val="Верхний колонтитул Знак"/>
    <w:basedOn w:val="a0"/>
    <w:link w:val="a9"/>
    <w:uiPriority w:val="99"/>
    <w:semiHidden/>
    <w:rsid w:val="00C4608B"/>
    <w:rPr>
      <w:sz w:val="24"/>
      <w:szCs w:val="24"/>
      <w:lang w:val="en-US" w:eastAsia="en-US"/>
    </w:rPr>
  </w:style>
  <w:style w:type="paragraph" w:styleId="ab">
    <w:name w:val="footer"/>
    <w:basedOn w:val="a"/>
    <w:link w:val="ac"/>
    <w:uiPriority w:val="99"/>
    <w:semiHidden/>
    <w:unhideWhenUsed/>
    <w:rsid w:val="00C4608B"/>
    <w:pPr>
      <w:tabs>
        <w:tab w:val="center" w:pos="4677"/>
        <w:tab w:val="right" w:pos="9355"/>
      </w:tabs>
    </w:pPr>
  </w:style>
  <w:style w:type="character" w:customStyle="1" w:styleId="ac">
    <w:name w:val="Нижний колонтитул Знак"/>
    <w:basedOn w:val="a0"/>
    <w:link w:val="ab"/>
    <w:uiPriority w:val="99"/>
    <w:semiHidden/>
    <w:rsid w:val="00C4608B"/>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77158089">
      <w:bodyDiv w:val="1"/>
      <w:marLeft w:val="0"/>
      <w:marRight w:val="0"/>
      <w:marTop w:val="0"/>
      <w:marBottom w:val="0"/>
      <w:divBdr>
        <w:top w:val="none" w:sz="0" w:space="0" w:color="auto"/>
        <w:left w:val="none" w:sz="0" w:space="0" w:color="auto"/>
        <w:bottom w:val="none" w:sz="0" w:space="0" w:color="auto"/>
        <w:right w:val="none" w:sz="0" w:space="0" w:color="auto"/>
      </w:divBdr>
    </w:div>
    <w:div w:id="154397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1477</Words>
  <Characters>8420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2023-10-10T19:54:00Z</cp:lastPrinted>
  <dcterms:created xsi:type="dcterms:W3CDTF">2023-10-05T19:55:00Z</dcterms:created>
  <dcterms:modified xsi:type="dcterms:W3CDTF">2023-10-10T19:54:00Z</dcterms:modified>
</cp:coreProperties>
</file>