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B1F" w:rsidRDefault="00683B1F" w:rsidP="00683B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83B1F" w:rsidRDefault="00683B1F" w:rsidP="00683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683B1F" w:rsidRDefault="00683B1F" w:rsidP="00683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83B1F" w:rsidRDefault="00683B1F" w:rsidP="00683B1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3B1F" w:rsidRDefault="00683B1F" w:rsidP="00683B1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3B1F" w:rsidRDefault="00683B1F" w:rsidP="00683B1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3B1F" w:rsidRDefault="00683B1F" w:rsidP="00683B1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июля 2023 г.                                 г. Ипатово                                            № 778</w:t>
      </w:r>
    </w:p>
    <w:p w:rsidR="00683B1F" w:rsidRDefault="00683B1F" w:rsidP="00683B1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3B1F" w:rsidRDefault="00683B1F" w:rsidP="00683B1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0733" w:rsidRPr="00C80733" w:rsidRDefault="00C80733" w:rsidP="00C807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80733">
        <w:rPr>
          <w:rFonts w:ascii="Times New Roman" w:hAnsi="Times New Roman" w:cs="Times New Roman"/>
          <w:sz w:val="28"/>
          <w:szCs w:val="28"/>
        </w:rPr>
        <w:t>Об утверждении Порядка взыскания задолженности по неналоговым платежам, подлежащим уплате в бюджет Ипатовского городского округа Ставропольского края по администратору доходов 601 «Администрация Ипатовского городского округа Ставропольского края»</w:t>
      </w:r>
    </w:p>
    <w:bookmarkEnd w:id="0"/>
    <w:p w:rsidR="00C80733" w:rsidRDefault="00C80733" w:rsidP="00C80733">
      <w:pPr>
        <w:rPr>
          <w:rFonts w:ascii="Times New Roman" w:hAnsi="Times New Roman" w:cs="Times New Roman"/>
          <w:sz w:val="28"/>
          <w:szCs w:val="28"/>
        </w:rPr>
      </w:pPr>
    </w:p>
    <w:p w:rsidR="00C80733" w:rsidRPr="00C80733" w:rsidRDefault="00C80733" w:rsidP="00C80733">
      <w:pPr>
        <w:rPr>
          <w:rFonts w:ascii="Times New Roman" w:hAnsi="Times New Roman" w:cs="Times New Roman"/>
          <w:sz w:val="28"/>
          <w:szCs w:val="28"/>
        </w:rPr>
      </w:pPr>
    </w:p>
    <w:p w:rsidR="00C80733" w:rsidRPr="00C80733" w:rsidRDefault="00C80733" w:rsidP="00C80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0733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Российской Федерации», с целью учета и контроля по взысканию задолженности по неналоговым платежам в бюджет по администратору доходов 601 «Администрация Ипатовского городского округа Ставропольского края», администрация Ипатовского городского округа Ставропольского края</w:t>
      </w:r>
    </w:p>
    <w:p w:rsidR="00C80733" w:rsidRDefault="00C80733" w:rsidP="00C80733">
      <w:pPr>
        <w:rPr>
          <w:rFonts w:ascii="Times New Roman" w:hAnsi="Times New Roman" w:cs="Times New Roman"/>
          <w:sz w:val="28"/>
          <w:szCs w:val="28"/>
        </w:rPr>
      </w:pPr>
    </w:p>
    <w:p w:rsidR="00C80733" w:rsidRPr="00C80733" w:rsidRDefault="00C80733" w:rsidP="00C80733">
      <w:pPr>
        <w:rPr>
          <w:rFonts w:ascii="Times New Roman" w:hAnsi="Times New Roman" w:cs="Times New Roman"/>
          <w:sz w:val="28"/>
          <w:szCs w:val="28"/>
        </w:rPr>
      </w:pPr>
    </w:p>
    <w:p w:rsidR="00C80733" w:rsidRPr="00C80733" w:rsidRDefault="00C80733" w:rsidP="00C80733">
      <w:pPr>
        <w:rPr>
          <w:rFonts w:ascii="Times New Roman" w:hAnsi="Times New Roman" w:cs="Times New Roman"/>
          <w:sz w:val="28"/>
          <w:szCs w:val="28"/>
        </w:rPr>
      </w:pPr>
      <w:r w:rsidRPr="00C8073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80733" w:rsidRDefault="00C80733" w:rsidP="00C80733">
      <w:pPr>
        <w:rPr>
          <w:rFonts w:ascii="Times New Roman" w:hAnsi="Times New Roman" w:cs="Times New Roman"/>
          <w:sz w:val="28"/>
          <w:szCs w:val="28"/>
        </w:rPr>
      </w:pPr>
    </w:p>
    <w:p w:rsidR="00C80733" w:rsidRPr="00C80733" w:rsidRDefault="00C80733" w:rsidP="00C80733">
      <w:pPr>
        <w:rPr>
          <w:rFonts w:ascii="Times New Roman" w:hAnsi="Times New Roman" w:cs="Times New Roman"/>
          <w:sz w:val="28"/>
          <w:szCs w:val="28"/>
        </w:rPr>
      </w:pPr>
    </w:p>
    <w:p w:rsidR="00C80733" w:rsidRDefault="00C80733" w:rsidP="00C80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0733">
        <w:rPr>
          <w:rFonts w:ascii="Times New Roman" w:hAnsi="Times New Roman" w:cs="Times New Roman"/>
          <w:sz w:val="28"/>
          <w:szCs w:val="28"/>
        </w:rPr>
        <w:t>1. Утвердить прилагаемый Порядок взыскания задолженности по неналоговым платежам, подлежащим уплате в бюджет Ипатовского городского округа Ставропольского края по администратору доходов 601 «Администрация Ипатовского городского округа Ставропольского края».</w:t>
      </w:r>
    </w:p>
    <w:p w:rsidR="00C80733" w:rsidRPr="00C80733" w:rsidRDefault="00C80733" w:rsidP="00C80733">
      <w:pPr>
        <w:rPr>
          <w:rFonts w:ascii="Times New Roman" w:hAnsi="Times New Roman" w:cs="Times New Roman"/>
          <w:sz w:val="28"/>
          <w:szCs w:val="28"/>
        </w:rPr>
      </w:pPr>
    </w:p>
    <w:p w:rsidR="00C80733" w:rsidRDefault="00C80733" w:rsidP="00C80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0733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районном муниципальном казенном учреждении культуры «Ипатовская межпоселенческая центральная библиотека» Ипатовского района Ставропольского края.</w:t>
      </w:r>
    </w:p>
    <w:p w:rsidR="00C80733" w:rsidRPr="00C80733" w:rsidRDefault="00C80733" w:rsidP="00C80733">
      <w:pPr>
        <w:rPr>
          <w:rFonts w:ascii="Times New Roman" w:hAnsi="Times New Roman" w:cs="Times New Roman"/>
          <w:sz w:val="28"/>
          <w:szCs w:val="28"/>
        </w:rPr>
      </w:pPr>
    </w:p>
    <w:p w:rsidR="00C80733" w:rsidRDefault="00C80733" w:rsidP="00C80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0733">
        <w:rPr>
          <w:rFonts w:ascii="Times New Roman" w:hAnsi="Times New Roman" w:cs="Times New Roman"/>
          <w:sz w:val="28"/>
          <w:szCs w:val="28"/>
        </w:rPr>
        <w:t>3.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– телекоммуникационной сети «Интернет».</w:t>
      </w:r>
    </w:p>
    <w:p w:rsidR="00C80733" w:rsidRPr="00C80733" w:rsidRDefault="00C80733" w:rsidP="00C80733">
      <w:pPr>
        <w:rPr>
          <w:rFonts w:ascii="Times New Roman" w:hAnsi="Times New Roman" w:cs="Times New Roman"/>
          <w:sz w:val="28"/>
          <w:szCs w:val="28"/>
        </w:rPr>
      </w:pPr>
    </w:p>
    <w:p w:rsidR="00C80733" w:rsidRDefault="00C80733" w:rsidP="00C80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0733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Т.А. Фоменко.</w:t>
      </w:r>
    </w:p>
    <w:p w:rsidR="00C80733" w:rsidRPr="00C80733" w:rsidRDefault="00C80733" w:rsidP="00C80733">
      <w:pPr>
        <w:rPr>
          <w:rFonts w:ascii="Times New Roman" w:hAnsi="Times New Roman" w:cs="Times New Roman"/>
          <w:sz w:val="28"/>
          <w:szCs w:val="28"/>
        </w:rPr>
      </w:pPr>
    </w:p>
    <w:p w:rsidR="00C80733" w:rsidRPr="00C80733" w:rsidRDefault="00C80733" w:rsidP="00C80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80733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C80733" w:rsidRPr="00BF7C55" w:rsidRDefault="00C80733" w:rsidP="00C807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0733" w:rsidRPr="00BF7C55" w:rsidRDefault="00C80733" w:rsidP="00C807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0733" w:rsidRPr="00BF6358" w:rsidRDefault="00C80733" w:rsidP="00C807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0733" w:rsidRPr="00AB551D" w:rsidRDefault="00C80733" w:rsidP="00C807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551D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C80733" w:rsidRPr="00AB551D" w:rsidRDefault="00C80733" w:rsidP="00C807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551D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80733" w:rsidRPr="00BF6358" w:rsidRDefault="00C80733" w:rsidP="00C807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551D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C80733" w:rsidRPr="00394D63" w:rsidRDefault="00C80733" w:rsidP="00C807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90568" w:rsidRDefault="00390568" w:rsidP="00390568">
      <w:pPr>
        <w:pStyle w:val="ConsNormal"/>
        <w:spacing w:line="240" w:lineRule="exact"/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90568" w:rsidRDefault="00390568" w:rsidP="00390568">
      <w:pPr>
        <w:pStyle w:val="ConsNormal"/>
        <w:spacing w:line="240" w:lineRule="exact"/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390568" w:rsidRDefault="00390568" w:rsidP="00390568">
      <w:pPr>
        <w:pStyle w:val="ConsNormal"/>
        <w:spacing w:line="240" w:lineRule="exact"/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 июля 2023 г. № 778</w:t>
      </w:r>
    </w:p>
    <w:p w:rsidR="00390568" w:rsidRDefault="00390568" w:rsidP="00390568">
      <w:pPr>
        <w:pStyle w:val="ConsPlusTitle"/>
        <w:spacing w:line="240" w:lineRule="exact"/>
        <w:ind w:left="5387"/>
        <w:jc w:val="both"/>
        <w:rPr>
          <w:b w:val="0"/>
          <w:sz w:val="28"/>
          <w:szCs w:val="28"/>
        </w:rPr>
      </w:pPr>
      <w:bookmarkStart w:id="1" w:name="P48"/>
      <w:bookmarkEnd w:id="1"/>
    </w:p>
    <w:p w:rsidR="00390568" w:rsidRDefault="00390568" w:rsidP="00390568">
      <w:pPr>
        <w:pStyle w:val="ConsPlusTitle"/>
        <w:spacing w:line="240" w:lineRule="exact"/>
        <w:ind w:left="5387"/>
        <w:jc w:val="both"/>
        <w:rPr>
          <w:b w:val="0"/>
          <w:sz w:val="28"/>
          <w:szCs w:val="28"/>
        </w:rPr>
      </w:pPr>
    </w:p>
    <w:p w:rsidR="00390568" w:rsidRDefault="00390568" w:rsidP="00390568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Порядок</w:t>
      </w:r>
    </w:p>
    <w:p w:rsidR="00390568" w:rsidRDefault="00390568" w:rsidP="00390568">
      <w:pPr>
        <w:pStyle w:val="ConsPlusTitle"/>
        <w:jc w:val="center"/>
        <w:rPr>
          <w:b w:val="0"/>
          <w:sz w:val="28"/>
          <w:szCs w:val="28"/>
        </w:rPr>
      </w:pPr>
      <w:bookmarkStart w:id="2" w:name="P55"/>
      <w:bookmarkEnd w:id="2"/>
      <w:r>
        <w:rPr>
          <w:b w:val="0"/>
          <w:sz w:val="28"/>
          <w:szCs w:val="28"/>
        </w:rPr>
        <w:t xml:space="preserve">взыскания задолженности по неналоговым платежам, подлежащим уплате в бюджет </w:t>
      </w:r>
      <w:proofErr w:type="spellStart"/>
      <w:r>
        <w:rPr>
          <w:b w:val="0"/>
          <w:sz w:val="28"/>
          <w:szCs w:val="28"/>
        </w:rPr>
        <w:t>Ипатовского</w:t>
      </w:r>
      <w:proofErr w:type="spellEnd"/>
      <w:r>
        <w:rPr>
          <w:b w:val="0"/>
          <w:sz w:val="28"/>
          <w:szCs w:val="28"/>
        </w:rPr>
        <w:t xml:space="preserve"> городского округа Ставропольского края по администратору доходов 601 «Администрация </w:t>
      </w:r>
      <w:proofErr w:type="spellStart"/>
      <w:r>
        <w:rPr>
          <w:b w:val="0"/>
          <w:sz w:val="28"/>
          <w:szCs w:val="28"/>
        </w:rPr>
        <w:t>Ипатовского</w:t>
      </w:r>
      <w:proofErr w:type="spellEnd"/>
      <w:r>
        <w:rPr>
          <w:b w:val="0"/>
          <w:sz w:val="28"/>
          <w:szCs w:val="28"/>
        </w:rPr>
        <w:t xml:space="preserve"> городского округа Ставропольского края»</w:t>
      </w:r>
    </w:p>
    <w:p w:rsidR="00390568" w:rsidRDefault="00390568" w:rsidP="00390568">
      <w:pPr>
        <w:pStyle w:val="ConsPlusTitle"/>
        <w:jc w:val="center"/>
        <w:rPr>
          <w:b w:val="0"/>
          <w:sz w:val="28"/>
          <w:szCs w:val="28"/>
        </w:rPr>
      </w:pPr>
    </w:p>
    <w:p w:rsidR="00390568" w:rsidRDefault="00390568" w:rsidP="00390568">
      <w:pPr>
        <w:pStyle w:val="ConsPlusNormal"/>
        <w:widowControl w:val="0"/>
        <w:numPr>
          <w:ilvl w:val="0"/>
          <w:numId w:val="14"/>
        </w:numPr>
        <w:suppressAutoHyphens/>
        <w:autoSpaceDN/>
        <w:adjustRightInd/>
        <w:jc w:val="center"/>
      </w:pPr>
      <w:r>
        <w:t xml:space="preserve"> Общие положения</w:t>
      </w:r>
    </w:p>
    <w:p w:rsidR="00390568" w:rsidRDefault="00390568" w:rsidP="00390568">
      <w:pPr>
        <w:pStyle w:val="ConsPlusNormal"/>
        <w:ind w:left="1260"/>
      </w:pPr>
    </w:p>
    <w:p w:rsidR="00390568" w:rsidRDefault="00390568" w:rsidP="003905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1. Порядок взыскания задолженности по неналоговым платежам, подлежащим уплате в бюджет </w:t>
      </w:r>
      <w:proofErr w:type="spellStart"/>
      <w:r>
        <w:rPr>
          <w:szCs w:val="28"/>
        </w:rPr>
        <w:t>Ипатовского</w:t>
      </w:r>
      <w:proofErr w:type="spellEnd"/>
      <w:r>
        <w:rPr>
          <w:szCs w:val="28"/>
        </w:rPr>
        <w:t xml:space="preserve"> городского округа Ставропольского края (далее – </w:t>
      </w:r>
      <w:proofErr w:type="spellStart"/>
      <w:r>
        <w:rPr>
          <w:szCs w:val="28"/>
        </w:rPr>
        <w:t>Ипатовский</w:t>
      </w:r>
      <w:proofErr w:type="spellEnd"/>
      <w:r>
        <w:rPr>
          <w:szCs w:val="28"/>
        </w:rPr>
        <w:t xml:space="preserve"> городского округ) по администратору доходов 601 «Администрация </w:t>
      </w:r>
      <w:proofErr w:type="spellStart"/>
      <w:r>
        <w:rPr>
          <w:szCs w:val="28"/>
        </w:rPr>
        <w:t>Ипатовского</w:t>
      </w:r>
      <w:proofErr w:type="spellEnd"/>
      <w:r>
        <w:rPr>
          <w:szCs w:val="28"/>
        </w:rPr>
        <w:t xml:space="preserve"> городского округа Ставропольского края (далее - Порядок), разработан в соответствии со статьей 160.1 Бюджетного кодекса Российской Федерации в целях учета и контроля по взысканию образовавшейся задолженности, подлежащей уплате в бюджет.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r>
        <w:t xml:space="preserve">2. Взыскание задолженности по процентам, полученным от предоставления бюджетных кредитов за счет средств бюджета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денежным взысканиям (штрафам) и иным суммам в возмещение ущерба, подлежащим уплате в бюджет </w:t>
      </w:r>
      <w:proofErr w:type="spellStart"/>
      <w:r>
        <w:t>Ипатовского</w:t>
      </w:r>
      <w:proofErr w:type="spellEnd"/>
      <w:r>
        <w:t xml:space="preserve"> городского округа, осуществляется в соответствии с действующим законодательством Российской Федерации.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r>
        <w:t xml:space="preserve">3. Уполномоченным лицом по взысканию задолженности по неналоговым платежам, подлежащим уплате в бюджет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по администратору доходов 601 «Администрация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края» является администрация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в лице отдела экономического развития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– уполномоченный орган).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r>
        <w:t>3. Понятия и термины, применяющиеся в настоящем Порядке: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r>
        <w:t xml:space="preserve">плательщик - юридическое или физическое лицо, в том числе индивидуальный предприниматель, на которое в соответствии с </w:t>
      </w:r>
      <w:r>
        <w:lastRenderedPageBreak/>
        <w:t>действующим законодательством и (или) договором возложена обязанность по уплате неналогового платежа в бюджет;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r>
        <w:t>задолженность по неналоговому платежу - сумма задолженности по основному неналоговому платежу и неустойке (пени, штрафу);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r>
        <w:t>должник - юридическое или физическое лицо, в том числе индивидуальный предприниматель, имеющее задолженность по неналоговому платежу;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r>
        <w:t>основной неналоговый платеж - денежная сумма, подлежащая уплате в бюджет в порядке и на условиях, установленных действующим законодательством и (или) договором;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r>
        <w:t>неустойка (пеня, штраф) - денежная сумма, которую плательщик обязан уплатить в случае неуплаты, несвоевременной уплаты в бюджет основного неналогового платежа в соответствии с действующим законодательством, а также неисполнения или ненадлежащего исполнения обязательств по договору;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r>
        <w:t>претензия (требование) об уплате задолженности по неналоговому платежу - письменный документ, составляемый уполномоченным органом в процессе досудебного урегулирования задолженности и извещающий плательщика о неуплаченной сумме основного неналогового платежа, а также об обязанности уплатить в установленный срок неуплаченную сумму основного неналогового платежа и неустойки (пени, штрафа).</w:t>
      </w:r>
    </w:p>
    <w:p w:rsidR="00390568" w:rsidRDefault="00390568" w:rsidP="0039056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0568" w:rsidRDefault="00390568" w:rsidP="00390568">
      <w:pPr>
        <w:pStyle w:val="ConsPlusTitle"/>
        <w:jc w:val="center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II</w:t>
      </w:r>
      <w:r>
        <w:rPr>
          <w:b w:val="0"/>
          <w:sz w:val="28"/>
          <w:szCs w:val="28"/>
        </w:rPr>
        <w:t>. Порядок взыскания задолженности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r>
        <w:t>4. При взыскании задолженности по неналоговым платежам в досудебном порядке уполномоченный орган проводит следующие мероприятия: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r>
        <w:t>1) формирование списка должников;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r>
        <w:t>2) проведение телефонных переговоров с должником (его законным или уполномоченным представителем);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r>
        <w:t>3) направление претензии (требования) об уплате задолженности по неналоговому платежу;</w:t>
      </w:r>
    </w:p>
    <w:p w:rsidR="00390568" w:rsidRDefault="00390568" w:rsidP="003905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90568" w:rsidRDefault="00390568" w:rsidP="00390568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4) приглашение и заслушивание должника на заседании межведомственной комиссии по вопросам увеличения доходного потенциала, контроля за поступлением налоговых и неналоговых доходов в бюджет </w:t>
      </w:r>
      <w:proofErr w:type="spellStart"/>
      <w:r>
        <w:rPr>
          <w:szCs w:val="28"/>
        </w:rPr>
        <w:t>Ипатовского</w:t>
      </w:r>
      <w:proofErr w:type="spellEnd"/>
      <w:r>
        <w:rPr>
          <w:szCs w:val="28"/>
        </w:rPr>
        <w:t xml:space="preserve"> городского округа Ставропольского края.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r>
        <w:t xml:space="preserve">5. Уполномоченный орган формирует список должников не позднее 10 (десяти) календарных дней по истечении срока уплаты платежа на основе имеющихся сведений по исполнению плательщиками обязанности по уплате </w:t>
      </w:r>
      <w:r>
        <w:lastRenderedPageBreak/>
        <w:t>неналогового платежа. В случае установления ежемесячного срока платежа в список не включаются должники, имеющие задолженность менее одного месяца.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r>
        <w:t>6. Проведение телефонных переговоров с должником (его законным или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r>
        <w:t xml:space="preserve"> уполномоченным представителем) осуществляется в течение 14 (четырнадцати) календарных дней со дня формирования списка должников.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bookmarkStart w:id="3" w:name="P67"/>
      <w:bookmarkEnd w:id="3"/>
      <w:r>
        <w:t>7. Претензия (требование) об уплате задолженности направляется должнику не позднее 30 (тридцати) календарных дней со дня формирования списка должников.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r>
        <w:t>8. В претензии (требовании) об уплате задолженности должны содержаться следующие сведения: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r>
        <w:t>1) наименование должника;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r>
        <w:t>2) номер и дата заключения договора;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r>
        <w:t>3) основания возникновения задолженности со ссылкой на положения законодательства и (или) договора, устанавливающие обязанность уплатить неналоговый платеж;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r>
        <w:t>4) сумма задолженности по основному долгу, размер неустойки (пени, штрафа), начисленной на момент направления претензии (требования) об уплате задолженности;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r>
        <w:t>5) период просрочки основной суммы платежа;</w:t>
      </w:r>
    </w:p>
    <w:p w:rsidR="00390568" w:rsidRDefault="00390568" w:rsidP="00390568">
      <w:pPr>
        <w:pStyle w:val="ConsPlusNormal"/>
        <w:spacing w:before="240"/>
        <w:jc w:val="both"/>
      </w:pPr>
      <w:r>
        <w:tab/>
        <w:t>6) срок и порядок добровольной уплаты задолженности в соответствии с действующим законодательством с указанием обязательных реквизитов для перечисления денежных средств;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r>
        <w:t>7) меры по взысканию задолженности в судебном порядке, в случае неисполнения претензии (требования) об уплате задолженности в досудебном порядке.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r>
        <w:t>9. Претензия (требование) об уплате задолженности передается юридическому, физическому лицу или индивидуальному предпринимателю лично под расписку либо направляется посредствам почтовой связи заказным письмом с уведомлением.</w:t>
      </w:r>
    </w:p>
    <w:p w:rsidR="00390568" w:rsidRDefault="00390568" w:rsidP="003905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90568" w:rsidRDefault="00390568" w:rsidP="00390568">
      <w:pPr>
        <w:autoSpaceDE w:val="0"/>
        <w:autoSpaceDN w:val="0"/>
        <w:adjustRightInd w:val="0"/>
        <w:rPr>
          <w:rFonts w:eastAsia="Times New Roman"/>
          <w:szCs w:val="28"/>
        </w:rPr>
      </w:pPr>
      <w:r>
        <w:rPr>
          <w:szCs w:val="28"/>
        </w:rPr>
        <w:tab/>
        <w:t xml:space="preserve">10. Должник считается уведомленным, при получении претензии (требования) об уплате задолженности посредствам почтовой связи заказным письмом. </w:t>
      </w:r>
      <w:bookmarkStart w:id="4" w:name="P78"/>
      <w:bookmarkEnd w:id="4"/>
      <w:r>
        <w:rPr>
          <w:rFonts w:eastAsia="Times New Roman"/>
          <w:szCs w:val="28"/>
        </w:rPr>
        <w:t xml:space="preserve">В случае направления </w:t>
      </w:r>
      <w:r>
        <w:rPr>
          <w:szCs w:val="28"/>
        </w:rPr>
        <w:t>претензии (требования) об уплате задолженности</w:t>
      </w:r>
      <w:r>
        <w:rPr>
          <w:rFonts w:eastAsia="Times New Roman"/>
          <w:szCs w:val="28"/>
        </w:rPr>
        <w:t xml:space="preserve"> почтой и невозможности вручения почтового отправления должнику по его почтовому адресу, указанному в договоре, датой такого надлежащего уведомления признается дата отметки отделения почтовой связи об истечении срока хранения, об отказе адресата от получения или об отсутствии адресата по адресу, указанному в договоре.</w:t>
      </w:r>
    </w:p>
    <w:p w:rsidR="00390568" w:rsidRDefault="00390568" w:rsidP="00390568">
      <w:pPr>
        <w:pStyle w:val="ConsPlusNormal"/>
        <w:spacing w:before="240"/>
        <w:ind w:firstLine="540"/>
        <w:jc w:val="both"/>
        <w:rPr>
          <w:lang w:eastAsia="zh-CN"/>
        </w:rPr>
      </w:pPr>
      <w:r>
        <w:lastRenderedPageBreak/>
        <w:t>11. Срок исполнения претензии (требования) об уплате задолженности устанавливается не более 10 (десяти) календарных дней со дня получения претензии (требования) об уплате задолженности. В случае несогласия с суммой предъявленной задолженности, плательщик имеет право провести сверку уплаченных платежей.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r>
        <w:t xml:space="preserve">12. В случае неисполнения претензии (требования) об уплате задолженности в срок, установленный пунктом 11 настоящего Порядка, должник приглашается на заседание межведомственной комиссии по вопросам увеличения доходного потенциала, контроля за поступлением налоговых и неналоговых доходов в бюджет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края.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r>
        <w:t xml:space="preserve">13. При </w:t>
      </w:r>
      <w:proofErr w:type="spellStart"/>
      <w:r>
        <w:t>неурегулировании</w:t>
      </w:r>
      <w:proofErr w:type="spellEnd"/>
      <w:r>
        <w:t xml:space="preserve"> спора в досудебном порядке уполномоченный органом формирует следующий пакет документов: 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r>
        <w:t>1) расчет образовавшейся задолженности;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r>
        <w:t>2) документ, подтверждающий образование задолженности;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r>
        <w:t xml:space="preserve">3) копию </w:t>
      </w:r>
      <w:proofErr w:type="gramStart"/>
      <w:r>
        <w:t>претензии  (</w:t>
      </w:r>
      <w:proofErr w:type="gramEnd"/>
      <w:r>
        <w:t>требования) об уплате задолженности, направленную должнику, с подтверждением надлежащего уведомления должника.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r>
        <w:t xml:space="preserve">14. Уполномоченный орган направляет пакет документов, указанный в пункте 13 настоящего Порядка в отдел правового и кадрового обеспечения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отдел правового и кадрового обеспечения) для подготовки искового заявления о взыскании задолженности по неналоговым платежам и направлении его в суд.  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r>
        <w:t>15. Исковое заявление о взыскании задолженности по неналоговым платежам направляется в суд не позднее 6 (шести) месяцев со дня возникновения задолженности.</w:t>
      </w:r>
    </w:p>
    <w:p w:rsidR="00390568" w:rsidRDefault="00390568" w:rsidP="00390568">
      <w:pPr>
        <w:pStyle w:val="ConsPlusNormal"/>
        <w:spacing w:before="240"/>
        <w:ind w:firstLine="540"/>
        <w:jc w:val="both"/>
      </w:pPr>
      <w:r>
        <w:t>16. Исполнительный документ о взыскании задолженности по неналоговым платежам отдел правового и кадрового обеспечения направляет в службу судебных приставов в соответствии с законодательством Российской Федерации об исполнительном производстве не позднее 10 (десяти) календарных дней со дня получения исполнительного документа.</w:t>
      </w:r>
    </w:p>
    <w:p w:rsidR="00390568" w:rsidRDefault="00390568" w:rsidP="003905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lang w:val="en-US" w:eastAsia="zh-CN" w:bidi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3.45pt;margin-top:37.75pt;width:236.65pt;height:0;z-index:251658240" o:connectortype="straight"/>
        </w:pict>
      </w:r>
    </w:p>
    <w:p w:rsidR="00C80733" w:rsidRPr="00C80733" w:rsidRDefault="00C80733" w:rsidP="00C807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C80733" w:rsidRPr="00C80733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107EE"/>
    <w:multiLevelType w:val="hybridMultilevel"/>
    <w:tmpl w:val="AB30FC44"/>
    <w:lvl w:ilvl="0" w:tplc="88E68A2E">
      <w:start w:val="1"/>
      <w:numFmt w:val="upperRoman"/>
      <w:lvlText w:val="%1."/>
      <w:lvlJc w:val="left"/>
      <w:pPr>
        <w:ind w:left="1260" w:hanging="7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8"/>
  </w:num>
  <w:num w:numId="10">
    <w:abstractNumId w:val="3"/>
  </w:num>
  <w:num w:numId="11">
    <w:abstractNumId w:val="6"/>
  </w:num>
  <w:num w:numId="12">
    <w:abstractNumId w:val="13"/>
  </w:num>
  <w:num w:numId="13">
    <w:abstractNumId w:val="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0EEF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90568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768F4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3B1F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0004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0733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  <w15:docId w15:val="{EDBF64C2-E993-47AA-939D-34291325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Title">
    <w:name w:val="ConsPlusTitle"/>
    <w:rsid w:val="00390568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6866C-7771-41D9-BDBC-BB0B4EAF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2023-06-30T15:17:00Z</cp:lastPrinted>
  <dcterms:created xsi:type="dcterms:W3CDTF">2023-06-30T15:18:00Z</dcterms:created>
  <dcterms:modified xsi:type="dcterms:W3CDTF">2023-07-04T07:42:00Z</dcterms:modified>
</cp:coreProperties>
</file>