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D51" w:rsidRDefault="00412D51" w:rsidP="00412D5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12D51" w:rsidRDefault="00412D51" w:rsidP="00412D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412D51" w:rsidRDefault="00412D51" w:rsidP="00412D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412D51" w:rsidRDefault="00412D51" w:rsidP="00412D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12D51" w:rsidRDefault="00412D51" w:rsidP="00412D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12D51" w:rsidRDefault="00412D51" w:rsidP="00412D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 2023 г.                                    г. Ипатово                                            № 625</w:t>
      </w:r>
    </w:p>
    <w:p w:rsidR="00412D51" w:rsidRDefault="00412D51" w:rsidP="00412D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12D51" w:rsidRDefault="00412D51" w:rsidP="00412D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96E6B" w:rsidRPr="00496E6B" w:rsidRDefault="00496E6B" w:rsidP="00B028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96E6B">
        <w:rPr>
          <w:rFonts w:ascii="Times New Roman" w:hAnsi="Times New Roman" w:cs="Times New Roman"/>
          <w:sz w:val="28"/>
          <w:szCs w:val="28"/>
        </w:rPr>
        <w:t>Об организации работы по поступлению, выбытию и контролю за сохранностью активов в администрации Ипатовского городского округа Ставропольского края</w:t>
      </w:r>
    </w:p>
    <w:bookmarkEnd w:id="0"/>
    <w:p w:rsidR="00496E6B" w:rsidRDefault="00496E6B" w:rsidP="00496E6B">
      <w:pPr>
        <w:rPr>
          <w:rFonts w:ascii="Times New Roman" w:hAnsi="Times New Roman" w:cs="Times New Roman"/>
          <w:sz w:val="28"/>
          <w:szCs w:val="28"/>
        </w:rPr>
      </w:pPr>
    </w:p>
    <w:p w:rsidR="00B028BC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</w:p>
    <w:p w:rsidR="00496E6B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г. № 131-ФЗ «Об общих принципах организации местного самоуправления Российской Федерации», от 06.12.2011 № 402-ФЗ «О бухгалтерском учете», приказами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496E6B" w:rsidRPr="00496E6B">
        <w:rPr>
          <w:rFonts w:ascii="Times New Roman" w:hAnsi="Times New Roman" w:cs="Times New Roman"/>
          <w:sz w:val="28"/>
          <w:szCs w:val="28"/>
        </w:rPr>
        <w:t>от 31.12.2016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от 01.12.2010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от 06.12.2010 г. № 162н «Об утверждении Плана счетов бюджетного учета и Инструкции по его применению», от 30.03.2015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Методическими указаниями по проведению инвентаризации имущества и финансовых обязательств, утвержденных приказом Министерства финансов Российской Федерации от 13.06.1995 г. № 49 «Об утверждении Методических указаний по инвентаризации имущества и финансовых обязательств», с целью обеспечения контроля за поступлением и выбытием, сохранностью активов, администрация Ипатовского городского округа Ставропольского края</w:t>
      </w:r>
    </w:p>
    <w:p w:rsidR="00496E6B" w:rsidRPr="00496E6B" w:rsidRDefault="00496E6B" w:rsidP="00496E6B">
      <w:pPr>
        <w:rPr>
          <w:rFonts w:ascii="Times New Roman" w:hAnsi="Times New Roman" w:cs="Times New Roman"/>
          <w:sz w:val="28"/>
          <w:szCs w:val="28"/>
        </w:rPr>
      </w:pPr>
    </w:p>
    <w:p w:rsidR="00496E6B" w:rsidRPr="00496E6B" w:rsidRDefault="00496E6B" w:rsidP="00496E6B">
      <w:pPr>
        <w:rPr>
          <w:rFonts w:ascii="Times New Roman" w:hAnsi="Times New Roman" w:cs="Times New Roman"/>
          <w:sz w:val="28"/>
          <w:szCs w:val="28"/>
        </w:rPr>
      </w:pPr>
      <w:r w:rsidRPr="00496E6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96E6B" w:rsidRPr="00496E6B" w:rsidRDefault="00496E6B" w:rsidP="00496E6B">
      <w:pPr>
        <w:rPr>
          <w:rFonts w:ascii="Times New Roman" w:hAnsi="Times New Roman" w:cs="Times New Roman"/>
          <w:sz w:val="28"/>
          <w:szCs w:val="28"/>
        </w:rPr>
      </w:pPr>
    </w:p>
    <w:p w:rsidR="00496E6B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496E6B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>1.1. Порядок проведения инвентаризации имущества, финансовых активов и обязательств в администрации Ипатовского городского округа Ставропольского края.</w:t>
      </w:r>
    </w:p>
    <w:p w:rsidR="00496E6B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 xml:space="preserve">1.2. Состав постоянно действующей инвентаризационной комиссии администрации </w:t>
      </w:r>
      <w:proofErr w:type="gramStart"/>
      <w:r w:rsidR="00496E6B" w:rsidRPr="00496E6B">
        <w:rPr>
          <w:rFonts w:ascii="Times New Roman" w:hAnsi="Times New Roman" w:cs="Times New Roman"/>
          <w:sz w:val="28"/>
          <w:szCs w:val="28"/>
        </w:rPr>
        <w:t>Ипатовско</w:t>
      </w:r>
      <w:r>
        <w:rPr>
          <w:rFonts w:ascii="Times New Roman" w:hAnsi="Times New Roman" w:cs="Times New Roman"/>
          <w:sz w:val="28"/>
          <w:szCs w:val="28"/>
        </w:rPr>
        <w:t>го  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96E6B" w:rsidRPr="00496E6B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496E6B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 xml:space="preserve">1.3. Положение о постоянно действующей комиссии администрации Ипатовского городского округа Ставропольского края по поступлению и выбытию активов. </w:t>
      </w:r>
    </w:p>
    <w:p w:rsid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>1.4. Состав постоянно действующей комиссии администрации Ипатовского городского округа Ставропольского края по поступлению и выбытию ак</w:t>
      </w:r>
      <w:r>
        <w:rPr>
          <w:rFonts w:ascii="Times New Roman" w:hAnsi="Times New Roman" w:cs="Times New Roman"/>
          <w:sz w:val="28"/>
          <w:szCs w:val="28"/>
        </w:rPr>
        <w:t>тивов.</w:t>
      </w:r>
    </w:p>
    <w:p w:rsidR="00B028BC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</w:p>
    <w:p w:rsid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Ипатовского городского округа Ставропольского края от 07 ноября 2018 г. № 1384 «Об утверждении Учетной политики аппарата администрации Ипатовского городского округа Ставропольского края».</w:t>
      </w:r>
    </w:p>
    <w:p w:rsidR="00B028BC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</w:p>
    <w:p w:rsid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>3.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B028BC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</w:p>
    <w:p w:rsid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Т.А. Фоменко, заместителя главы администрации Ипатовского городского округа Ста</w:t>
      </w:r>
      <w:r>
        <w:rPr>
          <w:rFonts w:ascii="Times New Roman" w:hAnsi="Times New Roman" w:cs="Times New Roman"/>
          <w:sz w:val="28"/>
          <w:szCs w:val="28"/>
        </w:rPr>
        <w:t>вропольского края С.И. Клинтух.</w:t>
      </w:r>
    </w:p>
    <w:p w:rsidR="00B028BC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</w:p>
    <w:p w:rsidR="00496E6B" w:rsidRPr="00496E6B" w:rsidRDefault="00B028BC" w:rsidP="00496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6E6B" w:rsidRPr="00496E6B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со дня его подписания и распространяется на правоотношения, возникшие с 01 января 2023 года. </w:t>
      </w:r>
    </w:p>
    <w:p w:rsidR="00B028BC" w:rsidRPr="00BF7C55" w:rsidRDefault="00B028BC" w:rsidP="00B028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28BC" w:rsidRDefault="00B028BC" w:rsidP="00B028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28BC" w:rsidRPr="00BF7C55" w:rsidRDefault="00B028BC" w:rsidP="00B028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28BC" w:rsidRPr="00BF6358" w:rsidRDefault="00B028BC" w:rsidP="00B028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28BC" w:rsidRPr="00AB551D" w:rsidRDefault="00B028BC" w:rsidP="00B028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51D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B028BC" w:rsidRPr="00AB551D" w:rsidRDefault="00B028BC" w:rsidP="00B028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51D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028BC" w:rsidRPr="00BF6358" w:rsidRDefault="00B028BC" w:rsidP="00B028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51D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B028BC" w:rsidRDefault="00B028BC" w:rsidP="00B028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B028B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2F685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2D51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96E6B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70C8E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28BC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355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8050C7C3-593D-464B-971B-97C465C2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42823-013A-4402-9D71-F84D0D535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4</cp:revision>
  <cp:lastPrinted>2023-05-30T17:12:00Z</cp:lastPrinted>
  <dcterms:created xsi:type="dcterms:W3CDTF">2023-05-30T17:13:00Z</dcterms:created>
  <dcterms:modified xsi:type="dcterms:W3CDTF">2023-06-02T13:41:00Z</dcterms:modified>
</cp:coreProperties>
</file>