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F5" w:rsidRDefault="009825F5" w:rsidP="009825F5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9825F5" w:rsidRDefault="009825F5" w:rsidP="009825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МУНИЦИПАЛЬНОГО ОКРУГА</w:t>
      </w:r>
    </w:p>
    <w:p w:rsidR="009825F5" w:rsidRDefault="009825F5" w:rsidP="009825F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825F5" w:rsidRDefault="009825F5" w:rsidP="009825F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825F5" w:rsidRDefault="009825F5" w:rsidP="009825F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825F5" w:rsidRDefault="009825F5" w:rsidP="009825F5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января 2024 г.                            г. Ипатово                                              № 10-р</w:t>
      </w:r>
    </w:p>
    <w:p w:rsidR="009825F5" w:rsidRDefault="009825F5" w:rsidP="009825F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9825F5" w:rsidRDefault="009825F5" w:rsidP="009825F5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14D3D" w:rsidRPr="00714D3D" w:rsidRDefault="00714D3D" w:rsidP="00714D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14D3D">
        <w:rPr>
          <w:rFonts w:ascii="Times New Roman" w:hAnsi="Times New Roman" w:cs="Times New Roman"/>
          <w:sz w:val="28"/>
          <w:szCs w:val="28"/>
        </w:rPr>
        <w:t>Об определении уполномоченного органа в сфере реализации государственной национальной политики на территории Ипатовского муниципального округа Ставропольского края</w:t>
      </w:r>
    </w:p>
    <w:bookmarkEnd w:id="0"/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D3D">
        <w:rPr>
          <w:rFonts w:ascii="Times New Roman" w:hAnsi="Times New Roman" w:cs="Times New Roman"/>
          <w:sz w:val="28"/>
          <w:szCs w:val="28"/>
        </w:rPr>
        <w:t>В соответствии с пунктом 7.2. статьи 16 Федерального закона от 06 октября 2003 г. № 131-ФЗ «Об общих принципах организации местного само управления в Российской Федерации», Уставом Ипатовского муниципального округа Ставропольского края</w:t>
      </w: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D3D">
        <w:rPr>
          <w:rFonts w:ascii="Times New Roman" w:hAnsi="Times New Roman" w:cs="Times New Roman"/>
          <w:sz w:val="28"/>
          <w:szCs w:val="28"/>
        </w:rPr>
        <w:t>1. Определить отдел социального развития и общественной безопасности администрации Ипатовского муниципального округа Ставропольского края уполномоченным органом, координирующим деятельность по разработке и осуществлению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Ипатовского муниципального округа Ставропольского края,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D3D">
        <w:rPr>
          <w:rFonts w:ascii="Times New Roman" w:hAnsi="Times New Roman" w:cs="Times New Roman"/>
          <w:sz w:val="28"/>
          <w:szCs w:val="28"/>
        </w:rPr>
        <w:t>2. Признать утратившими силу распоряжение администрации Ипатовского городского округа Ставропольского края от 10 ноября 2021 г. № 501-р «Об определении уполномоченного органа в сфере реализации государственной национальной политики на территории Ипатовского городского округа Ставропольского края».</w:t>
      </w: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D3D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D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D3D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D3D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</w:t>
      </w:r>
      <w:r w:rsidRPr="00714D3D">
        <w:rPr>
          <w:rFonts w:ascii="Times New Roman" w:hAnsi="Times New Roman" w:cs="Times New Roman"/>
          <w:sz w:val="28"/>
          <w:szCs w:val="28"/>
        </w:rPr>
        <w:lastRenderedPageBreak/>
        <w:t>отдела образования администрации Ипатовского муниципального округа Ставропольского края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4D3D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714D3D">
        <w:rPr>
          <w:rFonts w:ascii="Times New Roman" w:hAnsi="Times New Roman" w:cs="Times New Roman"/>
          <w:sz w:val="28"/>
          <w:szCs w:val="28"/>
        </w:rPr>
        <w:t>.</w:t>
      </w: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</w:p>
    <w:p w:rsidR="00714D3D" w:rsidRPr="00714D3D" w:rsidRDefault="00714D3D" w:rsidP="00714D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14D3D">
        <w:rPr>
          <w:rFonts w:ascii="Times New Roman" w:hAnsi="Times New Roman" w:cs="Times New Roman"/>
          <w:sz w:val="28"/>
          <w:szCs w:val="28"/>
        </w:rPr>
        <w:t>5. Настоящее распоряжение вступает в силу со дня его подписания.</w:t>
      </w:r>
    </w:p>
    <w:p w:rsidR="00714D3D" w:rsidRDefault="00714D3D" w:rsidP="00714D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D3D" w:rsidRDefault="00714D3D" w:rsidP="00714D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D3D" w:rsidRDefault="00714D3D" w:rsidP="00714D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14D3D" w:rsidRDefault="00714D3D" w:rsidP="00714D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714D3D" w:rsidRDefault="00714D3D" w:rsidP="00714D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14D3D" w:rsidRDefault="00714D3D" w:rsidP="00714D3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sectPr w:rsidR="00714D3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3BDF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55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4D3D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22DA8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5F5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3B092ADC-B091-4B87-B93A-595E312C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FA72E-F501-4503-A21F-788E690E4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2024-01-22T20:28:00Z</cp:lastPrinted>
  <dcterms:created xsi:type="dcterms:W3CDTF">2024-01-22T20:28:00Z</dcterms:created>
  <dcterms:modified xsi:type="dcterms:W3CDTF">2024-01-30T06:29:00Z</dcterms:modified>
</cp:coreProperties>
</file>