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060AC6" w:rsidP="00947A83">
      <w:proofErr w:type="gramStart"/>
      <w:r>
        <w:t xml:space="preserve">«  </w:t>
      </w:r>
      <w:proofErr w:type="gramEnd"/>
      <w:r>
        <w:t xml:space="preserve"> »                  2024</w:t>
      </w:r>
      <w:r w:rsidR="002F006E">
        <w:t xml:space="preserve">г. </w:t>
      </w:r>
      <w:r w:rsidR="00F4044F">
        <w:t xml:space="preserve">                        </w:t>
      </w:r>
      <w:r w:rsidR="00947A83">
        <w:t>г.</w:t>
      </w:r>
      <w:r w:rsidR="00E17757">
        <w:t xml:space="preserve"> </w:t>
      </w:r>
      <w:r w:rsidR="00947A83">
        <w:t xml:space="preserve">Ипатово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0B4792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1D6120">
        <w:t>№</w:t>
      </w:r>
      <w:r w:rsidR="005D3C83">
        <w:t>8</w:t>
      </w:r>
      <w:r w:rsidR="001D6120">
        <w:t xml:space="preserve"> </w:t>
      </w:r>
      <w:r w:rsidR="002F006E" w:rsidRPr="00E43954">
        <w:t>г. Ипатово</w:t>
      </w:r>
      <w:r w:rsidR="001D6120">
        <w:t>.</w:t>
      </w:r>
    </w:p>
    <w:p w:rsidR="000B4792" w:rsidRDefault="0056098C" w:rsidP="000B4792">
      <w:pPr>
        <w:jc w:val="both"/>
      </w:pPr>
      <w:r>
        <w:tab/>
      </w:r>
      <w:r w:rsidR="000B4792">
        <w:t>В соответствии с федеральными законами от 06 октября 2003 г. № 131-ФЗ «Об общих принципах организации местного самоуправ</w:t>
      </w:r>
      <w:bookmarkStart w:id="0" w:name="_GoBack"/>
      <w:bookmarkEnd w:id="0"/>
      <w:r w:rsidR="000B4792">
        <w:t>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0B4792" w:rsidRDefault="000B4792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BC0942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5D3C83">
        <w:t>8</w:t>
      </w:r>
      <w:r>
        <w:t xml:space="preserve"> </w:t>
      </w:r>
      <w:r w:rsidR="002F006E">
        <w:t>г.</w:t>
      </w:r>
      <w:r w:rsidR="005D3C83">
        <w:t xml:space="preserve"> </w:t>
      </w:r>
      <w:r w:rsidR="008A0F50">
        <w:t xml:space="preserve">Ипатово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5D3C83">
        <w:t>8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1D6120">
        <w:t>ия муниципального маршрута №</w:t>
      </w:r>
      <w:r w:rsidR="005D3C83">
        <w:t>8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1D6120">
        <w:t>ия муниципального маршрута №</w:t>
      </w:r>
      <w:r w:rsidR="005D3C83">
        <w:t>8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5D3C83">
        <w:t>8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5D3C83">
        <w:t>8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595C0D" w:rsidRPr="00595C0D" w:rsidRDefault="00476D65" w:rsidP="00595C0D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3.3. </w:t>
      </w:r>
      <w:r w:rsidR="00C154F2" w:rsidRPr="00BC199E">
        <w:rPr>
          <w:szCs w:val="28"/>
        </w:rPr>
        <w:t xml:space="preserve">Опубликовать извещение о проведении открытого конкурса </w:t>
      </w:r>
      <w:r w:rsidR="00BC0942" w:rsidRPr="004E506B">
        <w:rPr>
          <w:szCs w:val="28"/>
        </w:rPr>
        <w:t xml:space="preserve">на право получения свидетельства об осуществлении перевозок по </w:t>
      </w:r>
      <w:r w:rsidR="00BC0942" w:rsidRPr="004E506B">
        <w:rPr>
          <w:szCs w:val="28"/>
        </w:rPr>
        <w:lastRenderedPageBreak/>
        <w:t>муниципальным маршрутам регулярных перевозок по регулируемым тарифам на территории Ипатовск</w:t>
      </w:r>
      <w:r w:rsidR="00BC0942">
        <w:rPr>
          <w:szCs w:val="28"/>
        </w:rPr>
        <w:t>ого муниципальн</w:t>
      </w:r>
      <w:r w:rsidR="00BC0942" w:rsidRPr="004E506B">
        <w:rPr>
          <w:szCs w:val="28"/>
        </w:rPr>
        <w:t>ого округа Ставропольского края</w:t>
      </w:r>
      <w:r w:rsidR="00BC0942">
        <w:rPr>
          <w:szCs w:val="28"/>
        </w:rPr>
        <w:t xml:space="preserve"> </w:t>
      </w:r>
      <w:r w:rsidR="00C154F2" w:rsidRPr="00BC199E">
        <w:rPr>
          <w:szCs w:val="28"/>
        </w:rPr>
        <w:t xml:space="preserve">в </w:t>
      </w:r>
      <w:r w:rsidR="00595C0D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595C0D">
        <w:rPr>
          <w:rFonts w:cs="Times New Roman"/>
          <w:color w:val="000000"/>
          <w:szCs w:val="28"/>
          <w:shd w:val="clear" w:color="auto" w:fill="FFFFFF"/>
        </w:rPr>
        <w:t>е</w:t>
      </w:r>
      <w:r w:rsidR="00595C0D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95C0D">
        <w:rPr>
          <w:rFonts w:cs="Times New Roman"/>
          <w:color w:val="000000"/>
          <w:szCs w:val="28"/>
          <w:shd w:val="clear" w:color="auto" w:fill="FFFFFF"/>
        </w:rPr>
        <w:t>«</w:t>
      </w:r>
      <w:r w:rsidR="00595C0D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595C0D">
        <w:rPr>
          <w:rFonts w:cs="Times New Roman"/>
          <w:color w:val="000000"/>
          <w:szCs w:val="28"/>
          <w:shd w:val="clear" w:color="auto" w:fill="FFFFFF"/>
        </w:rPr>
        <w:t>»</w:t>
      </w:r>
      <w:r w:rsidR="00595C0D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595C0D" w:rsidRDefault="00595C0D" w:rsidP="00595C0D">
      <w:pPr>
        <w:ind w:firstLine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4792" w:rsidRDefault="00476D65" w:rsidP="00595C0D">
      <w:pPr>
        <w:ind w:firstLine="708"/>
        <w:jc w:val="both"/>
      </w:pPr>
      <w:r>
        <w:t xml:space="preserve">3.4. </w:t>
      </w:r>
      <w:r w:rsidR="000B4792">
        <w:t>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2024-2028 года, утвержденный постановлением администрации Ипатовского муниципального округа Ставропольского края от 18 июля 2024 г.  № 1028.</w:t>
      </w:r>
    </w:p>
    <w:p w:rsidR="000B4792" w:rsidRDefault="000B479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0B4792" w:rsidRPr="00A202B1" w:rsidRDefault="000B4792" w:rsidP="000B4792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0B4792" w:rsidRPr="00A202B1" w:rsidRDefault="000B4792" w:rsidP="000B4792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0B4792" w:rsidRPr="00A202B1" w:rsidRDefault="000B4792" w:rsidP="000B4792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0B4792" w:rsidRPr="00A202B1" w:rsidRDefault="000B4792" w:rsidP="000B4792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0B4792" w:rsidRPr="00A202B1" w:rsidRDefault="000B4792" w:rsidP="000B4792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0B4792" w:rsidRPr="00A202B1" w:rsidRDefault="00E17757" w:rsidP="000B479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5" style="width:0;height:1.5pt" o:hralign="center" o:hrstd="t" o:hr="t" fillcolor="gray" stroked="f"/>
        </w:pict>
      </w:r>
    </w:p>
    <w:p w:rsidR="000B4792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0B4792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Default="000B4792" w:rsidP="000B4792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0B4792" w:rsidRPr="006501BE" w:rsidRDefault="000B4792" w:rsidP="000B4792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0B4792" w:rsidRPr="006501BE" w:rsidRDefault="000B4792" w:rsidP="000B4792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0B4792" w:rsidRDefault="000B4792" w:rsidP="000B47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0B4792" w:rsidRDefault="000B4792" w:rsidP="000B47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0B4792" w:rsidRDefault="000B4792" w:rsidP="000B47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B4792" w:rsidRPr="006501BE" w:rsidRDefault="000B4792" w:rsidP="000B47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</w:p>
    <w:p w:rsidR="000B4792" w:rsidRDefault="000B4792" w:rsidP="000B4792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0B4792" w:rsidRPr="00A202B1" w:rsidRDefault="000B4792" w:rsidP="000B479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0B4792" w:rsidRPr="00A202B1" w:rsidRDefault="000B4792" w:rsidP="000B4792">
      <w:pPr>
        <w:spacing w:line="240" w:lineRule="exact"/>
        <w:jc w:val="both"/>
        <w:rPr>
          <w:rFonts w:cs="Times New Roman"/>
          <w:szCs w:val="28"/>
        </w:rPr>
      </w:pPr>
    </w:p>
    <w:p w:rsidR="000B4792" w:rsidRPr="00EE2C6A" w:rsidRDefault="000B4792" w:rsidP="000B4792">
      <w:pPr>
        <w:ind w:left="710"/>
        <w:contextualSpacing/>
        <w:jc w:val="both"/>
        <w:rPr>
          <w:rFonts w:cs="Times New Roman"/>
          <w:szCs w:val="28"/>
        </w:rPr>
      </w:pPr>
    </w:p>
    <w:p w:rsidR="000B4792" w:rsidRPr="00EE2C6A" w:rsidRDefault="000B4792" w:rsidP="000B4792">
      <w:pPr>
        <w:spacing w:line="240" w:lineRule="exact"/>
        <w:rPr>
          <w:rFonts w:cs="Times New Roman"/>
          <w:szCs w:val="28"/>
        </w:rPr>
      </w:pPr>
    </w:p>
    <w:p w:rsidR="000B4792" w:rsidRPr="00EE2C6A" w:rsidRDefault="000B4792" w:rsidP="000B4792">
      <w:pPr>
        <w:spacing w:line="240" w:lineRule="exact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0B4792" w:rsidRPr="0051343C" w:rsidTr="001306E8">
        <w:tc>
          <w:tcPr>
            <w:tcW w:w="7600" w:type="dxa"/>
            <w:shd w:val="clear" w:color="auto" w:fill="auto"/>
          </w:tcPr>
          <w:p w:rsidR="000B4792" w:rsidRPr="0051343C" w:rsidRDefault="000B4792" w:rsidP="001306E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0B4792" w:rsidRPr="0051343C" w:rsidRDefault="000B4792" w:rsidP="001306E8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0B4792" w:rsidRPr="00EE2C6A" w:rsidRDefault="000B4792" w:rsidP="000B4792">
      <w:pPr>
        <w:spacing w:line="240" w:lineRule="exact"/>
        <w:rPr>
          <w:rFonts w:cs="Times New Roman"/>
          <w:szCs w:val="28"/>
        </w:rPr>
      </w:pPr>
    </w:p>
    <w:p w:rsidR="000B4792" w:rsidRPr="00EE2C6A" w:rsidRDefault="000B4792" w:rsidP="000B4792">
      <w:pPr>
        <w:spacing w:line="240" w:lineRule="exact"/>
        <w:rPr>
          <w:rFonts w:cs="Times New Roman"/>
          <w:szCs w:val="28"/>
        </w:rPr>
      </w:pPr>
    </w:p>
    <w:p w:rsidR="000B4792" w:rsidRPr="00C154F2" w:rsidRDefault="000B4792" w:rsidP="000B479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0B4792" w:rsidRPr="00C154F2" w:rsidRDefault="000B4792" w:rsidP="000B4792">
      <w:pPr>
        <w:rPr>
          <w:rFonts w:eastAsia="Times New Roman" w:cs="Times New Roman"/>
          <w:szCs w:val="28"/>
          <w:lang w:eastAsia="ru-RU"/>
        </w:rPr>
      </w:pPr>
    </w:p>
    <w:p w:rsidR="000B4792" w:rsidRDefault="000B4792" w:rsidP="000B4792"/>
    <w:p w:rsidR="000B4792" w:rsidRDefault="000B4792" w:rsidP="000B4792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FE73B3" w:rsidRDefault="00FE73B3"/>
    <w:p w:rsidR="000B4792" w:rsidRDefault="000B4792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E17757">
        <w:rPr>
          <w:color w:val="00000A"/>
          <w:szCs w:val="28"/>
        </w:rPr>
        <w:t xml:space="preserve">по регулируемым тарифам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1D6120">
        <w:rPr>
          <w:color w:val="00000A"/>
          <w:szCs w:val="28"/>
        </w:rPr>
        <w:t xml:space="preserve"> 8 </w:t>
      </w:r>
      <w:r w:rsidR="00FE73B3">
        <w:rPr>
          <w:color w:val="00000A"/>
          <w:szCs w:val="28"/>
        </w:rPr>
        <w:t>г. Ипатово</w:t>
      </w:r>
      <w:r w:rsidR="001D6120">
        <w:rPr>
          <w:color w:val="00000A"/>
          <w:szCs w:val="28"/>
        </w:rPr>
        <w:t xml:space="preserve"> 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Style w:val="a3"/>
        <w:tblW w:w="10601" w:type="dxa"/>
        <w:tblInd w:w="-851" w:type="dxa"/>
        <w:tblLook w:val="04A0" w:firstRow="1" w:lastRow="0" w:firstColumn="1" w:lastColumn="0" w:noHBand="0" w:noVBand="1"/>
      </w:tblPr>
      <w:tblGrid>
        <w:gridCol w:w="2074"/>
        <w:gridCol w:w="972"/>
        <w:gridCol w:w="1073"/>
        <w:gridCol w:w="836"/>
        <w:gridCol w:w="977"/>
        <w:gridCol w:w="960"/>
        <w:gridCol w:w="1095"/>
        <w:gridCol w:w="960"/>
        <w:gridCol w:w="841"/>
        <w:gridCol w:w="813"/>
      </w:tblGrid>
      <w:tr w:rsidR="002D5C47" w:rsidTr="005A1C34">
        <w:trPr>
          <w:trHeight w:val="326"/>
        </w:trPr>
        <w:tc>
          <w:tcPr>
            <w:tcW w:w="2074" w:type="dxa"/>
            <w:vMerge w:val="restart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Контрольные отметки</w:t>
            </w:r>
          </w:p>
        </w:tc>
        <w:tc>
          <w:tcPr>
            <w:tcW w:w="8527" w:type="dxa"/>
            <w:gridSpan w:val="9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Рейсы</w:t>
            </w:r>
          </w:p>
        </w:tc>
      </w:tr>
      <w:tr w:rsidR="00CC7799" w:rsidTr="005A1C34">
        <w:trPr>
          <w:trHeight w:val="315"/>
        </w:trPr>
        <w:tc>
          <w:tcPr>
            <w:tcW w:w="2074" w:type="dxa"/>
            <w:vMerge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2D5C47" w:rsidRPr="002D5C47" w:rsidRDefault="002D5C47" w:rsidP="002D5C47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9</w:t>
            </w:r>
          </w:p>
        </w:tc>
      </w:tr>
      <w:tr w:rsidR="005A1C34" w:rsidTr="005A1C34">
        <w:trPr>
          <w:trHeight w:val="170"/>
        </w:trPr>
        <w:tc>
          <w:tcPr>
            <w:tcW w:w="2074" w:type="dxa"/>
            <w:vMerge w:val="restart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</w:t>
            </w:r>
          </w:p>
        </w:tc>
        <w:tc>
          <w:tcPr>
            <w:tcW w:w="972" w:type="dxa"/>
            <w:vMerge w:val="restart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6-50</w:t>
            </w:r>
          </w:p>
        </w:tc>
        <w:tc>
          <w:tcPr>
            <w:tcW w:w="1073" w:type="dxa"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836" w:type="dxa"/>
            <w:vMerge w:val="restart"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977" w:type="dxa"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960" w:type="dxa"/>
            <w:vMerge w:val="restart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13-35</w:t>
            </w:r>
          </w:p>
          <w:p w:rsidR="005A1C34" w:rsidRPr="005A1C34" w:rsidRDefault="005A1C34" w:rsidP="005A1C3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15-50</w:t>
            </w:r>
          </w:p>
          <w:p w:rsidR="005A1C34" w:rsidRPr="005A1C34" w:rsidRDefault="005A1C34" w:rsidP="005A1C3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15-55</w:t>
            </w:r>
          </w:p>
          <w:p w:rsidR="005A1C34" w:rsidRPr="005A1C34" w:rsidRDefault="005A1C34" w:rsidP="005A1C34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18-15</w:t>
            </w:r>
          </w:p>
          <w:p w:rsidR="005A1C34" w:rsidRPr="005A1C34" w:rsidRDefault="005A1C34" w:rsidP="005A1C3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vMerge w:val="restart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</w:tr>
      <w:tr w:rsidR="005A1C34" w:rsidTr="005A1C34">
        <w:trPr>
          <w:trHeight w:val="145"/>
        </w:trPr>
        <w:tc>
          <w:tcPr>
            <w:tcW w:w="2074" w:type="dxa"/>
            <w:vMerge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36" w:type="dxa"/>
            <w:vMerge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A1C34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960" w:type="dxa"/>
            <w:vMerge/>
          </w:tcPr>
          <w:p w:rsidR="005A1C34" w:rsidRPr="005A1C34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A1C34" w:rsidRPr="005A1C34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A1C34" w:rsidRPr="005A1C34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5A1C34" w:rsidRPr="005A1C34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</w:tr>
      <w:tr w:rsidR="005A1C34" w:rsidTr="005A1C34">
        <w:tc>
          <w:tcPr>
            <w:tcW w:w="2074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Школа №14</w:t>
            </w:r>
          </w:p>
        </w:tc>
        <w:tc>
          <w:tcPr>
            <w:tcW w:w="972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7-00</w:t>
            </w:r>
          </w:p>
        </w:tc>
        <w:tc>
          <w:tcPr>
            <w:tcW w:w="107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836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10-25</w:t>
            </w:r>
          </w:p>
        </w:tc>
        <w:tc>
          <w:tcPr>
            <w:tcW w:w="977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13-45</w:t>
            </w:r>
          </w:p>
        </w:tc>
        <w:tc>
          <w:tcPr>
            <w:tcW w:w="1095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15-40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16-10</w:t>
            </w:r>
          </w:p>
        </w:tc>
        <w:tc>
          <w:tcPr>
            <w:tcW w:w="841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18-05</w:t>
            </w:r>
          </w:p>
        </w:tc>
        <w:tc>
          <w:tcPr>
            <w:tcW w:w="81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</w:tr>
      <w:tr w:rsidR="005A1C34" w:rsidTr="005A1C34">
        <w:tc>
          <w:tcPr>
            <w:tcW w:w="2074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5C47">
              <w:rPr>
                <w:sz w:val="24"/>
                <w:szCs w:val="24"/>
              </w:rPr>
              <w:t>л. Свердлова</w:t>
            </w:r>
          </w:p>
        </w:tc>
        <w:tc>
          <w:tcPr>
            <w:tcW w:w="972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7-10</w:t>
            </w:r>
          </w:p>
        </w:tc>
        <w:tc>
          <w:tcPr>
            <w:tcW w:w="107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8-50</w:t>
            </w:r>
          </w:p>
        </w:tc>
        <w:tc>
          <w:tcPr>
            <w:tcW w:w="836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10-35</w:t>
            </w:r>
          </w:p>
        </w:tc>
        <w:tc>
          <w:tcPr>
            <w:tcW w:w="977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13-55</w:t>
            </w:r>
          </w:p>
        </w:tc>
        <w:tc>
          <w:tcPr>
            <w:tcW w:w="1095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15-30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16-20</w:t>
            </w:r>
          </w:p>
        </w:tc>
        <w:tc>
          <w:tcPr>
            <w:tcW w:w="841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17-55</w:t>
            </w:r>
          </w:p>
        </w:tc>
        <w:tc>
          <w:tcPr>
            <w:tcW w:w="81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</w:tr>
      <w:tr w:rsidR="005A1C34" w:rsidTr="005A1C34">
        <w:tc>
          <w:tcPr>
            <w:tcW w:w="2074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 w:rsidRPr="002D5C47">
              <w:rPr>
                <w:sz w:val="24"/>
                <w:szCs w:val="24"/>
              </w:rPr>
              <w:t>Рынок</w:t>
            </w:r>
          </w:p>
        </w:tc>
        <w:tc>
          <w:tcPr>
            <w:tcW w:w="972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7-30</w:t>
            </w:r>
          </w:p>
        </w:tc>
        <w:tc>
          <w:tcPr>
            <w:tcW w:w="107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  <w:tc>
          <w:tcPr>
            <w:tcW w:w="836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10-55</w:t>
            </w:r>
          </w:p>
        </w:tc>
        <w:tc>
          <w:tcPr>
            <w:tcW w:w="977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14-15</w:t>
            </w:r>
          </w:p>
        </w:tc>
        <w:tc>
          <w:tcPr>
            <w:tcW w:w="1095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15-10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16-40</w:t>
            </w:r>
          </w:p>
        </w:tc>
        <w:tc>
          <w:tcPr>
            <w:tcW w:w="841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17-35</w:t>
            </w:r>
          </w:p>
        </w:tc>
        <w:tc>
          <w:tcPr>
            <w:tcW w:w="81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</w:tr>
      <w:tr w:rsidR="005A1C34" w:rsidTr="005A1C34">
        <w:tc>
          <w:tcPr>
            <w:tcW w:w="2074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2D5C47">
              <w:rPr>
                <w:sz w:val="24"/>
                <w:szCs w:val="24"/>
              </w:rPr>
              <w:t xml:space="preserve">. </w:t>
            </w:r>
            <w:proofErr w:type="spellStart"/>
            <w:r w:rsidRPr="002D5C47">
              <w:rPr>
                <w:sz w:val="24"/>
                <w:szCs w:val="24"/>
              </w:rPr>
              <w:t>Бондариевский</w:t>
            </w:r>
            <w:proofErr w:type="spellEnd"/>
          </w:p>
        </w:tc>
        <w:tc>
          <w:tcPr>
            <w:tcW w:w="972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7-55</w:t>
            </w:r>
          </w:p>
        </w:tc>
        <w:tc>
          <w:tcPr>
            <w:tcW w:w="107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836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977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11-25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14-40</w:t>
            </w:r>
          </w:p>
        </w:tc>
        <w:tc>
          <w:tcPr>
            <w:tcW w:w="1095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14-45</w:t>
            </w:r>
          </w:p>
        </w:tc>
        <w:tc>
          <w:tcPr>
            <w:tcW w:w="960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17-05</w:t>
            </w:r>
          </w:p>
        </w:tc>
        <w:tc>
          <w:tcPr>
            <w:tcW w:w="841" w:type="dxa"/>
          </w:tcPr>
          <w:p w:rsidR="005A1C34" w:rsidRPr="005A1C34" w:rsidRDefault="005A1C34" w:rsidP="005A1C34">
            <w:pPr>
              <w:rPr>
                <w:sz w:val="24"/>
                <w:szCs w:val="24"/>
              </w:rPr>
            </w:pPr>
            <w:r w:rsidRPr="005A1C34">
              <w:rPr>
                <w:sz w:val="24"/>
                <w:szCs w:val="24"/>
              </w:rPr>
              <w:t>17-10</w:t>
            </w:r>
          </w:p>
        </w:tc>
        <w:tc>
          <w:tcPr>
            <w:tcW w:w="813" w:type="dxa"/>
          </w:tcPr>
          <w:p w:rsidR="005A1C34" w:rsidRPr="002D5C47" w:rsidRDefault="005A1C34" w:rsidP="005A1C34">
            <w:pPr>
              <w:jc w:val="center"/>
              <w:rPr>
                <w:sz w:val="24"/>
                <w:szCs w:val="24"/>
              </w:rPr>
            </w:pPr>
          </w:p>
        </w:tc>
      </w:tr>
      <w:tr w:rsidR="005A1C34" w:rsidTr="005A1C34">
        <w:tc>
          <w:tcPr>
            <w:tcW w:w="2074" w:type="dxa"/>
          </w:tcPr>
          <w:p w:rsidR="005A1C34" w:rsidRDefault="005A1C34" w:rsidP="001D6120"/>
        </w:tc>
        <w:tc>
          <w:tcPr>
            <w:tcW w:w="972" w:type="dxa"/>
          </w:tcPr>
          <w:p w:rsidR="005A1C34" w:rsidRDefault="005A1C34" w:rsidP="001D6120"/>
        </w:tc>
        <w:tc>
          <w:tcPr>
            <w:tcW w:w="1073" w:type="dxa"/>
          </w:tcPr>
          <w:p w:rsidR="005A1C34" w:rsidRDefault="005A1C34" w:rsidP="001D6120"/>
        </w:tc>
        <w:tc>
          <w:tcPr>
            <w:tcW w:w="836" w:type="dxa"/>
          </w:tcPr>
          <w:p w:rsidR="005A1C34" w:rsidRPr="000F321A" w:rsidRDefault="005A1C34" w:rsidP="001D612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A1C34" w:rsidRDefault="005A1C34" w:rsidP="001D6120"/>
        </w:tc>
        <w:tc>
          <w:tcPr>
            <w:tcW w:w="960" w:type="dxa"/>
          </w:tcPr>
          <w:p w:rsidR="005A1C34" w:rsidRDefault="005A1C34" w:rsidP="001D6120"/>
        </w:tc>
        <w:tc>
          <w:tcPr>
            <w:tcW w:w="1095" w:type="dxa"/>
          </w:tcPr>
          <w:p w:rsidR="005A1C34" w:rsidRPr="000F321A" w:rsidRDefault="005A1C34" w:rsidP="001D61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5A1C34" w:rsidRDefault="005A1C34" w:rsidP="001D6120"/>
        </w:tc>
        <w:tc>
          <w:tcPr>
            <w:tcW w:w="841" w:type="dxa"/>
          </w:tcPr>
          <w:p w:rsidR="005A1C34" w:rsidRDefault="005A1C34" w:rsidP="001D6120"/>
        </w:tc>
        <w:tc>
          <w:tcPr>
            <w:tcW w:w="813" w:type="dxa"/>
          </w:tcPr>
          <w:p w:rsidR="005A1C34" w:rsidRDefault="005A1C34" w:rsidP="001D6120"/>
        </w:tc>
      </w:tr>
      <w:tr w:rsidR="005A1C34" w:rsidTr="005A1C34">
        <w:tc>
          <w:tcPr>
            <w:tcW w:w="2074" w:type="dxa"/>
          </w:tcPr>
          <w:p w:rsidR="005A1C34" w:rsidRDefault="005A1C34" w:rsidP="001D6120"/>
        </w:tc>
        <w:tc>
          <w:tcPr>
            <w:tcW w:w="972" w:type="dxa"/>
          </w:tcPr>
          <w:p w:rsidR="005A1C34" w:rsidRDefault="005A1C34" w:rsidP="001D6120"/>
        </w:tc>
        <w:tc>
          <w:tcPr>
            <w:tcW w:w="1073" w:type="dxa"/>
          </w:tcPr>
          <w:p w:rsidR="005A1C34" w:rsidRDefault="005A1C34" w:rsidP="001D6120"/>
        </w:tc>
        <w:tc>
          <w:tcPr>
            <w:tcW w:w="836" w:type="dxa"/>
          </w:tcPr>
          <w:p w:rsidR="005A1C34" w:rsidRDefault="005A1C34" w:rsidP="001D6120"/>
        </w:tc>
        <w:tc>
          <w:tcPr>
            <w:tcW w:w="977" w:type="dxa"/>
          </w:tcPr>
          <w:p w:rsidR="005A1C34" w:rsidRDefault="005A1C34" w:rsidP="001D6120"/>
        </w:tc>
        <w:tc>
          <w:tcPr>
            <w:tcW w:w="960" w:type="dxa"/>
          </w:tcPr>
          <w:p w:rsidR="005A1C34" w:rsidRDefault="005A1C34" w:rsidP="001D6120"/>
        </w:tc>
        <w:tc>
          <w:tcPr>
            <w:tcW w:w="1095" w:type="dxa"/>
          </w:tcPr>
          <w:p w:rsidR="005A1C34" w:rsidRDefault="005A1C34" w:rsidP="001D6120"/>
        </w:tc>
        <w:tc>
          <w:tcPr>
            <w:tcW w:w="960" w:type="dxa"/>
          </w:tcPr>
          <w:p w:rsidR="005A1C34" w:rsidRDefault="005A1C34" w:rsidP="001D6120"/>
        </w:tc>
        <w:tc>
          <w:tcPr>
            <w:tcW w:w="841" w:type="dxa"/>
          </w:tcPr>
          <w:p w:rsidR="005A1C34" w:rsidRDefault="005A1C34" w:rsidP="001D6120"/>
        </w:tc>
        <w:tc>
          <w:tcPr>
            <w:tcW w:w="813" w:type="dxa"/>
          </w:tcPr>
          <w:p w:rsidR="005A1C34" w:rsidRDefault="005A1C34" w:rsidP="001D6120"/>
        </w:tc>
      </w:tr>
    </w:tbl>
    <w:p w:rsidR="00FE73B3" w:rsidRDefault="00FE73B3" w:rsidP="001D6120">
      <w:pPr>
        <w:ind w:left="-851"/>
      </w:pPr>
    </w:p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sectPr w:rsidR="00343A9F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60AC6"/>
    <w:rsid w:val="000B4792"/>
    <w:rsid w:val="000C3C9C"/>
    <w:rsid w:val="000D7F1F"/>
    <w:rsid w:val="000F0DEC"/>
    <w:rsid w:val="000F321A"/>
    <w:rsid w:val="00120B0F"/>
    <w:rsid w:val="00134798"/>
    <w:rsid w:val="001355F7"/>
    <w:rsid w:val="0015776E"/>
    <w:rsid w:val="001606E9"/>
    <w:rsid w:val="001619E7"/>
    <w:rsid w:val="001D6120"/>
    <w:rsid w:val="001E78E1"/>
    <w:rsid w:val="0020680D"/>
    <w:rsid w:val="002C3715"/>
    <w:rsid w:val="002D5C47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5118D3"/>
    <w:rsid w:val="005464C6"/>
    <w:rsid w:val="0056098C"/>
    <w:rsid w:val="00584437"/>
    <w:rsid w:val="00595C0D"/>
    <w:rsid w:val="00597386"/>
    <w:rsid w:val="005A1C34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8A3289"/>
    <w:rsid w:val="008B736D"/>
    <w:rsid w:val="00947A83"/>
    <w:rsid w:val="00985954"/>
    <w:rsid w:val="0099075F"/>
    <w:rsid w:val="009C49A3"/>
    <w:rsid w:val="009D7C33"/>
    <w:rsid w:val="00A13C36"/>
    <w:rsid w:val="00A1612F"/>
    <w:rsid w:val="00A64BC9"/>
    <w:rsid w:val="00A82686"/>
    <w:rsid w:val="00B13B31"/>
    <w:rsid w:val="00B31EDE"/>
    <w:rsid w:val="00B374D6"/>
    <w:rsid w:val="00B45EB1"/>
    <w:rsid w:val="00B64520"/>
    <w:rsid w:val="00B92943"/>
    <w:rsid w:val="00BC0942"/>
    <w:rsid w:val="00C108DD"/>
    <w:rsid w:val="00C154F2"/>
    <w:rsid w:val="00C20C3E"/>
    <w:rsid w:val="00C46D8C"/>
    <w:rsid w:val="00CC7799"/>
    <w:rsid w:val="00D0250C"/>
    <w:rsid w:val="00D375FE"/>
    <w:rsid w:val="00D8623C"/>
    <w:rsid w:val="00DA2C6D"/>
    <w:rsid w:val="00DD4E00"/>
    <w:rsid w:val="00DE0763"/>
    <w:rsid w:val="00DE1584"/>
    <w:rsid w:val="00E11B44"/>
    <w:rsid w:val="00E17757"/>
    <w:rsid w:val="00E43954"/>
    <w:rsid w:val="00E74629"/>
    <w:rsid w:val="00E921C0"/>
    <w:rsid w:val="00EC0136"/>
    <w:rsid w:val="00EC7DAB"/>
    <w:rsid w:val="00F0078D"/>
    <w:rsid w:val="00F4044F"/>
    <w:rsid w:val="00F54F9B"/>
    <w:rsid w:val="00F85A99"/>
    <w:rsid w:val="00FD109C"/>
    <w:rsid w:val="00FD529B"/>
    <w:rsid w:val="00FD75F7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AD42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B479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2024-07-26T06:15:00Z</cp:lastPrinted>
  <dcterms:created xsi:type="dcterms:W3CDTF">2021-04-20T08:47:00Z</dcterms:created>
  <dcterms:modified xsi:type="dcterms:W3CDTF">2024-07-26T06:23:00Z</dcterms:modified>
</cp:coreProperties>
</file>