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28" w:rsidRPr="003A3B14" w:rsidRDefault="00845D28" w:rsidP="00845D28">
      <w:pPr>
        <w:jc w:val="right"/>
        <w:rPr>
          <w:sz w:val="28"/>
          <w:szCs w:val="28"/>
        </w:rPr>
      </w:pPr>
      <w:r w:rsidRPr="003A3B14">
        <w:rPr>
          <w:sz w:val="28"/>
          <w:szCs w:val="28"/>
        </w:rPr>
        <w:t>ПРОЕКТ</w:t>
      </w:r>
    </w:p>
    <w:p w:rsidR="00845D28" w:rsidRPr="003A3B14" w:rsidRDefault="00845D28" w:rsidP="00845D28">
      <w:pPr>
        <w:pStyle w:val="1"/>
        <w:jc w:val="center"/>
        <w:rPr>
          <w:b/>
          <w:szCs w:val="28"/>
        </w:rPr>
      </w:pPr>
      <w:r w:rsidRPr="003A3B14">
        <w:rPr>
          <w:b/>
          <w:szCs w:val="28"/>
        </w:rPr>
        <w:t>ПОСТАНОВЛЕНИЕ</w:t>
      </w:r>
    </w:p>
    <w:p w:rsidR="00845D28" w:rsidRPr="003A3B14" w:rsidRDefault="00845D28" w:rsidP="00845D28">
      <w:pPr>
        <w:rPr>
          <w:sz w:val="28"/>
          <w:szCs w:val="28"/>
        </w:rPr>
      </w:pPr>
    </w:p>
    <w:p w:rsidR="00845D28" w:rsidRPr="003A3B14" w:rsidRDefault="00845D28" w:rsidP="00845D28">
      <w:pPr>
        <w:jc w:val="center"/>
        <w:rPr>
          <w:sz w:val="28"/>
          <w:szCs w:val="28"/>
        </w:rPr>
      </w:pPr>
      <w:r w:rsidRPr="003A3B14">
        <w:rPr>
          <w:sz w:val="28"/>
          <w:szCs w:val="28"/>
        </w:rPr>
        <w:t>АДМИНИСТРАЦИИ ИПАТОВСКОГО МУНИЦИПАЛЬНОГО ОКРУГА</w:t>
      </w:r>
    </w:p>
    <w:p w:rsidR="00845D28" w:rsidRPr="003A3B14" w:rsidRDefault="00845D28" w:rsidP="00845D28">
      <w:pPr>
        <w:jc w:val="center"/>
        <w:rPr>
          <w:sz w:val="28"/>
          <w:szCs w:val="28"/>
        </w:rPr>
      </w:pPr>
      <w:r w:rsidRPr="003A3B14">
        <w:rPr>
          <w:sz w:val="28"/>
          <w:szCs w:val="28"/>
        </w:rPr>
        <w:t>СТАВРОПОЛЬСКОГО КРАЯ</w:t>
      </w:r>
    </w:p>
    <w:p w:rsidR="00845D28" w:rsidRPr="003A3B14" w:rsidRDefault="00845D28" w:rsidP="00845D28">
      <w:pPr>
        <w:rPr>
          <w:sz w:val="28"/>
          <w:szCs w:val="28"/>
        </w:rPr>
      </w:pPr>
    </w:p>
    <w:p w:rsidR="00845D28" w:rsidRPr="003A3B14" w:rsidRDefault="00845D28" w:rsidP="00845D28">
      <w:pPr>
        <w:rPr>
          <w:sz w:val="28"/>
          <w:szCs w:val="28"/>
        </w:rPr>
      </w:pPr>
    </w:p>
    <w:p w:rsidR="00845D28" w:rsidRPr="003A3B14" w:rsidRDefault="00845D28" w:rsidP="00845D28">
      <w:pPr>
        <w:tabs>
          <w:tab w:val="left" w:pos="3225"/>
        </w:tabs>
        <w:jc w:val="both"/>
        <w:rPr>
          <w:sz w:val="28"/>
          <w:szCs w:val="28"/>
        </w:rPr>
      </w:pPr>
      <w:r w:rsidRPr="003A3B14">
        <w:rPr>
          <w:sz w:val="28"/>
          <w:szCs w:val="28"/>
        </w:rPr>
        <w:t>____________2024 г.                       г. Ипатово                        № _____</w:t>
      </w:r>
    </w:p>
    <w:p w:rsidR="00845D28" w:rsidRPr="003A3B14" w:rsidRDefault="00845D28" w:rsidP="00845D28">
      <w:pPr>
        <w:jc w:val="center"/>
        <w:rPr>
          <w:sz w:val="28"/>
          <w:szCs w:val="28"/>
        </w:rPr>
      </w:pPr>
    </w:p>
    <w:p w:rsidR="00B361A3" w:rsidRPr="00B361A3" w:rsidRDefault="00845D28" w:rsidP="00B361A3">
      <w:pPr>
        <w:pStyle w:val="ConsPlusTitle"/>
        <w:ind w:left="70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С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онкурсной комиссии по проведению открытого конкурса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 xml:space="preserve">Ипатовского муниципального округа 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С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845D28" w:rsidRPr="006D0F16" w:rsidRDefault="00845D28" w:rsidP="00B361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D28" w:rsidRDefault="00845D28" w:rsidP="00845D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D28" w:rsidRDefault="00845D28" w:rsidP="00845D28">
      <w:pPr>
        <w:ind w:firstLine="540"/>
        <w:jc w:val="both"/>
        <w:rPr>
          <w:sz w:val="28"/>
          <w:szCs w:val="28"/>
        </w:rPr>
      </w:pPr>
    </w:p>
    <w:p w:rsidR="00845D28" w:rsidRPr="003A3B14" w:rsidRDefault="00845D28" w:rsidP="00845D28">
      <w:pPr>
        <w:ind w:firstLine="540"/>
        <w:jc w:val="both"/>
        <w:rPr>
          <w:sz w:val="28"/>
          <w:szCs w:val="28"/>
        </w:rPr>
      </w:pPr>
      <w:r w:rsidRPr="003A3B14">
        <w:rPr>
          <w:sz w:val="28"/>
          <w:szCs w:val="28"/>
        </w:rPr>
        <w:t xml:space="preserve">В соответствии с Федеральным </w:t>
      </w:r>
      <w:hyperlink r:id="rId5">
        <w:r w:rsidRPr="003A3B14">
          <w:rPr>
            <w:sz w:val="28"/>
            <w:szCs w:val="28"/>
          </w:rPr>
          <w:t>законом</w:t>
        </w:r>
      </w:hyperlink>
      <w:r w:rsidRPr="003A3B14">
        <w:rPr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Ипатовского </w:t>
      </w:r>
      <w:r>
        <w:rPr>
          <w:sz w:val="28"/>
          <w:szCs w:val="28"/>
        </w:rPr>
        <w:t>муниципального</w:t>
      </w:r>
      <w:r w:rsidRPr="003A3B14">
        <w:rPr>
          <w:sz w:val="28"/>
          <w:szCs w:val="28"/>
        </w:rPr>
        <w:t xml:space="preserve"> округа Ставропольского края постановляет:</w:t>
      </w:r>
    </w:p>
    <w:p w:rsidR="00845D28" w:rsidRPr="003A3B14" w:rsidRDefault="00845D28" w:rsidP="00845D28">
      <w:pPr>
        <w:jc w:val="both"/>
        <w:rPr>
          <w:sz w:val="28"/>
          <w:szCs w:val="28"/>
        </w:rPr>
      </w:pPr>
    </w:p>
    <w:p w:rsidR="00B361A3" w:rsidRPr="00B361A3" w:rsidRDefault="00845D28" w:rsidP="00B361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С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онкурсной комиссии по проведению открытого конкурса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 xml:space="preserve">Ипатовского муниципального округа 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С</w:t>
      </w:r>
      <w:r w:rsidR="00B361A3" w:rsidRPr="00B361A3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361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61A3" w:rsidRDefault="00845D28" w:rsidP="00B3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3B14">
        <w:rPr>
          <w:rFonts w:ascii="Times New Roman" w:hAnsi="Times New Roman" w:cs="Times New Roman"/>
          <w:sz w:val="28"/>
          <w:szCs w:val="28"/>
        </w:rPr>
        <w:t xml:space="preserve">. </w:t>
      </w:r>
      <w:r w:rsidR="00B361A3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</w:t>
      </w:r>
      <w:proofErr w:type="gramStart"/>
      <w:r w:rsidR="00B361A3">
        <w:rPr>
          <w:rFonts w:ascii="Times New Roman" w:hAnsi="Times New Roman" w:cs="Times New Roman"/>
          <w:sz w:val="28"/>
          <w:szCs w:val="28"/>
        </w:rPr>
        <w:t>технологий  администрации</w:t>
      </w:r>
      <w:proofErr w:type="gramEnd"/>
      <w:r w:rsidR="00B361A3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 телекоммуникационной сети «Интернет».  </w:t>
      </w:r>
    </w:p>
    <w:p w:rsidR="00845D28" w:rsidRDefault="00845D28" w:rsidP="00845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3B14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публиковать</w:t>
      </w:r>
      <w:r w:rsidRPr="003A3B1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муниципальной газете «Ипатовский информационный Вестник».</w:t>
      </w:r>
    </w:p>
    <w:p w:rsidR="00845D28" w:rsidRPr="003A3B14" w:rsidRDefault="00845D28" w:rsidP="00B36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3B1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A3B14">
        <w:rPr>
          <w:rFonts w:ascii="Times New Roman" w:hAnsi="Times New Roman" w:cs="Times New Roman"/>
          <w:sz w:val="28"/>
          <w:szCs w:val="28"/>
        </w:rPr>
        <w:t xml:space="preserve">ипального округа Ставропольского края Л.С. </w:t>
      </w:r>
      <w:proofErr w:type="spellStart"/>
      <w:r w:rsidRPr="003A3B1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A3B14">
        <w:rPr>
          <w:rFonts w:ascii="Times New Roman" w:hAnsi="Times New Roman" w:cs="Times New Roman"/>
          <w:sz w:val="28"/>
          <w:szCs w:val="28"/>
        </w:rPr>
        <w:t>.</w:t>
      </w:r>
    </w:p>
    <w:p w:rsidR="00845D28" w:rsidRDefault="00845D28" w:rsidP="00B361A3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3A3B1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3A3B14">
        <w:rPr>
          <w:sz w:val="28"/>
          <w:szCs w:val="28"/>
        </w:rPr>
        <w:t>.</w:t>
      </w:r>
    </w:p>
    <w:p w:rsidR="00B361A3" w:rsidRPr="003A3B14" w:rsidRDefault="00B361A3" w:rsidP="00B361A3">
      <w:pPr>
        <w:ind w:firstLine="540"/>
        <w:rPr>
          <w:sz w:val="28"/>
          <w:szCs w:val="28"/>
        </w:rPr>
      </w:pPr>
    </w:p>
    <w:p w:rsidR="00845D28" w:rsidRDefault="00845D28" w:rsidP="00B361A3">
      <w:pPr>
        <w:rPr>
          <w:sz w:val="28"/>
          <w:szCs w:val="28"/>
        </w:rPr>
      </w:pPr>
      <w:r w:rsidRPr="003A3B14">
        <w:rPr>
          <w:sz w:val="28"/>
          <w:szCs w:val="28"/>
        </w:rPr>
        <w:t>Глава Ипатовского муниципального округа</w:t>
      </w:r>
    </w:p>
    <w:p w:rsidR="00845D28" w:rsidRDefault="00845D28" w:rsidP="00845D28">
      <w:pPr>
        <w:pBdr>
          <w:bottom w:val="single" w:sz="12" w:space="1" w:color="auto"/>
        </w:pBdr>
        <w:rPr>
          <w:sz w:val="28"/>
          <w:szCs w:val="28"/>
        </w:rPr>
      </w:pPr>
      <w:r w:rsidRPr="003A3B14">
        <w:rPr>
          <w:sz w:val="28"/>
          <w:szCs w:val="28"/>
        </w:rPr>
        <w:t>Ставропольского края                                                                   В.Н. Шейкина</w:t>
      </w:r>
    </w:p>
    <w:p w:rsidR="00845D28" w:rsidRDefault="00845D28" w:rsidP="00845D28">
      <w:pPr>
        <w:pBdr>
          <w:bottom w:val="single" w:sz="12" w:space="1" w:color="auto"/>
        </w:pBdr>
        <w:rPr>
          <w:sz w:val="28"/>
          <w:szCs w:val="28"/>
        </w:rPr>
      </w:pPr>
    </w:p>
    <w:p w:rsidR="00845D28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                              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3A3B1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A3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Визируют: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rPr>
          <w:sz w:val="28"/>
          <w:szCs w:val="28"/>
        </w:rPr>
      </w:pPr>
      <w:r w:rsidRPr="003A3B14">
        <w:rPr>
          <w:sz w:val="28"/>
          <w:szCs w:val="28"/>
        </w:rPr>
        <w:t xml:space="preserve">Временно исполняющий обязанности заместителя </w:t>
      </w:r>
    </w:p>
    <w:p w:rsidR="00845D28" w:rsidRPr="003A3B14" w:rsidRDefault="00845D28" w:rsidP="00845D28">
      <w:pPr>
        <w:rPr>
          <w:sz w:val="28"/>
          <w:szCs w:val="28"/>
        </w:rPr>
      </w:pPr>
      <w:r w:rsidRPr="003A3B14">
        <w:rPr>
          <w:sz w:val="28"/>
          <w:szCs w:val="28"/>
        </w:rPr>
        <w:t xml:space="preserve">главы администрации Ипатовского </w:t>
      </w:r>
    </w:p>
    <w:p w:rsidR="00845D28" w:rsidRPr="003A3B14" w:rsidRDefault="00845D28" w:rsidP="00845D28">
      <w:pPr>
        <w:rPr>
          <w:sz w:val="28"/>
          <w:szCs w:val="28"/>
        </w:rPr>
      </w:pPr>
      <w:r w:rsidRPr="003A3B14">
        <w:rPr>
          <w:sz w:val="28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общественной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Ипатовского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</w:t>
      </w:r>
      <w:r w:rsidRPr="003A3B14">
        <w:rPr>
          <w:rFonts w:ascii="Times New Roman" w:hAnsi="Times New Roman" w:cs="Times New Roman"/>
          <w:sz w:val="28"/>
          <w:szCs w:val="28"/>
        </w:rPr>
        <w:tab/>
        <w:t xml:space="preserve">          Е.Ю. Калиниченко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Л.С. </w:t>
      </w:r>
      <w:proofErr w:type="spellStart"/>
      <w:r w:rsidRPr="003A3B1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34AB">
        <w:rPr>
          <w:sz w:val="28"/>
          <w:szCs w:val="28"/>
        </w:rPr>
        <w:t>ассылка:</w:t>
      </w: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В дело</w:t>
      </w:r>
      <w:r w:rsidRPr="00AF34AB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2</w:t>
      </w:r>
    </w:p>
    <w:p w:rsidR="00845D28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Управление по работе с территориями</w:t>
      </w:r>
      <w:r w:rsidRPr="00AF34A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2</w:t>
      </w: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Сайт</w:t>
      </w:r>
      <w:r w:rsidRPr="00AF34AB">
        <w:rPr>
          <w:sz w:val="28"/>
          <w:szCs w:val="28"/>
        </w:rPr>
        <w:tab/>
        <w:t xml:space="preserve">                                                                              1</w:t>
      </w: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Регистр</w:t>
      </w:r>
      <w:r w:rsidRPr="00AF34AB">
        <w:rPr>
          <w:sz w:val="28"/>
          <w:szCs w:val="28"/>
        </w:rPr>
        <w:tab/>
        <w:t xml:space="preserve">                                                                    1</w:t>
      </w: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Сайт независимая экспертиза</w:t>
      </w:r>
      <w:r w:rsidRPr="00AF34A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1</w:t>
      </w:r>
    </w:p>
    <w:p w:rsidR="00845D28" w:rsidRDefault="00845D28" w:rsidP="00845D28">
      <w:pPr>
        <w:spacing w:line="240" w:lineRule="exact"/>
        <w:jc w:val="both"/>
        <w:rPr>
          <w:sz w:val="28"/>
          <w:szCs w:val="28"/>
        </w:rPr>
      </w:pPr>
      <w:r w:rsidRPr="00AF34AB">
        <w:rPr>
          <w:sz w:val="28"/>
          <w:szCs w:val="28"/>
        </w:rPr>
        <w:t>Консультант</w:t>
      </w:r>
      <w:r w:rsidRPr="00AF34AB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AF34AB">
        <w:rPr>
          <w:sz w:val="28"/>
          <w:szCs w:val="28"/>
        </w:rPr>
        <w:t>1</w:t>
      </w:r>
    </w:p>
    <w:p w:rsidR="00845D28" w:rsidRDefault="00845D28" w:rsidP="00845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Вестник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</w:t>
      </w:r>
    </w:p>
    <w:p w:rsidR="00845D28" w:rsidRPr="00AF34AB" w:rsidRDefault="00845D28" w:rsidP="00845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Орг. отдел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</w:t>
      </w:r>
    </w:p>
    <w:p w:rsidR="00845D28" w:rsidRDefault="00845D28" w:rsidP="00845D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5D28" w:rsidRDefault="00845D28" w:rsidP="00845D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5D28" w:rsidRDefault="00845D28" w:rsidP="00845D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45D28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45D28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45D28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45D28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361A3" w:rsidRDefault="00B361A3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361A3" w:rsidRDefault="00B361A3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361A3" w:rsidRDefault="00B361A3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361A3" w:rsidRDefault="00B361A3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45D28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361A3" w:rsidRDefault="00B361A3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845D28" w:rsidRPr="003A3B14" w:rsidRDefault="00845D28" w:rsidP="00845D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5D28" w:rsidRPr="003A3B14" w:rsidRDefault="00845D28" w:rsidP="00845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5D28" w:rsidRPr="003A3B14" w:rsidRDefault="00845D28" w:rsidP="00845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45D28" w:rsidRPr="003A3B14" w:rsidRDefault="00845D28" w:rsidP="00845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3B1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45D28" w:rsidRPr="003A3B14" w:rsidRDefault="00845D28" w:rsidP="00845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45D28" w:rsidRPr="003A3B14" w:rsidRDefault="00845D28" w:rsidP="00845D28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3B1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6"/>
      <w:bookmarkEnd w:id="1"/>
      <w:r w:rsidRPr="003A3B14">
        <w:rPr>
          <w:rFonts w:ascii="Times New Roman" w:hAnsi="Times New Roman" w:cs="Times New Roman"/>
          <w:sz w:val="28"/>
          <w:szCs w:val="28"/>
        </w:rPr>
        <w:t>СОСТАВ</w:t>
      </w: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КОНКУРСНОЙ КОМИССИИ ПО ПРОВЕДЕНИЮ ОТКРЫТОГО КОНКУРСА</w:t>
      </w: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</w:t>
      </w: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</w:t>
      </w: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>ПЕРЕВОЗОК ПО НЕРЕГУЛИРУЕМЫМ ТАРИФАМ НА ТЕРРИТОРИИ</w:t>
      </w:r>
    </w:p>
    <w:p w:rsidR="00845D28" w:rsidRPr="003A3B14" w:rsidRDefault="00845D28" w:rsidP="00845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B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3B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45D28" w:rsidRPr="003A3B14" w:rsidRDefault="00845D28" w:rsidP="00845D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- начальник управления по работе с территориями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МАХОВ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дорожного хозяйства и транспорта управления по работе с территориями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заместитель председателя комиссии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отдела дорожного хозяйства и транспорта управления по работе с территориями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845D28" w:rsidRPr="003A3B14" w:rsidTr="00F76D6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начальник Ипатовского отделения Открытого акционерного общества "Автовокзал" (по согласованию)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ВИЛЬГОЦКАЯ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Default="00845D28" w:rsidP="00F76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БУКРЕЕВ</w:t>
            </w:r>
          </w:p>
          <w:p w:rsidR="00845D28" w:rsidRDefault="00845D28" w:rsidP="00F76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Михаил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45D28" w:rsidRDefault="00845D28" w:rsidP="00F76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28" w:rsidRDefault="00845D28" w:rsidP="00F76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КОЛОДЬКО</w:t>
            </w:r>
          </w:p>
          <w:p w:rsidR="00845D28" w:rsidRPr="003A3B14" w:rsidRDefault="00845D28" w:rsidP="00F76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Илья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ДПС ОВ ДПС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МВД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ий»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45D28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28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ДПС ОВ ДПС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ГИБДД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МВД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ий»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полиции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28" w:rsidRPr="003A3B14" w:rsidTr="00F76D62">
        <w:trPr>
          <w:trHeight w:val="24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 заместителя главы администрации Ипатовского муниципального округа Ставропольского края, 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социального развития и общественной безопасности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5D28" w:rsidRPr="003A3B14" w:rsidTr="00F76D62">
        <w:trPr>
          <w:trHeight w:val="11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Дарья Анатольевна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5D28" w:rsidRPr="003A3B14" w:rsidTr="00F76D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845D28" w:rsidRPr="003A3B14" w:rsidRDefault="00845D28" w:rsidP="00F76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45D28" w:rsidRPr="003A3B14" w:rsidRDefault="00845D28" w:rsidP="00F76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закупок для муниципальных нужд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3B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28" w:rsidRPr="003A3B14" w:rsidRDefault="00845D28" w:rsidP="00845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D28" w:rsidRPr="00C83A1D" w:rsidRDefault="00845D28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sectPr w:rsidR="00845D28" w:rsidRPr="00C83A1D" w:rsidSect="00B361A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66BF4"/>
    <w:rsid w:val="001B3BD3"/>
    <w:rsid w:val="001C5200"/>
    <w:rsid w:val="00210CDE"/>
    <w:rsid w:val="00314392"/>
    <w:rsid w:val="003300E8"/>
    <w:rsid w:val="003608D2"/>
    <w:rsid w:val="003E6E29"/>
    <w:rsid w:val="00480517"/>
    <w:rsid w:val="004F6F50"/>
    <w:rsid w:val="005C055A"/>
    <w:rsid w:val="00724CA8"/>
    <w:rsid w:val="00845D28"/>
    <w:rsid w:val="009509FB"/>
    <w:rsid w:val="00994CD7"/>
    <w:rsid w:val="009B1318"/>
    <w:rsid w:val="00A84E82"/>
    <w:rsid w:val="00B361A3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2780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45D28"/>
    <w:pPr>
      <w:keepNext/>
      <w:suppressAutoHyphens w:val="0"/>
      <w:outlineLvl w:val="0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5200"/>
    <w:pPr>
      <w:suppressAutoHyphens w:val="0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845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5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1745&amp;dst=100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2024-08-15T12:01:00Z</cp:lastPrinted>
  <dcterms:created xsi:type="dcterms:W3CDTF">2020-12-25T13:00:00Z</dcterms:created>
  <dcterms:modified xsi:type="dcterms:W3CDTF">2024-08-15T12:14:00Z</dcterms:modified>
</cp:coreProperties>
</file>