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3B" w:rsidRPr="00731685" w:rsidRDefault="0018023B" w:rsidP="0018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7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31685">
        <w:rPr>
          <w:rFonts w:ascii="Times New Roman" w:hAnsi="Times New Roman" w:cs="Times New Roman"/>
          <w:b/>
          <w:sz w:val="28"/>
          <w:szCs w:val="28"/>
        </w:rPr>
        <w:t xml:space="preserve">      проект</w:t>
      </w:r>
    </w:p>
    <w:p w:rsidR="0018023B" w:rsidRPr="00731685" w:rsidRDefault="0018023B" w:rsidP="0018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3B" w:rsidRPr="00731685" w:rsidRDefault="0018023B" w:rsidP="0018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1BA2" w:rsidRPr="00731685" w:rsidRDefault="007400A9" w:rsidP="00740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85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8023B" w:rsidRPr="00731685">
        <w:rPr>
          <w:rFonts w:ascii="Times New Roman" w:hAnsi="Times New Roman" w:cs="Times New Roman"/>
          <w:b/>
          <w:sz w:val="28"/>
          <w:szCs w:val="28"/>
        </w:rPr>
        <w:t>И</w:t>
      </w:r>
      <w:r w:rsidR="00441BA2" w:rsidRPr="00731685">
        <w:rPr>
          <w:rFonts w:ascii="Times New Roman" w:hAnsi="Times New Roman" w:cs="Times New Roman"/>
          <w:b/>
          <w:sz w:val="28"/>
          <w:szCs w:val="28"/>
        </w:rPr>
        <w:t xml:space="preserve"> ИПАТОВСКОГО </w:t>
      </w:r>
      <w:r w:rsidR="0018023B" w:rsidRPr="0073168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41BA2" w:rsidRPr="00731685">
        <w:rPr>
          <w:rFonts w:ascii="Times New Roman" w:hAnsi="Times New Roman" w:cs="Times New Roman"/>
          <w:b/>
          <w:sz w:val="28"/>
          <w:szCs w:val="28"/>
        </w:rPr>
        <w:t>ОКРУГА</w:t>
      </w:r>
      <w:r w:rsidR="00754134" w:rsidRPr="0073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BA2" w:rsidRPr="00731685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41BA2" w:rsidRPr="00731685" w:rsidRDefault="00441BA2" w:rsidP="00740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3B" w:rsidRPr="00731685" w:rsidRDefault="0018023B" w:rsidP="001802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023B" w:rsidRPr="00731685" w:rsidRDefault="00C5127C" w:rsidP="001802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2024</w:t>
      </w:r>
      <w:r w:rsidR="0018023B" w:rsidRPr="00731685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  № </w:t>
      </w:r>
    </w:p>
    <w:p w:rsidR="00441BA2" w:rsidRPr="00731685" w:rsidRDefault="00441BA2" w:rsidP="00754134">
      <w:pPr>
        <w:rPr>
          <w:rFonts w:ascii="Times New Roman" w:hAnsi="Times New Roman" w:cs="Times New Roman"/>
          <w:b/>
          <w:sz w:val="28"/>
          <w:szCs w:val="28"/>
        </w:rPr>
      </w:pPr>
    </w:p>
    <w:p w:rsidR="001958CA" w:rsidRPr="00267E49" w:rsidRDefault="00267E49" w:rsidP="001958C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67E4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40" w:history="1">
        <w:r w:rsidRPr="00267E49">
          <w:rPr>
            <w:rFonts w:ascii="Times New Roman" w:hAnsi="Times New Roman" w:cs="Times New Roman"/>
            <w:b/>
            <w:sz w:val="28"/>
            <w:szCs w:val="28"/>
          </w:rPr>
          <w:t>Порядка</w:t>
        </w:r>
      </w:hyperlink>
      <w:r w:rsidRPr="00267E49">
        <w:rPr>
          <w:rFonts w:ascii="Times New Roman" w:hAnsi="Times New Roman" w:cs="Times New Roman"/>
          <w:b/>
          <w:sz w:val="28"/>
          <w:szCs w:val="28"/>
        </w:rPr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267E49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267E49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 незаконными решений и действий (бездействия) администрации Ипатовского муниципального округа Ставропольского края и её должностных лиц</w:t>
      </w:r>
    </w:p>
    <w:p w:rsidR="001958CA" w:rsidRPr="00731685" w:rsidRDefault="001958CA" w:rsidP="001958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58CA" w:rsidRPr="00731685" w:rsidRDefault="00C5127C" w:rsidP="001958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316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hyperlink r:id="rId6">
        <w:r w:rsidRPr="00731685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73168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25 декабря 2008 года </w:t>
      </w:r>
      <w:hyperlink r:id="rId7">
        <w:r w:rsidRPr="00731685">
          <w:rPr>
            <w:rFonts w:ascii="Times New Roman" w:hAnsi="Times New Roman" w:cs="Times New Roman"/>
            <w:color w:val="0000FF"/>
            <w:sz w:val="28"/>
            <w:szCs w:val="28"/>
          </w:rPr>
          <w:t>№ 273-ФЗ</w:t>
        </w:r>
      </w:hyperlink>
      <w:r w:rsidRPr="0073168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BA43BE" w:rsidRPr="00731685">
        <w:rPr>
          <w:rFonts w:ascii="Times New Roman" w:hAnsi="Times New Roman" w:cs="Times New Roman"/>
          <w:sz w:val="28"/>
          <w:szCs w:val="28"/>
        </w:rPr>
        <w:t>, з</w:t>
      </w:r>
      <w:r w:rsidR="0002241E" w:rsidRPr="00731685">
        <w:rPr>
          <w:rFonts w:ascii="Times New Roman" w:hAnsi="Times New Roman" w:cs="Times New Roman"/>
          <w:sz w:val="28"/>
          <w:szCs w:val="28"/>
        </w:rPr>
        <w:t>акон</w:t>
      </w:r>
      <w:r w:rsidR="00BA43BE" w:rsidRPr="00731685">
        <w:rPr>
          <w:rFonts w:ascii="Times New Roman" w:hAnsi="Times New Roman" w:cs="Times New Roman"/>
          <w:sz w:val="28"/>
          <w:szCs w:val="28"/>
        </w:rPr>
        <w:t>ами</w:t>
      </w:r>
      <w:r w:rsidR="0002241E"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№ 25-кз «О противодействии коррупции в Ставропольском крае», </w:t>
      </w:r>
      <w:r w:rsidR="00BA43BE" w:rsidRPr="00731685">
        <w:rPr>
          <w:rFonts w:ascii="Times New Roman" w:hAnsi="Times New Roman" w:cs="Times New Roman"/>
          <w:sz w:val="28"/>
          <w:szCs w:val="28"/>
        </w:rPr>
        <w:t>от 30 мая 2023г. № 46-кз «О наделении Ипатовского городского округа Ставропольского края статусом муниципального округа»</w:t>
      </w:r>
      <w:r w:rsidR="00754134" w:rsidRPr="0073168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958CA" w:rsidRPr="00731685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1958CA" w:rsidRPr="00731685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="001958CA" w:rsidRPr="0073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8CA" w:rsidRPr="00731685">
        <w:rPr>
          <w:rFonts w:ascii="Times New Roman" w:hAnsi="Times New Roman" w:cs="Times New Roman"/>
          <w:sz w:val="28"/>
          <w:szCs w:val="28"/>
        </w:rPr>
        <w:t>муниципального</w:t>
      </w:r>
      <w:r w:rsidR="001958CA" w:rsidRPr="007316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1958CA"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края, в целях выработки и принятия мер по предупреждению и устранению причин выявленных нарушений, администрация Ипатовского</w:t>
      </w:r>
      <w:r w:rsidR="001958CA" w:rsidRPr="0073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8CA" w:rsidRPr="00731685">
        <w:rPr>
          <w:rFonts w:ascii="Times New Roman" w:hAnsi="Times New Roman" w:cs="Times New Roman"/>
          <w:sz w:val="28"/>
          <w:szCs w:val="28"/>
        </w:rPr>
        <w:t>муниципального</w:t>
      </w:r>
      <w:r w:rsidR="001958CA" w:rsidRPr="007316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1958CA"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958CA" w:rsidRPr="00731685" w:rsidRDefault="001958CA" w:rsidP="001958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241E" w:rsidRPr="00731685" w:rsidRDefault="0002241E" w:rsidP="001958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241E" w:rsidRPr="00731685" w:rsidRDefault="0002241E" w:rsidP="007400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58CA" w:rsidRPr="00731685" w:rsidRDefault="00267E49" w:rsidP="001958C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0" w:history="1">
        <w:r w:rsidR="001958CA" w:rsidRPr="00731685">
          <w:t>Порядок</w:t>
        </w:r>
      </w:hyperlink>
      <w:r w:rsidR="001958CA" w:rsidRPr="00731685"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="001958CA" w:rsidRPr="00731685">
        <w:t>недействительными</w:t>
      </w:r>
      <w:proofErr w:type="gramEnd"/>
      <w:r w:rsidR="001958CA" w:rsidRPr="00731685">
        <w:t xml:space="preserve"> ненормативных правовых актов незаконными решений и действий (бездействия) администрации Ипатовского </w:t>
      </w:r>
      <w:r w:rsidR="00C515B5" w:rsidRPr="00731685">
        <w:t>муниципального</w:t>
      </w:r>
      <w:r w:rsidR="001958CA" w:rsidRPr="00731685">
        <w:t xml:space="preserve"> округа Ставропольского края и её должностных лиц.</w:t>
      </w:r>
    </w:p>
    <w:p w:rsidR="001D3E3B" w:rsidRPr="00731685" w:rsidRDefault="001D3E3B" w:rsidP="001D3E3B">
      <w:pPr>
        <w:pStyle w:val="ConsPlusNormal"/>
        <w:spacing w:before="220"/>
        <w:ind w:firstLine="540"/>
        <w:jc w:val="both"/>
      </w:pPr>
      <w:r w:rsidRPr="00731685">
        <w:t xml:space="preserve">2.  Руководителям </w:t>
      </w:r>
      <w:r w:rsidR="00B837F4" w:rsidRPr="00731685">
        <w:t>отделов</w:t>
      </w:r>
      <w:r w:rsidRPr="00731685">
        <w:t xml:space="preserve"> (</w:t>
      </w:r>
      <w:r w:rsidR="00B837F4" w:rsidRPr="00731685">
        <w:t>управлений</w:t>
      </w:r>
      <w:r w:rsidRPr="00731685">
        <w:t xml:space="preserve">, комитета) со статусом юридического лица администрации Ипатовского </w:t>
      </w:r>
      <w:r w:rsidR="00B837F4" w:rsidRPr="00731685">
        <w:t>муниципального</w:t>
      </w:r>
      <w:r w:rsidRPr="00731685">
        <w:t xml:space="preserve"> округа Ставропольского края:</w:t>
      </w:r>
    </w:p>
    <w:p w:rsidR="001D3E3B" w:rsidRPr="00731685" w:rsidRDefault="001D3E3B" w:rsidP="001D3E3B">
      <w:pPr>
        <w:pStyle w:val="ConsPlusNormal"/>
        <w:ind w:firstLine="540"/>
        <w:jc w:val="both"/>
      </w:pPr>
      <w:r w:rsidRPr="00731685">
        <w:t>2.1. Обеспечить исполнение настоящего постановления.</w:t>
      </w:r>
    </w:p>
    <w:p w:rsidR="001D3E3B" w:rsidRPr="00731685" w:rsidRDefault="001D3E3B" w:rsidP="001D3E3B">
      <w:pPr>
        <w:pStyle w:val="ConsPlusNormal"/>
        <w:ind w:firstLine="540"/>
        <w:jc w:val="both"/>
      </w:pPr>
      <w:r w:rsidRPr="00731685">
        <w:t xml:space="preserve">2.2. </w:t>
      </w:r>
      <w:proofErr w:type="gramStart"/>
      <w:r w:rsidRPr="00731685">
        <w:t xml:space="preserve">Назначить ответственных лиц за представление в отдел правового и кадрового обеспечения администрации Ипатовского </w:t>
      </w:r>
      <w:r w:rsidR="00B837F4" w:rsidRPr="00731685">
        <w:t>муниципального</w:t>
      </w:r>
      <w:r w:rsidRPr="00731685">
        <w:t xml:space="preserve"> округа Ставропольского края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</w:t>
      </w:r>
      <w:r w:rsidR="00B837F4" w:rsidRPr="00731685">
        <w:t xml:space="preserve"> муниципального </w:t>
      </w:r>
      <w:r w:rsidRPr="00731685">
        <w:t>округа Ставропольского края и ее должностных лиц в установленной сфере деятельности.</w:t>
      </w:r>
      <w:proofErr w:type="gramEnd"/>
    </w:p>
    <w:p w:rsidR="002726EC" w:rsidRPr="00731685" w:rsidRDefault="00DB63FC" w:rsidP="001958CA">
      <w:pPr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BA43BE" w:rsidRPr="00731685">
        <w:rPr>
          <w:rFonts w:ascii="Times New Roman" w:hAnsi="Times New Roman" w:cs="Times New Roman"/>
          <w:sz w:val="28"/>
          <w:szCs w:val="28"/>
        </w:rPr>
        <w:t>. Признат</w:t>
      </w:r>
      <w:r w:rsidR="002726EC" w:rsidRPr="00731685">
        <w:rPr>
          <w:rFonts w:ascii="Times New Roman" w:hAnsi="Times New Roman" w:cs="Times New Roman"/>
          <w:sz w:val="28"/>
          <w:szCs w:val="28"/>
        </w:rPr>
        <w:t>ь утратившим</w:t>
      </w:r>
      <w:r w:rsidRPr="00731685">
        <w:rPr>
          <w:rFonts w:ascii="Times New Roman" w:hAnsi="Times New Roman" w:cs="Times New Roman"/>
          <w:sz w:val="28"/>
          <w:szCs w:val="28"/>
        </w:rPr>
        <w:t>и</w:t>
      </w:r>
      <w:r w:rsidR="002726EC" w:rsidRPr="00731685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BA43BE" w:rsidRPr="0073168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</w:t>
      </w:r>
      <w:r w:rsidR="002726EC" w:rsidRPr="00731685">
        <w:rPr>
          <w:rFonts w:ascii="Times New Roman" w:hAnsi="Times New Roman" w:cs="Times New Roman"/>
          <w:sz w:val="28"/>
          <w:szCs w:val="28"/>
        </w:rPr>
        <w:t>ого округа Ставропольского края: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20</w:t>
      </w:r>
      <w:r w:rsidR="0073168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2018г. № 252 «Об утверждении Порядка рассмотрения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лиц»;</w:t>
      </w:r>
    </w:p>
    <w:p w:rsidR="001958CA" w:rsidRPr="00731685" w:rsidRDefault="002726EC" w:rsidP="001958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58CA" w:rsidRPr="00731685">
        <w:rPr>
          <w:rFonts w:ascii="Times New Roman" w:hAnsi="Times New Roman" w:cs="Times New Roman"/>
          <w:sz w:val="28"/>
          <w:szCs w:val="28"/>
        </w:rPr>
        <w:t>от 09</w:t>
      </w:r>
      <w:r w:rsidR="0073168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958CA" w:rsidRPr="00731685">
        <w:rPr>
          <w:rFonts w:ascii="Times New Roman" w:hAnsi="Times New Roman" w:cs="Times New Roman"/>
          <w:sz w:val="28"/>
          <w:szCs w:val="28"/>
        </w:rPr>
        <w:t>2018</w:t>
      </w:r>
      <w:r w:rsidR="00747158" w:rsidRPr="00731685">
        <w:rPr>
          <w:rFonts w:ascii="Times New Roman" w:hAnsi="Times New Roman" w:cs="Times New Roman"/>
          <w:sz w:val="28"/>
          <w:szCs w:val="28"/>
        </w:rPr>
        <w:t>г. №</w:t>
      </w:r>
      <w:r w:rsidR="001958CA" w:rsidRPr="00731685">
        <w:rPr>
          <w:rFonts w:ascii="Times New Roman" w:hAnsi="Times New Roman" w:cs="Times New Roman"/>
          <w:sz w:val="28"/>
          <w:szCs w:val="28"/>
        </w:rPr>
        <w:t xml:space="preserve"> 1263 </w:t>
      </w:r>
      <w:r w:rsidR="00747158" w:rsidRPr="00731685">
        <w:rPr>
          <w:rFonts w:ascii="Times New Roman" w:hAnsi="Times New Roman" w:cs="Times New Roman"/>
          <w:sz w:val="28"/>
          <w:szCs w:val="28"/>
        </w:rPr>
        <w:t>«</w:t>
      </w:r>
      <w:r w:rsidR="001958CA" w:rsidRPr="00731685">
        <w:rPr>
          <w:rFonts w:ascii="Times New Roman" w:hAnsi="Times New Roman" w:cs="Times New Roman"/>
          <w:sz w:val="28"/>
          <w:szCs w:val="28"/>
        </w:rPr>
        <w:t>О внесении изменений в состав рабочей группы по рассмотрению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</w:t>
      </w:r>
      <w:proofErr w:type="gramEnd"/>
      <w:r w:rsidR="001958CA" w:rsidRPr="00731685">
        <w:rPr>
          <w:rFonts w:ascii="Times New Roman" w:hAnsi="Times New Roman" w:cs="Times New Roman"/>
          <w:sz w:val="28"/>
          <w:szCs w:val="28"/>
        </w:rPr>
        <w:t xml:space="preserve"> г. </w:t>
      </w:r>
      <w:r w:rsidR="00747158" w:rsidRPr="00731685">
        <w:rPr>
          <w:rFonts w:ascii="Times New Roman" w:hAnsi="Times New Roman" w:cs="Times New Roman"/>
          <w:sz w:val="28"/>
          <w:szCs w:val="28"/>
        </w:rPr>
        <w:t>№ 252»;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14</w:t>
      </w:r>
      <w:r w:rsidR="00731685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2019г. № 892 «О внесении изменений в Порядок рассмотрения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№ 252»;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14</w:t>
      </w:r>
      <w:r w:rsidR="0073168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2019г.  №  1675 «О внесении изменений в состав рабочей группы по рассмотрению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№  252»;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07</w:t>
      </w:r>
      <w:r w:rsidR="0073168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2021г.  №  1347 «О внесении изменения в состав рабочей группы по рассмотрению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252»; 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21</w:t>
      </w:r>
      <w:r w:rsidR="0073168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2022 г. №  564 «О внесении изменения в состав рабочей группы по рассмотрению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</w:t>
      </w:r>
      <w:r w:rsidRPr="00731685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№  252»;</w:t>
      </w:r>
    </w:p>
    <w:p w:rsidR="00747158" w:rsidRPr="00731685" w:rsidRDefault="00747158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от 08</w:t>
      </w:r>
      <w:r w:rsidR="00731685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31685">
        <w:rPr>
          <w:rFonts w:ascii="Times New Roman" w:hAnsi="Times New Roman" w:cs="Times New Roman"/>
          <w:sz w:val="28"/>
          <w:szCs w:val="28"/>
        </w:rPr>
        <w:t xml:space="preserve">2022г.  №  823 «О внесении изменения в состав рабочей группы по рассмотрению вопросов правоприменительной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№  252»</w:t>
      </w:r>
    </w:p>
    <w:p w:rsidR="00747158" w:rsidRPr="00731685" w:rsidRDefault="00C515B5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</w:r>
      <w:r w:rsidR="00731685">
        <w:rPr>
          <w:rFonts w:ascii="Times New Roman" w:hAnsi="Times New Roman" w:cs="Times New Roman"/>
          <w:sz w:val="28"/>
          <w:szCs w:val="28"/>
        </w:rPr>
        <w:t xml:space="preserve">от 14 сентября </w:t>
      </w:r>
      <w:r w:rsidR="00747158" w:rsidRPr="00731685">
        <w:rPr>
          <w:rFonts w:ascii="Times New Roman" w:hAnsi="Times New Roman" w:cs="Times New Roman"/>
          <w:sz w:val="28"/>
          <w:szCs w:val="28"/>
        </w:rPr>
        <w:t>2022</w:t>
      </w:r>
      <w:r w:rsidRPr="00731685">
        <w:rPr>
          <w:rFonts w:ascii="Times New Roman" w:hAnsi="Times New Roman" w:cs="Times New Roman"/>
          <w:sz w:val="28"/>
          <w:szCs w:val="28"/>
        </w:rPr>
        <w:t xml:space="preserve">г. 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 </w:t>
      </w:r>
      <w:r w:rsidRPr="00731685">
        <w:rPr>
          <w:rFonts w:ascii="Times New Roman" w:hAnsi="Times New Roman" w:cs="Times New Roman"/>
          <w:sz w:val="28"/>
          <w:szCs w:val="28"/>
        </w:rPr>
        <w:t xml:space="preserve">№ </w:t>
      </w:r>
      <w:r w:rsidR="00747158" w:rsidRPr="00731685">
        <w:rPr>
          <w:rFonts w:ascii="Times New Roman" w:hAnsi="Times New Roman" w:cs="Times New Roman"/>
          <w:sz w:val="28"/>
          <w:szCs w:val="28"/>
        </w:rPr>
        <w:t>1383</w:t>
      </w:r>
      <w:r w:rsidRPr="00731685">
        <w:rPr>
          <w:rFonts w:ascii="Times New Roman" w:hAnsi="Times New Roman" w:cs="Times New Roman"/>
          <w:sz w:val="28"/>
          <w:szCs w:val="28"/>
        </w:rPr>
        <w:t xml:space="preserve"> «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рабочей группы по рассмотрению вопросов правоприменительной </w:t>
      </w:r>
      <w:proofErr w:type="gramStart"/>
      <w:r w:rsidR="00747158"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747158"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</w:t>
      </w:r>
      <w:r w:rsidRPr="00731685">
        <w:rPr>
          <w:rFonts w:ascii="Times New Roman" w:hAnsi="Times New Roman" w:cs="Times New Roman"/>
          <w:sz w:val="28"/>
          <w:szCs w:val="28"/>
        </w:rPr>
        <w:t xml:space="preserve">№  252»; </w:t>
      </w:r>
    </w:p>
    <w:p w:rsidR="00747158" w:rsidRPr="00731685" w:rsidRDefault="00C515B5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</w:r>
      <w:r w:rsidR="00747158" w:rsidRPr="00731685">
        <w:rPr>
          <w:rFonts w:ascii="Times New Roman" w:hAnsi="Times New Roman" w:cs="Times New Roman"/>
          <w:sz w:val="28"/>
          <w:szCs w:val="28"/>
        </w:rPr>
        <w:t>от 19</w:t>
      </w:r>
      <w:r w:rsidR="0073168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2022 </w:t>
      </w:r>
      <w:r w:rsidRPr="00731685">
        <w:rPr>
          <w:rFonts w:ascii="Times New Roman" w:hAnsi="Times New Roman" w:cs="Times New Roman"/>
          <w:sz w:val="28"/>
          <w:szCs w:val="28"/>
        </w:rPr>
        <w:t xml:space="preserve">г. №  </w:t>
      </w:r>
      <w:r w:rsidR="00747158" w:rsidRPr="00731685">
        <w:rPr>
          <w:rFonts w:ascii="Times New Roman" w:hAnsi="Times New Roman" w:cs="Times New Roman"/>
          <w:sz w:val="28"/>
          <w:szCs w:val="28"/>
        </w:rPr>
        <w:t>1931</w:t>
      </w:r>
      <w:r w:rsidRPr="00731685">
        <w:rPr>
          <w:rFonts w:ascii="Times New Roman" w:hAnsi="Times New Roman" w:cs="Times New Roman"/>
          <w:sz w:val="28"/>
          <w:szCs w:val="28"/>
        </w:rPr>
        <w:t xml:space="preserve"> «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рабочей группы по рассмотрению вопросов правоприменительной </w:t>
      </w:r>
      <w:proofErr w:type="gramStart"/>
      <w:r w:rsidR="00747158"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747158"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</w:t>
      </w:r>
      <w:r w:rsidRPr="00731685">
        <w:rPr>
          <w:rFonts w:ascii="Times New Roman" w:hAnsi="Times New Roman" w:cs="Times New Roman"/>
          <w:sz w:val="28"/>
          <w:szCs w:val="28"/>
        </w:rPr>
        <w:t>№  252»;</w:t>
      </w:r>
    </w:p>
    <w:p w:rsidR="00747158" w:rsidRPr="00731685" w:rsidRDefault="00C515B5" w:rsidP="007471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</w:r>
      <w:r w:rsidR="00747158" w:rsidRPr="00731685">
        <w:rPr>
          <w:rFonts w:ascii="Times New Roman" w:hAnsi="Times New Roman" w:cs="Times New Roman"/>
          <w:sz w:val="28"/>
          <w:szCs w:val="28"/>
        </w:rPr>
        <w:t>от 30</w:t>
      </w:r>
      <w:r w:rsidR="0073168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47158" w:rsidRPr="00731685">
        <w:rPr>
          <w:rFonts w:ascii="Times New Roman" w:hAnsi="Times New Roman" w:cs="Times New Roman"/>
          <w:sz w:val="28"/>
          <w:szCs w:val="28"/>
        </w:rPr>
        <w:t>2023</w:t>
      </w:r>
      <w:r w:rsidRPr="00731685">
        <w:rPr>
          <w:rFonts w:ascii="Times New Roman" w:hAnsi="Times New Roman" w:cs="Times New Roman"/>
          <w:sz w:val="28"/>
          <w:szCs w:val="28"/>
        </w:rPr>
        <w:t xml:space="preserve">г. 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 </w:t>
      </w:r>
      <w:r w:rsidRPr="00731685">
        <w:rPr>
          <w:rFonts w:ascii="Times New Roman" w:hAnsi="Times New Roman" w:cs="Times New Roman"/>
          <w:sz w:val="28"/>
          <w:szCs w:val="28"/>
        </w:rPr>
        <w:t xml:space="preserve">№ 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 769</w:t>
      </w:r>
      <w:r w:rsidRPr="00731685">
        <w:rPr>
          <w:rFonts w:ascii="Times New Roman" w:hAnsi="Times New Roman" w:cs="Times New Roman"/>
          <w:sz w:val="28"/>
          <w:szCs w:val="28"/>
        </w:rPr>
        <w:t xml:space="preserve"> «</w:t>
      </w:r>
      <w:r w:rsidR="00747158" w:rsidRPr="00731685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рабочей группы по рассмотрению вопросов правоприменительной </w:t>
      </w:r>
      <w:proofErr w:type="gramStart"/>
      <w:r w:rsidR="00747158" w:rsidRPr="007316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747158" w:rsidRPr="007316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</w:t>
      </w:r>
      <w:r w:rsidRPr="00731685">
        <w:rPr>
          <w:rFonts w:ascii="Times New Roman" w:hAnsi="Times New Roman" w:cs="Times New Roman"/>
          <w:sz w:val="28"/>
          <w:szCs w:val="28"/>
        </w:rPr>
        <w:t>№  252».</w:t>
      </w:r>
    </w:p>
    <w:p w:rsidR="00BA43BE" w:rsidRPr="00731685" w:rsidRDefault="00DB63FC" w:rsidP="00BA43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4</w:t>
      </w:r>
      <w:r w:rsidR="0002241E" w:rsidRPr="00731685">
        <w:rPr>
          <w:rFonts w:ascii="Times New Roman" w:hAnsi="Times New Roman" w:cs="Times New Roman"/>
          <w:sz w:val="28"/>
          <w:szCs w:val="28"/>
        </w:rPr>
        <w:t xml:space="preserve">. </w:t>
      </w:r>
      <w:r w:rsidR="00BA43BE" w:rsidRPr="00731685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</w:t>
      </w:r>
      <w:proofErr w:type="gramStart"/>
      <w:r w:rsidR="00BA43BE" w:rsidRPr="007316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43BE" w:rsidRPr="007316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A43BE" w:rsidRPr="00731685" w:rsidRDefault="00BA43BE" w:rsidP="00BA43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 w:rsidRPr="00731685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73168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 </w:t>
      </w:r>
    </w:p>
    <w:p w:rsidR="00731685" w:rsidRPr="00731685" w:rsidRDefault="00BA43BE" w:rsidP="00731685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proofErr w:type="gramStart"/>
      <w:r w:rsidR="00731685" w:rsidRPr="0073168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Ипатовского муниципального округа  Ставропольского края Т.А. Фоменко, заместителя главы администрации – начальника отдела сельского хозяйства, 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="00731685" w:rsidRPr="00731685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731685" w:rsidRPr="00731685">
        <w:rPr>
          <w:rFonts w:ascii="Times New Roman" w:hAnsi="Times New Roman" w:cs="Times New Roman"/>
          <w:sz w:val="28"/>
          <w:szCs w:val="28"/>
        </w:rPr>
        <w:t>, 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</w:t>
      </w:r>
      <w:proofErr w:type="gramEnd"/>
      <w:r w:rsidR="00731685" w:rsidRPr="00731685">
        <w:rPr>
          <w:rFonts w:ascii="Times New Roman" w:hAnsi="Times New Roman" w:cs="Times New Roman"/>
          <w:sz w:val="28"/>
          <w:szCs w:val="28"/>
        </w:rPr>
        <w:t xml:space="preserve"> края  Л. С. </w:t>
      </w:r>
      <w:proofErr w:type="spellStart"/>
      <w:r w:rsidR="00731685" w:rsidRPr="0073168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731685" w:rsidRPr="00731685">
        <w:rPr>
          <w:rFonts w:ascii="Times New Roman" w:hAnsi="Times New Roman" w:cs="Times New Roman"/>
          <w:sz w:val="28"/>
          <w:szCs w:val="28"/>
        </w:rPr>
        <w:t>, временно исполняющего обязанности</w:t>
      </w:r>
    </w:p>
    <w:p w:rsidR="00731685" w:rsidRPr="00731685" w:rsidRDefault="00731685" w:rsidP="00731685">
      <w:pPr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муниципального округа  Ставропольского края, начальника отдела образования администрации Ипатовского</w:t>
      </w:r>
      <w:r w:rsidRPr="007316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  Г. Н. </w:t>
      </w:r>
      <w:proofErr w:type="spellStart"/>
      <w:r w:rsidRPr="00731685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7316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</w:t>
      </w:r>
    </w:p>
    <w:p w:rsidR="0002241E" w:rsidRPr="00731685" w:rsidRDefault="00DB63FC" w:rsidP="007400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</w:t>
      </w:r>
      <w:r w:rsidR="00BA43BE" w:rsidRPr="00731685">
        <w:rPr>
          <w:rFonts w:ascii="Times New Roman" w:hAnsi="Times New Roman" w:cs="Times New Roman"/>
          <w:sz w:val="28"/>
          <w:szCs w:val="28"/>
        </w:rPr>
        <w:t>6</w:t>
      </w:r>
      <w:r w:rsidR="0002241E" w:rsidRPr="0073168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02241E" w:rsidRPr="00731685" w:rsidRDefault="0002241E" w:rsidP="007400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pStyle w:val="ConsPlusNormal"/>
        <w:spacing w:line="240" w:lineRule="exact"/>
      </w:pPr>
      <w:r w:rsidRPr="00731685">
        <w:t>Глава</w:t>
      </w:r>
    </w:p>
    <w:p w:rsidR="00BA43BE" w:rsidRPr="00731685" w:rsidRDefault="00BA43BE" w:rsidP="00BA43BE">
      <w:pPr>
        <w:pStyle w:val="ConsPlusNormal"/>
        <w:spacing w:line="240" w:lineRule="exact"/>
        <w:rPr>
          <w:bCs/>
        </w:rPr>
      </w:pPr>
      <w:r w:rsidRPr="00731685">
        <w:t>Ипатовского муниципального</w:t>
      </w:r>
      <w:r w:rsidRPr="00731685">
        <w:rPr>
          <w:bCs/>
        </w:rPr>
        <w:t xml:space="preserve"> округа </w:t>
      </w:r>
    </w:p>
    <w:p w:rsidR="00BA43BE" w:rsidRPr="00731685" w:rsidRDefault="00BA43BE" w:rsidP="00BA43BE">
      <w:pPr>
        <w:pStyle w:val="ConsPlusNormal"/>
        <w:pBdr>
          <w:bottom w:val="single" w:sz="12" w:space="1" w:color="auto"/>
        </w:pBdr>
        <w:spacing w:line="240" w:lineRule="exact"/>
      </w:pPr>
      <w:r w:rsidRPr="00731685">
        <w:t>Ставропольского края                                                                     В.Н. Шейкина</w:t>
      </w:r>
    </w:p>
    <w:p w:rsidR="00C515B5" w:rsidRPr="00731685" w:rsidRDefault="00C515B5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2553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</w:t>
      </w:r>
      <w:r w:rsidRPr="007316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      </w:t>
      </w:r>
    </w:p>
    <w:p w:rsidR="00B02553" w:rsidRPr="00731685" w:rsidRDefault="00B02553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A43BE" w:rsidRPr="00731685" w:rsidRDefault="00B02553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A43BE" w:rsidRPr="00731685">
        <w:rPr>
          <w:rFonts w:ascii="Times New Roman" w:hAnsi="Times New Roman" w:cs="Times New Roman"/>
          <w:sz w:val="28"/>
          <w:szCs w:val="28"/>
        </w:rPr>
        <w:t xml:space="preserve"> Т.А. Фоменко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Ипатовского</w:t>
      </w:r>
      <w:r w:rsidRPr="007316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73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Г.Н. </w:t>
      </w:r>
      <w:proofErr w:type="spellStart"/>
      <w:r w:rsidRPr="00731685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обеспечения администрации Ипатовского</w:t>
      </w:r>
      <w:r w:rsidRPr="0073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6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16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7316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 xml:space="preserve">              М.А. Коваленко</w:t>
      </w:r>
    </w:p>
    <w:p w:rsidR="00E24334" w:rsidRPr="00731685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4FDF" w:rsidRDefault="00464FDF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4FDF" w:rsidRPr="00731685" w:rsidRDefault="00464FDF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3E3B" w:rsidRPr="00731685" w:rsidRDefault="001D3E3B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4334" w:rsidRPr="00731685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B02553" w:rsidRPr="00731685" w:rsidRDefault="00B02553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4334" w:rsidRPr="00731685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На сайт</w:t>
      </w:r>
      <w:r w:rsidR="00076993" w:rsidRPr="0073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</w:t>
      </w:r>
    </w:p>
    <w:tbl>
      <w:tblPr>
        <w:tblW w:w="8896" w:type="dxa"/>
        <w:tblLook w:val="04A0"/>
      </w:tblPr>
      <w:tblGrid>
        <w:gridCol w:w="8896"/>
      </w:tblGrid>
      <w:tr w:rsidR="00E24334" w:rsidRPr="00731685" w:rsidTr="00076993">
        <w:tc>
          <w:tcPr>
            <w:tcW w:w="8896" w:type="dxa"/>
          </w:tcPr>
          <w:p w:rsidR="00E24334" w:rsidRPr="00731685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8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076993" w:rsidRPr="00731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1</w:t>
            </w:r>
          </w:p>
        </w:tc>
      </w:tr>
      <w:tr w:rsidR="00E24334" w:rsidRPr="00731685" w:rsidTr="00076993">
        <w:tc>
          <w:tcPr>
            <w:tcW w:w="8896" w:type="dxa"/>
          </w:tcPr>
          <w:p w:rsidR="00E24334" w:rsidRPr="00731685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85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  <w:r w:rsidR="00076993" w:rsidRPr="00731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</w:t>
            </w:r>
          </w:p>
        </w:tc>
      </w:tr>
      <w:tr w:rsidR="00E24334" w:rsidRPr="00731685" w:rsidTr="00076993">
        <w:tc>
          <w:tcPr>
            <w:tcW w:w="8896" w:type="dxa"/>
          </w:tcPr>
          <w:p w:rsidR="00E24334" w:rsidRPr="00731685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85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  <w:r w:rsidR="00076993" w:rsidRPr="00731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1</w:t>
            </w:r>
          </w:p>
        </w:tc>
      </w:tr>
      <w:tr w:rsidR="00E24334" w:rsidRPr="00731685" w:rsidTr="00076993">
        <w:tc>
          <w:tcPr>
            <w:tcW w:w="8896" w:type="dxa"/>
          </w:tcPr>
          <w:p w:rsidR="00E24334" w:rsidRPr="00731685" w:rsidRDefault="00E24334" w:rsidP="00B8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8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076993" w:rsidRPr="00731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1</w:t>
            </w:r>
          </w:p>
          <w:p w:rsidR="00E24334" w:rsidRPr="00731685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85">
              <w:rPr>
                <w:rFonts w:ascii="Times New Roman" w:hAnsi="Times New Roman" w:cs="Times New Roman"/>
                <w:sz w:val="28"/>
                <w:szCs w:val="28"/>
              </w:rPr>
              <w:t>Прокуратура проект</w:t>
            </w:r>
            <w:r w:rsidR="00076993" w:rsidRPr="00731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1</w:t>
            </w:r>
          </w:p>
        </w:tc>
      </w:tr>
    </w:tbl>
    <w:p w:rsidR="001D3E3B" w:rsidRPr="00731685" w:rsidRDefault="001D3E3B" w:rsidP="001D3E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      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по организационным</w:t>
      </w:r>
      <w:proofErr w:type="gramStart"/>
      <w:r w:rsidRPr="007316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685">
        <w:rPr>
          <w:rFonts w:ascii="Times New Roman" w:hAnsi="Times New Roman" w:cs="Times New Roman"/>
          <w:sz w:val="28"/>
          <w:szCs w:val="28"/>
        </w:rPr>
        <w:t xml:space="preserve"> общим вопросам                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экономического развития                                        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Отдел закупок для </w:t>
      </w:r>
      <w:proofErr w:type="spellStart"/>
      <w:r w:rsidRPr="00731685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731685">
        <w:rPr>
          <w:rFonts w:ascii="Times New Roman" w:hAnsi="Times New Roman" w:cs="Times New Roman"/>
          <w:sz w:val="28"/>
          <w:szCs w:val="28"/>
        </w:rPr>
        <w:t xml:space="preserve">. нужд                                                        1 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Архивный отдел                                                                   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Отдел сельского хозяйства                                                             1  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Отдел социального развития                                                          1  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капитального строительства                                    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 xml:space="preserve"> Отдел культуры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731685">
        <w:rPr>
          <w:rFonts w:ascii="Times New Roman" w:hAnsi="Times New Roman" w:cs="Times New Roman"/>
          <w:sz w:val="28"/>
          <w:szCs w:val="28"/>
        </w:rPr>
        <w:tab/>
        <w:t xml:space="preserve">           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1D3E3B" w:rsidRPr="00731685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1D3E3B" w:rsidRDefault="001D3E3B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 w:rsidRPr="00731685">
        <w:rPr>
          <w:rFonts w:ascii="Times New Roman" w:hAnsi="Times New Roman" w:cs="Times New Roman"/>
          <w:sz w:val="28"/>
          <w:szCs w:val="28"/>
        </w:rPr>
        <w:t>Комитет по физической культуре</w:t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</w:r>
      <w:r w:rsidRPr="00731685">
        <w:rPr>
          <w:rFonts w:ascii="Times New Roman" w:hAnsi="Times New Roman" w:cs="Times New Roman"/>
          <w:sz w:val="28"/>
          <w:szCs w:val="28"/>
        </w:rPr>
        <w:tab/>
        <w:t>1</w:t>
      </w:r>
    </w:p>
    <w:p w:rsidR="00464FDF" w:rsidRPr="00731685" w:rsidRDefault="00464FDF" w:rsidP="001D3E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                                                    1</w:t>
      </w:r>
    </w:p>
    <w:p w:rsidR="001D3E3B" w:rsidRPr="00731685" w:rsidRDefault="001D3E3B" w:rsidP="000769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00A9" w:rsidRPr="00731685" w:rsidRDefault="007400A9" w:rsidP="007400A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A43BE" w:rsidRPr="00731685" w:rsidRDefault="00BA43BE" w:rsidP="007400A9">
      <w:pPr>
        <w:pStyle w:val="ConsPlusNormal"/>
        <w:ind w:firstLine="567"/>
        <w:jc w:val="right"/>
        <w:outlineLvl w:val="0"/>
        <w:rPr>
          <w:b/>
        </w:rPr>
      </w:pPr>
    </w:p>
    <w:p w:rsidR="00BA43BE" w:rsidRPr="00731685" w:rsidRDefault="00BA43BE" w:rsidP="007400A9">
      <w:pPr>
        <w:pStyle w:val="ConsPlusNormal"/>
        <w:ind w:firstLine="567"/>
        <w:jc w:val="right"/>
        <w:outlineLvl w:val="0"/>
        <w:rPr>
          <w:b/>
        </w:rPr>
      </w:pPr>
    </w:p>
    <w:p w:rsidR="00374D5A" w:rsidRDefault="00374D5A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Default="00464FDF" w:rsidP="007400A9">
      <w:pPr>
        <w:pStyle w:val="ConsPlusNormal"/>
        <w:ind w:firstLine="567"/>
        <w:jc w:val="right"/>
        <w:outlineLvl w:val="0"/>
      </w:pPr>
    </w:p>
    <w:p w:rsidR="00464FDF" w:rsidRPr="00731685" w:rsidRDefault="00464FDF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1D3E3B">
      <w:pPr>
        <w:pStyle w:val="ConsPlusNormal"/>
        <w:ind w:firstLine="567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B02553" w:rsidRPr="00731685" w:rsidRDefault="00B02553" w:rsidP="007400A9">
      <w:pPr>
        <w:pStyle w:val="ConsPlusNormal"/>
        <w:ind w:firstLine="567"/>
        <w:jc w:val="right"/>
        <w:outlineLvl w:val="0"/>
      </w:pPr>
    </w:p>
    <w:p w:rsidR="007400A9" w:rsidRPr="00731685" w:rsidRDefault="001D3E3B" w:rsidP="007400A9">
      <w:pPr>
        <w:pStyle w:val="ConsPlusNormal"/>
        <w:ind w:firstLine="567"/>
        <w:jc w:val="right"/>
        <w:outlineLvl w:val="0"/>
      </w:pPr>
      <w:r w:rsidRPr="00731685">
        <w:lastRenderedPageBreak/>
        <w:t>Ут</w:t>
      </w:r>
      <w:r w:rsidR="007400A9" w:rsidRPr="00731685">
        <w:t>вержден</w:t>
      </w:r>
    </w:p>
    <w:p w:rsidR="007400A9" w:rsidRPr="00731685" w:rsidRDefault="007400A9" w:rsidP="007400A9">
      <w:pPr>
        <w:pStyle w:val="ConsPlusNormal"/>
        <w:ind w:firstLine="567"/>
        <w:jc w:val="right"/>
      </w:pPr>
      <w:r w:rsidRPr="00731685">
        <w:t>постановлением администрации</w:t>
      </w:r>
    </w:p>
    <w:p w:rsidR="007400A9" w:rsidRPr="00731685" w:rsidRDefault="007400A9" w:rsidP="007400A9">
      <w:pPr>
        <w:pStyle w:val="ConsPlusNormal"/>
        <w:ind w:firstLine="567"/>
        <w:jc w:val="right"/>
      </w:pPr>
      <w:r w:rsidRPr="00731685">
        <w:t xml:space="preserve">Ипатовского </w:t>
      </w:r>
      <w:r w:rsidR="00E24334" w:rsidRPr="00731685">
        <w:t xml:space="preserve">муниципального </w:t>
      </w:r>
      <w:r w:rsidRPr="00731685">
        <w:t>округа</w:t>
      </w:r>
    </w:p>
    <w:p w:rsidR="007400A9" w:rsidRPr="00731685" w:rsidRDefault="007400A9" w:rsidP="007400A9">
      <w:pPr>
        <w:pStyle w:val="ConsPlusNormal"/>
        <w:ind w:firstLine="567"/>
        <w:jc w:val="right"/>
      </w:pPr>
      <w:r w:rsidRPr="00731685">
        <w:t>Ставропольского края</w:t>
      </w:r>
    </w:p>
    <w:p w:rsidR="007400A9" w:rsidRPr="00731685" w:rsidRDefault="007400A9" w:rsidP="007400A9">
      <w:pPr>
        <w:pStyle w:val="ConsPlusNormal"/>
        <w:ind w:firstLine="567"/>
        <w:jc w:val="right"/>
      </w:pPr>
      <w:r w:rsidRPr="00731685">
        <w:t xml:space="preserve">от </w:t>
      </w:r>
      <w:r w:rsidR="00E24334" w:rsidRPr="00731685">
        <w:t xml:space="preserve">             </w:t>
      </w:r>
      <w:proofErr w:type="gramStart"/>
      <w:r w:rsidRPr="00731685">
        <w:t>г</w:t>
      </w:r>
      <w:proofErr w:type="gramEnd"/>
      <w:r w:rsidRPr="00731685">
        <w:t xml:space="preserve">. </w:t>
      </w:r>
      <w:r w:rsidR="00E24334" w:rsidRPr="00731685">
        <w:t xml:space="preserve">  </w:t>
      </w:r>
      <w:r w:rsidRPr="00731685">
        <w:t>№</w:t>
      </w:r>
      <w:r w:rsidR="00E24334" w:rsidRPr="00731685">
        <w:t xml:space="preserve"> </w:t>
      </w:r>
    </w:p>
    <w:p w:rsidR="007400A9" w:rsidRPr="00731685" w:rsidRDefault="007400A9" w:rsidP="007400A9">
      <w:pPr>
        <w:pStyle w:val="ConsPlusNormal"/>
        <w:ind w:firstLine="567"/>
        <w:jc w:val="both"/>
        <w:rPr>
          <w:b/>
        </w:rPr>
      </w:pPr>
    </w:p>
    <w:p w:rsidR="007400A9" w:rsidRPr="00731685" w:rsidRDefault="007400A9" w:rsidP="007400A9">
      <w:pPr>
        <w:pStyle w:val="ConsPlusNormal"/>
        <w:ind w:firstLine="567"/>
        <w:jc w:val="both"/>
        <w:rPr>
          <w:b/>
        </w:rPr>
      </w:pPr>
    </w:p>
    <w:p w:rsidR="00DB63FC" w:rsidRPr="008E457F" w:rsidRDefault="00DB63FC" w:rsidP="00DB6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E457F">
        <w:rPr>
          <w:rFonts w:ascii="Times New Roman" w:hAnsi="Times New Roman" w:cs="Times New Roman"/>
          <w:sz w:val="24"/>
          <w:szCs w:val="24"/>
        </w:rPr>
        <w:t>ПОРЯДОК</w:t>
      </w:r>
    </w:p>
    <w:p w:rsidR="00DB63FC" w:rsidRPr="008E457F" w:rsidRDefault="00DB63FC" w:rsidP="00DB6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457F">
        <w:rPr>
          <w:rFonts w:ascii="Times New Roman" w:hAnsi="Times New Roman" w:cs="Times New Roman"/>
          <w:sz w:val="24"/>
          <w:szCs w:val="24"/>
        </w:rPr>
        <w:t xml:space="preserve">РАССМОТРЕНИЯ ВОПРОСОВ ПРАВОПРИМЕНИТЕЛЬНОЙ </w:t>
      </w:r>
      <w:proofErr w:type="gramStart"/>
      <w:r w:rsidRPr="008E457F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="008E457F" w:rsidRPr="008E457F">
        <w:rPr>
          <w:rFonts w:ascii="Times New Roman" w:hAnsi="Times New Roman" w:cs="Times New Roman"/>
          <w:sz w:val="24"/>
          <w:szCs w:val="24"/>
        </w:rPr>
        <w:t xml:space="preserve"> </w:t>
      </w:r>
      <w:r w:rsidRPr="008E457F">
        <w:rPr>
          <w:rFonts w:ascii="Times New Roman" w:hAnsi="Times New Roman" w:cs="Times New Roman"/>
          <w:sz w:val="24"/>
          <w:szCs w:val="24"/>
        </w:rPr>
        <w:t>ПО РЕЗУЛЬТАТАМ ВСТУПИВШИХ В ЗАКОННУЮ СИЛУ РЕШЕНИЙ СУДОВ,</w:t>
      </w:r>
    </w:p>
    <w:p w:rsidR="00DB63FC" w:rsidRPr="008E457F" w:rsidRDefault="00DB63FC" w:rsidP="00DB6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457F">
        <w:rPr>
          <w:rFonts w:ascii="Times New Roman" w:hAnsi="Times New Roman" w:cs="Times New Roman"/>
          <w:sz w:val="24"/>
          <w:szCs w:val="24"/>
        </w:rPr>
        <w:t xml:space="preserve">АРБИТРАЖНЫХ СУДОВ О ПРИЗНАНИИ </w:t>
      </w:r>
      <w:proofErr w:type="gramStart"/>
      <w:r w:rsidRPr="008E457F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</w:p>
    <w:p w:rsidR="00DB63FC" w:rsidRPr="008E457F" w:rsidRDefault="00DB63FC" w:rsidP="00DB63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457F">
        <w:rPr>
          <w:rFonts w:ascii="Times New Roman" w:hAnsi="Times New Roman" w:cs="Times New Roman"/>
          <w:sz w:val="24"/>
          <w:szCs w:val="24"/>
        </w:rPr>
        <w:t xml:space="preserve">НЕНОРМАТИВНЫХ ПРАВОВЫХ АКТОВ, </w:t>
      </w:r>
      <w:proofErr w:type="gramStart"/>
      <w:r w:rsidRPr="008E457F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8E457F">
        <w:rPr>
          <w:rFonts w:ascii="Times New Roman" w:hAnsi="Times New Roman" w:cs="Times New Roman"/>
          <w:sz w:val="24"/>
          <w:szCs w:val="24"/>
        </w:rPr>
        <w:t xml:space="preserve"> РЕШЕНИЙ И ДЕЙСТВИЙ</w:t>
      </w:r>
      <w:r w:rsidR="008E457F">
        <w:rPr>
          <w:rFonts w:ascii="Times New Roman" w:hAnsi="Times New Roman" w:cs="Times New Roman"/>
          <w:sz w:val="24"/>
          <w:szCs w:val="24"/>
        </w:rPr>
        <w:t xml:space="preserve"> </w:t>
      </w:r>
      <w:r w:rsidRPr="008E457F">
        <w:rPr>
          <w:rFonts w:ascii="Times New Roman" w:hAnsi="Times New Roman" w:cs="Times New Roman"/>
          <w:sz w:val="24"/>
          <w:szCs w:val="24"/>
        </w:rPr>
        <w:t xml:space="preserve">(БЕЗДЕЙСТВИЯ) АДМИНИСТРАЦИИ ИПАТОВСКОГО </w:t>
      </w:r>
      <w:r w:rsidR="008E457F" w:rsidRPr="008E45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E457F">
        <w:rPr>
          <w:rFonts w:ascii="Times New Roman" w:hAnsi="Times New Roman" w:cs="Times New Roman"/>
          <w:sz w:val="24"/>
          <w:szCs w:val="24"/>
        </w:rPr>
        <w:t>ОКРУГА</w:t>
      </w:r>
      <w:r w:rsidR="008E457F">
        <w:rPr>
          <w:rFonts w:ascii="Times New Roman" w:hAnsi="Times New Roman" w:cs="Times New Roman"/>
          <w:sz w:val="24"/>
          <w:szCs w:val="24"/>
        </w:rPr>
        <w:t xml:space="preserve"> </w:t>
      </w:r>
      <w:r w:rsidRPr="008E457F">
        <w:rPr>
          <w:rFonts w:ascii="Times New Roman" w:hAnsi="Times New Roman" w:cs="Times New Roman"/>
          <w:sz w:val="24"/>
          <w:szCs w:val="24"/>
        </w:rPr>
        <w:t>СТАВРОПОЛЬСКОГО КРАЯ И ЕЕ ДОЛЖНОСТНЫХ ЛИЦ</w:t>
      </w:r>
    </w:p>
    <w:p w:rsidR="00B02553" w:rsidRPr="00731685" w:rsidRDefault="00B02553" w:rsidP="00B02553">
      <w:pPr>
        <w:pStyle w:val="ConsPlusNormal"/>
        <w:jc w:val="both"/>
      </w:pPr>
    </w:p>
    <w:p w:rsidR="00DB63FC" w:rsidRPr="00731685" w:rsidRDefault="00DB63FC" w:rsidP="00DB63FC">
      <w:pPr>
        <w:pStyle w:val="ConsPlusNormal"/>
        <w:ind w:firstLine="540"/>
        <w:jc w:val="both"/>
      </w:pPr>
      <w:r w:rsidRPr="00731685">
        <w:t xml:space="preserve">1. Настоящий Порядок рассмотрения вопросов правоприменительной </w:t>
      </w:r>
      <w:proofErr w:type="gramStart"/>
      <w:r w:rsidRPr="00731685">
        <w:t>практики</w:t>
      </w:r>
      <w:proofErr w:type="gramEnd"/>
      <w:r w:rsidRPr="00731685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муниципального округа Ставропольского края и ее должностных лиц (далее - Порядок) разработан в соответствии с Федеральным </w:t>
      </w:r>
      <w:hyperlink r:id="rId9">
        <w:r w:rsidRPr="00731685">
          <w:rPr>
            <w:color w:val="0000FF"/>
          </w:rPr>
          <w:t>законом</w:t>
        </w:r>
      </w:hyperlink>
      <w:r w:rsidRPr="00731685">
        <w:t xml:space="preserve"> от 25 декабря 2008 г. N 273-ФЗ "О противодействии коррупции", </w:t>
      </w:r>
      <w:hyperlink r:id="rId10">
        <w:r w:rsidRPr="00731685">
          <w:rPr>
            <w:color w:val="0000FF"/>
          </w:rPr>
          <w:t>Законом</w:t>
        </w:r>
      </w:hyperlink>
      <w:r w:rsidRPr="00731685">
        <w:t xml:space="preserve"> Ставропольского края от 04 мая 2009 г. N 25-кз "О противодействии коррупции в Ставропольском крае", </w:t>
      </w:r>
      <w:hyperlink r:id="rId11">
        <w:r w:rsidRPr="00731685">
          <w:rPr>
            <w:color w:val="0000FF"/>
          </w:rPr>
          <w:t>Уставом</w:t>
        </w:r>
      </w:hyperlink>
      <w:r w:rsidRPr="00731685">
        <w:t xml:space="preserve"> Ипатовского муниципального округа Ставропольского края и определяет процедуру рассмотрения в администрации Ипатовского муниципального округа Ставропольского края (далее - администрация округа) вопросов правоприменительной </w:t>
      </w:r>
      <w:proofErr w:type="gramStart"/>
      <w:r w:rsidRPr="00731685">
        <w:t>практики</w:t>
      </w:r>
      <w:proofErr w:type="gramEnd"/>
      <w:r w:rsidRPr="00731685">
        <w:t xml:space="preserve"> по результатам вступивших в законную силу решений судов, арбитражных судов о признании недействительными ненормативных муниципальных правовых актов, незаконными решений и действий (бездействия) администрации округа и ее должностных лиц (далее - судебные решения).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 xml:space="preserve">2. </w:t>
      </w:r>
      <w:proofErr w:type="gramStart"/>
      <w:r w:rsidRPr="00731685">
        <w:t xml:space="preserve">Для целей настоящего Порядка под правоприменительной практикой понимается деятельность отделов аппарата администрации округа, отделов (управлений, комитета) со статусом юридического лица администрации округа и их должностных лиц (далее – структурные подразделения  администрации округа) по реализации полномочий органов местного самоуправления, предусмотренных нормативными правовыми актами Российской Федерации, Ставропольского края, </w:t>
      </w:r>
      <w:hyperlink r:id="rId12">
        <w:r w:rsidRPr="00731685">
          <w:rPr>
            <w:color w:val="0000FF"/>
          </w:rPr>
          <w:t>Уставом</w:t>
        </w:r>
      </w:hyperlink>
      <w:r w:rsidRPr="00731685">
        <w:t xml:space="preserve"> Ипатовского муниципального округа Ставропольского края и другими муниципальными правовыми актами Ипатовского муниципального округа Ставропольского</w:t>
      </w:r>
      <w:proofErr w:type="gramEnd"/>
      <w:r w:rsidRPr="00731685">
        <w:t xml:space="preserve"> края.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lastRenderedPageBreak/>
        <w:t>3. Целью рассмотрения судебных решений является необходимость выработки и принятие мер по предупреждению и устранению причин, повлекших нарушения.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>4. Рассмотрение вопросов правоприменительной практики включает в себя: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>1) анализ вступивших в законную силу судебных</w:t>
      </w:r>
      <w:r w:rsidR="00BC1760" w:rsidRPr="00731685">
        <w:t xml:space="preserve"> решений</w:t>
      </w:r>
      <w:r w:rsidRPr="00731685">
        <w:t>;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>2)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округа и ее должностных лиц;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>3) последующая разработка и реализация системы мер, направленных на устранение и предупреждение указанных причин;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>4) контроль результативности принятых мер, последующей правоприменительной практики.</w:t>
      </w:r>
    </w:p>
    <w:p w:rsidR="00DB63FC" w:rsidRPr="00731685" w:rsidRDefault="00731685" w:rsidP="00DB63FC">
      <w:pPr>
        <w:pStyle w:val="ConsPlusNormal"/>
        <w:spacing w:before="220"/>
        <w:ind w:firstLine="540"/>
        <w:jc w:val="both"/>
      </w:pPr>
      <w:r w:rsidRPr="00731685">
        <w:t>5</w:t>
      </w:r>
      <w:r w:rsidR="00DB63FC" w:rsidRPr="00731685">
        <w:t xml:space="preserve">. </w:t>
      </w:r>
      <w:proofErr w:type="gramStart"/>
      <w:r w:rsidR="00DB63FC" w:rsidRPr="00731685">
        <w:t>Рассмотрение вопросов правоприменительной практики осуществляется рабочей группой по рассмотрению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Ипатовского</w:t>
      </w:r>
      <w:r w:rsidR="00DB63FC" w:rsidRPr="00731685">
        <w:rPr>
          <w:bCs/>
        </w:rPr>
        <w:t xml:space="preserve"> </w:t>
      </w:r>
      <w:r w:rsidR="00DB63FC" w:rsidRPr="00731685">
        <w:t>муниципального</w:t>
      </w:r>
      <w:r w:rsidR="00DB63FC" w:rsidRPr="00731685">
        <w:rPr>
          <w:bCs/>
        </w:rPr>
        <w:t xml:space="preserve"> округа Ставропольского края</w:t>
      </w:r>
      <w:r w:rsidR="00DB63FC" w:rsidRPr="00731685">
        <w:t xml:space="preserve"> и её должностных лиц (далее – рабочая группа), состав которой утверждается постановлением администрации округа.</w:t>
      </w:r>
      <w:proofErr w:type="gramEnd"/>
    </w:p>
    <w:p w:rsidR="005149B9" w:rsidRPr="00731685" w:rsidRDefault="00731685" w:rsidP="005149B9">
      <w:pPr>
        <w:pStyle w:val="ConsPlusNormal"/>
        <w:spacing w:before="220"/>
        <w:ind w:firstLine="540"/>
        <w:jc w:val="both"/>
      </w:pPr>
      <w:r w:rsidRPr="00731685">
        <w:t>6</w:t>
      </w:r>
      <w:r w:rsidR="00387463" w:rsidRPr="00731685">
        <w:t xml:space="preserve">. </w:t>
      </w:r>
      <w:r w:rsidR="005149B9" w:rsidRPr="00731685">
        <w:t>Рабочая группа формируется в составе председателя рабочей группы, его заместителя, секретаря рабочей группы и членов рабочей группы.</w:t>
      </w:r>
    </w:p>
    <w:p w:rsidR="005149B9" w:rsidRPr="00731685" w:rsidRDefault="005149B9" w:rsidP="005149B9">
      <w:pPr>
        <w:pStyle w:val="ConsPlusNormal"/>
        <w:ind w:firstLine="540"/>
        <w:jc w:val="both"/>
      </w:pPr>
      <w:r w:rsidRPr="00731685">
        <w:t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836997" w:rsidRPr="00731685" w:rsidRDefault="00836997" w:rsidP="00836997">
      <w:pPr>
        <w:pStyle w:val="ConsPlusNormal"/>
        <w:ind w:firstLine="540"/>
        <w:jc w:val="both"/>
      </w:pPr>
      <w:r w:rsidRPr="00731685">
        <w:t>Заседание рабочей группы считается правомочным, если на нем присутствует не менее половины ее членов.</w:t>
      </w:r>
    </w:p>
    <w:p w:rsidR="00836997" w:rsidRPr="00731685" w:rsidRDefault="00836997" w:rsidP="00731685">
      <w:pPr>
        <w:pStyle w:val="ConsPlusNormal"/>
        <w:spacing w:after="240"/>
        <w:ind w:firstLine="540"/>
        <w:jc w:val="both"/>
      </w:pPr>
      <w:r w:rsidRPr="00731685">
        <w:t xml:space="preserve"> 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387463" w:rsidRDefault="00B4551D" w:rsidP="00387463">
      <w:pPr>
        <w:pStyle w:val="ConsPlusNormal"/>
        <w:spacing w:before="220"/>
        <w:ind w:firstLine="540"/>
        <w:jc w:val="both"/>
      </w:pPr>
      <w:r>
        <w:t>7</w:t>
      </w:r>
      <w:r w:rsidR="008E457F">
        <w:t xml:space="preserve">. </w:t>
      </w:r>
      <w:r w:rsidR="00387463" w:rsidRPr="00731685">
        <w:t>Заседания рабочей группы проводятся не реже одного раза в квартал.</w:t>
      </w:r>
    </w:p>
    <w:p w:rsidR="00B4551D" w:rsidRPr="00731685" w:rsidRDefault="00B4551D" w:rsidP="00B4551D">
      <w:pPr>
        <w:pStyle w:val="ConsPlusNormal"/>
        <w:spacing w:before="220"/>
        <w:ind w:firstLine="540"/>
        <w:jc w:val="both"/>
      </w:pPr>
      <w:r w:rsidRPr="00731685">
        <w:t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B4551D" w:rsidRPr="00731685" w:rsidRDefault="00B4551D" w:rsidP="00387463">
      <w:pPr>
        <w:pStyle w:val="ConsPlusNormal"/>
        <w:spacing w:before="220"/>
        <w:ind w:firstLine="540"/>
        <w:jc w:val="both"/>
      </w:pPr>
    </w:p>
    <w:p w:rsidR="00387463" w:rsidRPr="00731685" w:rsidRDefault="00B4551D" w:rsidP="00387463">
      <w:pPr>
        <w:pStyle w:val="ConsPlusNormal"/>
        <w:spacing w:before="220"/>
        <w:ind w:firstLine="540"/>
        <w:jc w:val="both"/>
      </w:pPr>
      <w:r>
        <w:lastRenderedPageBreak/>
        <w:t>8</w:t>
      </w:r>
      <w:r w:rsidR="00387463" w:rsidRPr="00731685">
        <w:t xml:space="preserve">. Рассмотрению на заседании рабочей группы подлежат судебные </w:t>
      </w:r>
      <w:r w:rsidR="00BC1760" w:rsidRPr="00731685">
        <w:t>решения,</w:t>
      </w:r>
      <w:r w:rsidR="00387463" w:rsidRPr="00731685">
        <w:t xml:space="preserve"> вступившие в законную силу в период с первого по последнее число отчетного квартала (далее - исследуемый период).</w:t>
      </w:r>
    </w:p>
    <w:p w:rsidR="0056546D" w:rsidRPr="00731685" w:rsidRDefault="00B4551D" w:rsidP="0056546D">
      <w:pPr>
        <w:pStyle w:val="ConsPlusNormal"/>
        <w:spacing w:before="220"/>
        <w:ind w:firstLine="540"/>
        <w:jc w:val="both"/>
      </w:pPr>
      <w:r>
        <w:t>9</w:t>
      </w:r>
      <w:r w:rsidR="0056546D" w:rsidRPr="00731685">
        <w:t xml:space="preserve">. Учет судебных дел о признании </w:t>
      </w:r>
      <w:proofErr w:type="gramStart"/>
      <w:r w:rsidR="0056546D" w:rsidRPr="00731685">
        <w:t>недействительными</w:t>
      </w:r>
      <w:proofErr w:type="gramEnd"/>
      <w:r w:rsidR="0056546D" w:rsidRPr="00731685">
        <w:t xml:space="preserve"> ненормативных правовых актов, незаконными решений и действий (бездействия) администрации округа, ее должностных лиц осуществляет отдел правового и кадрового обеспечения администрации округа.</w:t>
      </w:r>
    </w:p>
    <w:p w:rsidR="00387463" w:rsidRPr="00731685" w:rsidRDefault="008E457F" w:rsidP="00387463">
      <w:pPr>
        <w:pStyle w:val="ConsPlusNormal"/>
        <w:spacing w:before="220"/>
        <w:ind w:firstLine="540"/>
        <w:jc w:val="both"/>
      </w:pPr>
      <w:r>
        <w:t>1</w:t>
      </w:r>
      <w:r w:rsidR="00B4551D">
        <w:t>0</w:t>
      </w:r>
      <w:r w:rsidR="00387463" w:rsidRPr="00731685">
        <w:t xml:space="preserve">. Анализ вступивших в законную силу судебных решений осуществляется рабочей группой на основании документов (материалов), представленных </w:t>
      </w:r>
      <w:r w:rsidR="00B4551D" w:rsidRPr="00731685">
        <w:t xml:space="preserve">структурные подразделения  администрации округа </w:t>
      </w:r>
      <w:r w:rsidR="00387463" w:rsidRPr="00731685">
        <w:t>в соответствии со своей компетенцией, правоприменительная практика которых повлекла принятие судебных решений.</w:t>
      </w:r>
    </w:p>
    <w:p w:rsidR="005149B9" w:rsidRPr="00731685" w:rsidRDefault="005149B9" w:rsidP="005149B9">
      <w:pPr>
        <w:pStyle w:val="ConsPlusNormal"/>
        <w:spacing w:before="220"/>
        <w:ind w:firstLine="540"/>
        <w:jc w:val="both"/>
      </w:pPr>
      <w:r w:rsidRPr="00731685">
        <w:t>По результатам проведенного анализа выявляются причины, послужившие основаниями для принятия судебных решений.</w:t>
      </w:r>
    </w:p>
    <w:p w:rsidR="0056546D" w:rsidRPr="00731685" w:rsidRDefault="008E457F" w:rsidP="0056546D">
      <w:pPr>
        <w:pStyle w:val="ConsPlusNormal"/>
        <w:spacing w:before="220"/>
        <w:ind w:firstLine="540"/>
        <w:jc w:val="both"/>
      </w:pPr>
      <w:r>
        <w:t>1</w:t>
      </w:r>
      <w:r w:rsidR="00B4551D">
        <w:t>1</w:t>
      </w:r>
      <w:r>
        <w:t xml:space="preserve">. </w:t>
      </w:r>
      <w:r w:rsidR="0056546D" w:rsidRPr="00731685">
        <w:t xml:space="preserve">Ответственными за своевременное представление информации о вынесенных судебных решениях, а также материалов (документов) на рассмотрение рабочей группы являются руководители </w:t>
      </w:r>
      <w:r w:rsidR="00B4551D" w:rsidRPr="00731685">
        <w:t>структурны</w:t>
      </w:r>
      <w:r w:rsidR="00B4551D">
        <w:t>х подразделений</w:t>
      </w:r>
      <w:r w:rsidR="00B4551D" w:rsidRPr="00731685">
        <w:t xml:space="preserve">  администрации округа</w:t>
      </w:r>
      <w:r w:rsidR="0056546D" w:rsidRPr="00731685">
        <w:t xml:space="preserve"> в соответствии со своей компетенцией, правоприменительная практика которых повлекла принятие судебных актов.</w:t>
      </w:r>
    </w:p>
    <w:p w:rsidR="0056546D" w:rsidRPr="00731685" w:rsidRDefault="008E457F" w:rsidP="0056546D">
      <w:pPr>
        <w:pStyle w:val="ConsPlusNormal"/>
        <w:spacing w:before="220"/>
        <w:ind w:firstLine="540"/>
        <w:jc w:val="both"/>
      </w:pPr>
      <w:r>
        <w:t>1</w:t>
      </w:r>
      <w:r w:rsidR="00B4551D">
        <w:t>2</w:t>
      </w:r>
      <w:r>
        <w:t xml:space="preserve">. </w:t>
      </w:r>
      <w:r w:rsidR="00B4551D">
        <w:t>С</w:t>
      </w:r>
      <w:r w:rsidR="00B4551D" w:rsidRPr="00731685">
        <w:t xml:space="preserve">труктурные подразделения  администрации округа </w:t>
      </w:r>
      <w:r w:rsidR="0056546D" w:rsidRPr="00731685">
        <w:t>представляют на рассмотрение рабочей группы информацию о вынесенных судебных решениях, а также необходимые материалы (документы) ежеквартально не позднее 5 числа месяца, следующего за отчетным кварталом.</w:t>
      </w:r>
    </w:p>
    <w:p w:rsidR="0056546D" w:rsidRPr="00731685" w:rsidRDefault="0078037F" w:rsidP="0056546D">
      <w:pPr>
        <w:pStyle w:val="ConsPlusNormal"/>
        <w:spacing w:before="220"/>
        <w:ind w:firstLine="540"/>
        <w:jc w:val="both"/>
      </w:pPr>
      <w:r>
        <w:t>1</w:t>
      </w:r>
      <w:r w:rsidR="00B4551D">
        <w:t>3</w:t>
      </w:r>
      <w:r>
        <w:t xml:space="preserve">. </w:t>
      </w:r>
      <w:r w:rsidR="0056546D" w:rsidRPr="00731685">
        <w:t xml:space="preserve">Одновременно с информацией о вынесенных судебных решениях </w:t>
      </w:r>
      <w:r w:rsidR="00B4551D" w:rsidRPr="00731685">
        <w:t xml:space="preserve">структурные подразделения  администрации округа </w:t>
      </w:r>
      <w:r w:rsidR="0056546D" w:rsidRPr="00731685">
        <w:t>готовят служебную записку, содержащую их позицию относительно:</w:t>
      </w:r>
    </w:p>
    <w:p w:rsidR="0056546D" w:rsidRPr="00731685" w:rsidRDefault="0056546D" w:rsidP="0056546D">
      <w:pPr>
        <w:pStyle w:val="ConsPlusNormal"/>
        <w:spacing w:before="220"/>
        <w:ind w:firstLine="540"/>
        <w:jc w:val="both"/>
      </w:pPr>
      <w:r w:rsidRPr="00731685">
        <w:t>1) причин принятия ненормативных правовых актов, решений и совершения действий (бездействия) администрацией округа и ее должностными лицами, признанных судом недействительными (незаконными);</w:t>
      </w:r>
    </w:p>
    <w:p w:rsidR="0056546D" w:rsidRPr="00731685" w:rsidRDefault="0056546D" w:rsidP="0056546D">
      <w:pPr>
        <w:pStyle w:val="ConsPlusNormal"/>
        <w:spacing w:before="220"/>
        <w:ind w:firstLine="540"/>
        <w:jc w:val="both"/>
      </w:pPr>
      <w:r w:rsidRPr="00731685">
        <w:t>2)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округа и ее должностных лиц.</w:t>
      </w:r>
    </w:p>
    <w:p w:rsidR="005149B9" w:rsidRPr="00731685" w:rsidRDefault="0078037F" w:rsidP="005149B9">
      <w:pPr>
        <w:pStyle w:val="ConsPlusNormal"/>
        <w:spacing w:before="220"/>
        <w:ind w:firstLine="540"/>
        <w:jc w:val="both"/>
      </w:pPr>
      <w:r>
        <w:t>1</w:t>
      </w:r>
      <w:r w:rsidR="005216C4">
        <w:t>4</w:t>
      </w:r>
      <w:r w:rsidR="005149B9" w:rsidRPr="00731685">
        <w:t>. С целью выявления причин, послуживших основаниями для принятия судебных решений, рабочая группа исследует:</w:t>
      </w:r>
    </w:p>
    <w:p w:rsidR="005149B9" w:rsidRPr="00731685" w:rsidRDefault="005149B9" w:rsidP="005149B9">
      <w:pPr>
        <w:pStyle w:val="ConsPlusNormal"/>
        <w:spacing w:before="220"/>
        <w:ind w:firstLine="540"/>
        <w:jc w:val="both"/>
      </w:pPr>
      <w:r w:rsidRPr="00731685">
        <w:t>1) муниципальные нормативные правовые и муниципальные правовые акты, регулирующие отношения, в сфере которых возник судебный спор;</w:t>
      </w:r>
    </w:p>
    <w:p w:rsidR="005149B9" w:rsidRPr="00731685" w:rsidRDefault="005149B9" w:rsidP="005149B9">
      <w:pPr>
        <w:pStyle w:val="ConsPlusNormal"/>
        <w:spacing w:before="220"/>
        <w:ind w:firstLine="540"/>
        <w:jc w:val="both"/>
      </w:pPr>
      <w:r w:rsidRPr="00731685">
        <w:lastRenderedPageBreak/>
        <w:t>2) существующую в администрации округа правоприменительную практику.</w:t>
      </w:r>
    </w:p>
    <w:p w:rsidR="005149B9" w:rsidRPr="00731685" w:rsidRDefault="005149B9" w:rsidP="005149B9">
      <w:pPr>
        <w:pStyle w:val="ConsPlusNormal"/>
        <w:ind w:firstLine="540"/>
        <w:jc w:val="both"/>
      </w:pPr>
      <w:r w:rsidRPr="00731685">
        <w:t>1</w:t>
      </w:r>
      <w:r w:rsidR="005216C4">
        <w:t>5</w:t>
      </w:r>
      <w:r w:rsidRPr="00731685">
        <w:t>. Рабочая группа вправе:</w:t>
      </w:r>
    </w:p>
    <w:p w:rsidR="005149B9" w:rsidRPr="00731685" w:rsidRDefault="005149B9" w:rsidP="005149B9">
      <w:pPr>
        <w:pStyle w:val="ConsPlusNormal"/>
        <w:spacing w:before="220"/>
        <w:ind w:firstLine="540"/>
        <w:jc w:val="both"/>
      </w:pPr>
      <w:r w:rsidRPr="00731685">
        <w:t xml:space="preserve">1) запрашивать у </w:t>
      </w:r>
      <w:r w:rsidR="00D52E58">
        <w:t>структурных подразделений</w:t>
      </w:r>
      <w:r w:rsidRPr="00731685">
        <w:t xml:space="preserve"> администрации округа документы и необходимую информацию, относящиеся к компетенции рабочей группы;</w:t>
      </w:r>
    </w:p>
    <w:p w:rsidR="00DC1186" w:rsidRPr="00731685" w:rsidRDefault="005149B9" w:rsidP="005149B9">
      <w:pPr>
        <w:pStyle w:val="ConsPlusNormal"/>
        <w:spacing w:before="220"/>
        <w:ind w:firstLine="540"/>
        <w:jc w:val="both"/>
      </w:pPr>
      <w:r w:rsidRPr="00731685">
        <w:t xml:space="preserve">2) на заседание рабочей группы приглашать руководителей (лиц, исполняющих их обязанности) </w:t>
      </w:r>
      <w:r w:rsidR="00D52E58">
        <w:t>структурных подразделений</w:t>
      </w:r>
      <w:r w:rsidR="00D52E58" w:rsidRPr="00731685">
        <w:t xml:space="preserve"> </w:t>
      </w:r>
      <w:r w:rsidRPr="00731685">
        <w:t>администрации округа</w:t>
      </w:r>
    </w:p>
    <w:p w:rsidR="000C4C46" w:rsidRDefault="000C4C46" w:rsidP="005654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5216C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546D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вопросов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группа </w:t>
      </w:r>
      <w:r w:rsidR="0056546D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следующее решен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ие, в котором  устанавливается: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</w:t>
      </w:r>
      <w:r w:rsidR="0056546D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рассматриваемой ситуации содержатся (не содержатся) признаки коррупционных фактов;</w:t>
      </w:r>
    </w:p>
    <w:p w:rsidR="0056546D" w:rsidRPr="00731685" w:rsidRDefault="000C4C46" w:rsidP="005654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 w:rsidR="0056546D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 даются рекомендации по принятию мер в целях устранения и предупреждения причин выявленных нарушений или устанавливается отсутствие необходимости принятия таких мер.</w:t>
      </w:r>
    </w:p>
    <w:p w:rsidR="000C4C46" w:rsidRDefault="005216C4" w:rsidP="00D52E58">
      <w:pPr>
        <w:pStyle w:val="ConsPlusNormal"/>
        <w:spacing w:before="220"/>
        <w:ind w:firstLine="540"/>
        <w:jc w:val="both"/>
      </w:pPr>
      <w:r>
        <w:t>17</w:t>
      </w:r>
      <w:r w:rsidR="000C4C46" w:rsidRPr="00731685">
        <w:t>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</w:t>
      </w:r>
    </w:p>
    <w:p w:rsidR="000C4C46" w:rsidRPr="00731685" w:rsidRDefault="00164293" w:rsidP="00D52E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4C46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заседания должны быть указаны дата заседания,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="000C4C46" w:rsidRPr="00731685">
        <w:rPr>
          <w:rFonts w:ascii="Times New Roman" w:hAnsi="Times New Roman" w:cs="Times New Roman"/>
          <w:color w:val="000000"/>
          <w:sz w:val="28"/>
          <w:szCs w:val="28"/>
        </w:rPr>
        <w:t xml:space="preserve">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</w:t>
      </w:r>
    </w:p>
    <w:p w:rsidR="0056546D" w:rsidRPr="00731685" w:rsidRDefault="004D7571" w:rsidP="0056546D">
      <w:pPr>
        <w:pStyle w:val="ConsPlusNormal"/>
        <w:spacing w:before="220"/>
        <w:ind w:firstLine="540"/>
        <w:jc w:val="both"/>
      </w:pPr>
      <w:hyperlink r:id="rId13">
        <w:r w:rsidR="00164293">
          <w:rPr>
            <w:color w:val="0000FF"/>
          </w:rPr>
          <w:t>1</w:t>
        </w:r>
      </w:hyperlink>
      <w:r w:rsidR="005216C4">
        <w:t>8</w:t>
      </w:r>
      <w:r w:rsidR="0056546D" w:rsidRPr="00731685">
        <w:t xml:space="preserve">. </w:t>
      </w:r>
      <w:r w:rsidR="00164293">
        <w:t>Секретарь рабочей группы</w:t>
      </w:r>
      <w:r w:rsidR="0056546D" w:rsidRPr="00731685">
        <w:t xml:space="preserve"> обеспечивает направление копии протокола заседания рабочей группы в течение </w:t>
      </w:r>
      <w:r w:rsidR="00164293">
        <w:t>5</w:t>
      </w:r>
      <w:r w:rsidR="0056546D" w:rsidRPr="00731685">
        <w:t xml:space="preserve"> рабочих дней с момента его проведения заместителям главы администрации округа, </w:t>
      </w:r>
      <w:r w:rsidR="00D52E58">
        <w:t>структурным подразделениям</w:t>
      </w:r>
      <w:r w:rsidR="00D52E58" w:rsidRPr="00731685">
        <w:t xml:space="preserve"> </w:t>
      </w:r>
      <w:r w:rsidR="0056546D" w:rsidRPr="00731685">
        <w:t>администрации округа для дальнейшей работы в соответствии с их компетенцией.</w:t>
      </w:r>
    </w:p>
    <w:p w:rsidR="00DB63FC" w:rsidRPr="00731685" w:rsidRDefault="005216C4" w:rsidP="00DB63FC">
      <w:pPr>
        <w:pStyle w:val="ConsPlusNormal"/>
        <w:spacing w:before="220"/>
        <w:ind w:firstLine="540"/>
        <w:jc w:val="both"/>
      </w:pPr>
      <w:r>
        <w:t>19</w:t>
      </w:r>
      <w:r w:rsidR="00DB63FC" w:rsidRPr="00731685">
        <w:t>. Обобщенная информация о вынесенных судебных решениях с приложениями копий судебных решений готовится отделом правового и кадрового обеспечения администрации округа до 10 числа месяца, следующего за отчетным кварталом, и предоставляется главе Ипатовского муниципального округа Ставропольского края.</w:t>
      </w:r>
    </w:p>
    <w:p w:rsidR="00DB63FC" w:rsidRPr="00731685" w:rsidRDefault="00164293" w:rsidP="00DB63FC">
      <w:pPr>
        <w:pStyle w:val="ConsPlusNormal"/>
        <w:spacing w:before="220"/>
        <w:ind w:firstLine="540"/>
        <w:jc w:val="both"/>
      </w:pPr>
      <w:r>
        <w:t>2</w:t>
      </w:r>
      <w:r w:rsidR="005216C4">
        <w:t>0</w:t>
      </w:r>
      <w:r>
        <w:t xml:space="preserve">. </w:t>
      </w:r>
      <w:r w:rsidR="00DB63FC" w:rsidRPr="00731685">
        <w:t xml:space="preserve">В случае если предмет судебного спора касался предоставления муниципальных услуг, отдел правового и кадрового обеспечения администрации округа направляет копию обобщенной информации в отдел экономического развития администрации округа в целях </w:t>
      </w:r>
      <w:proofErr w:type="gramStart"/>
      <w:r w:rsidR="00DB63FC" w:rsidRPr="00731685">
        <w:t>осуществления мониторинга качества предоставления муниципальных услуг</w:t>
      </w:r>
      <w:proofErr w:type="gramEnd"/>
      <w:r w:rsidR="00DB63FC" w:rsidRPr="00731685">
        <w:t>.</w:t>
      </w:r>
    </w:p>
    <w:p w:rsidR="00DB63FC" w:rsidRPr="00731685" w:rsidRDefault="00164293" w:rsidP="00DB63FC">
      <w:pPr>
        <w:pStyle w:val="ConsPlusNormal"/>
        <w:spacing w:before="220"/>
        <w:ind w:firstLine="540"/>
        <w:jc w:val="both"/>
      </w:pPr>
      <w:r>
        <w:lastRenderedPageBreak/>
        <w:t>2</w:t>
      </w:r>
      <w:r w:rsidR="005216C4">
        <w:t>1</w:t>
      </w:r>
      <w:r w:rsidR="00DB63FC" w:rsidRPr="00731685">
        <w:t>. Отдел правового и кадрового обеспечения администрации округа организует рассмотрение обобщенной информации по вопросам правоприменительной практики на заседании рабочей группы с приложением соответствующих материалов.</w:t>
      </w:r>
    </w:p>
    <w:p w:rsidR="00DB63FC" w:rsidRPr="00731685" w:rsidRDefault="005216C4" w:rsidP="00DB63FC">
      <w:pPr>
        <w:pStyle w:val="ConsPlusNormal"/>
        <w:spacing w:before="220"/>
        <w:ind w:firstLine="540"/>
        <w:jc w:val="both"/>
      </w:pPr>
      <w:r>
        <w:t>22</w:t>
      </w:r>
      <w:r w:rsidR="00DB63FC" w:rsidRPr="00731685">
        <w:t>. По результатам рассмотрения обобщенной информации на заседании рабочей группы:</w:t>
      </w:r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proofErr w:type="gramStart"/>
      <w:r w:rsidRPr="00731685">
        <w:t>1)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администрации округа, органов администрации округа, их должностных лиц, были определены полными и исчерпывающими и на момент проведения заседания реализованы полностью;</w:t>
      </w:r>
      <w:proofErr w:type="gramEnd"/>
    </w:p>
    <w:p w:rsidR="00DB63FC" w:rsidRPr="00731685" w:rsidRDefault="00DB63FC" w:rsidP="00DB63FC">
      <w:pPr>
        <w:pStyle w:val="ConsPlusNormal"/>
        <w:spacing w:before="220"/>
        <w:ind w:firstLine="540"/>
        <w:jc w:val="both"/>
      </w:pPr>
      <w:r w:rsidRPr="00731685">
        <w:t xml:space="preserve">2) даются соответствующие поручения руководителям </w:t>
      </w:r>
      <w:r w:rsidR="00D52E58">
        <w:t>структурных подразделений</w:t>
      </w:r>
      <w:r w:rsidR="00D52E58" w:rsidRPr="00731685">
        <w:t xml:space="preserve"> </w:t>
      </w:r>
      <w:r w:rsidRPr="00731685">
        <w:t>администрации округа по предупреждению и устранению причин, повлекших нарушения по направлениям деятельности.</w:t>
      </w:r>
    </w:p>
    <w:p w:rsidR="00DB63FC" w:rsidRPr="00731685" w:rsidRDefault="004D7571" w:rsidP="00DB63FC">
      <w:pPr>
        <w:pStyle w:val="ConsPlusNormal"/>
        <w:spacing w:before="220"/>
        <w:ind w:firstLine="540"/>
        <w:jc w:val="both"/>
      </w:pPr>
      <w:hyperlink r:id="rId14">
        <w:r w:rsidR="00164293">
          <w:rPr>
            <w:color w:val="0000FF"/>
          </w:rPr>
          <w:t>2</w:t>
        </w:r>
      </w:hyperlink>
      <w:r w:rsidR="005216C4">
        <w:t>3</w:t>
      </w:r>
      <w:r w:rsidR="00DB63FC" w:rsidRPr="00731685">
        <w:t xml:space="preserve">. </w:t>
      </w:r>
      <w:proofErr w:type="gramStart"/>
      <w:r w:rsidR="00DB63FC" w:rsidRPr="00731685">
        <w:t>Контроль за</w:t>
      </w:r>
      <w:proofErr w:type="gramEnd"/>
      <w:r w:rsidR="00DB63FC" w:rsidRPr="00731685">
        <w:t xml:space="preserve"> рассмотрением вопросов правоприменительной практики на заседаниях рабочей группы и выполнением данных на заседаниях поручений осуществляет </w:t>
      </w:r>
      <w:r w:rsidR="00164293">
        <w:t xml:space="preserve">первый </w:t>
      </w:r>
      <w:r w:rsidR="00DB63FC" w:rsidRPr="00731685">
        <w:t>замести</w:t>
      </w:r>
      <w:r w:rsidR="00164293">
        <w:t>тель главы администрации округа.</w:t>
      </w:r>
    </w:p>
    <w:p w:rsidR="00DB63FC" w:rsidRPr="00731685" w:rsidRDefault="004D7571" w:rsidP="00DB63FC">
      <w:pPr>
        <w:pStyle w:val="ConsPlusNormal"/>
        <w:spacing w:before="220"/>
        <w:ind w:firstLine="540"/>
        <w:jc w:val="both"/>
      </w:pPr>
      <w:hyperlink r:id="rId15">
        <w:r w:rsidR="00164293">
          <w:rPr>
            <w:color w:val="0000FF"/>
          </w:rPr>
          <w:t>2</w:t>
        </w:r>
      </w:hyperlink>
      <w:r w:rsidR="005216C4">
        <w:t>4</w:t>
      </w:r>
      <w:r w:rsidR="00DB63FC" w:rsidRPr="00731685">
        <w:t>. По результатам рассмотрения судебных решений принимаются соответствующие меры по недопущению причин, повлекших нарушения.</w:t>
      </w:r>
    </w:p>
    <w:p w:rsidR="00DB63FC" w:rsidRPr="00731685" w:rsidRDefault="00164293" w:rsidP="00DB63FC">
      <w:pPr>
        <w:pStyle w:val="ConsPlusNormal"/>
        <w:spacing w:before="220"/>
        <w:ind w:firstLine="540"/>
        <w:jc w:val="both"/>
      </w:pPr>
      <w:r>
        <w:t>2</w:t>
      </w:r>
      <w:r w:rsidR="005216C4">
        <w:t>5</w:t>
      </w:r>
      <w:r w:rsidR="00DB63FC" w:rsidRPr="00731685">
        <w:t xml:space="preserve">. </w:t>
      </w:r>
      <w:proofErr w:type="gramStart"/>
      <w:r w:rsidR="00DB63FC" w:rsidRPr="00731685">
        <w:t xml:space="preserve">В случае установления рабочей группой признаков коррупционных фактов, послуживших основанием для принятия решений о признании недействительными ненормативных правовых актов, незаконными решений и действий (бездействия) администрации округа, </w:t>
      </w:r>
      <w:r w:rsidR="00FE2CD1">
        <w:t>структурных подразделений</w:t>
      </w:r>
      <w:r w:rsidR="00DB63FC" w:rsidRPr="00731685">
        <w:t xml:space="preserve"> администрации округа и их должностных лиц, информация направляется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Ипатовского муниципального округа Ставропольского края (далее - комиссия), в целях</w:t>
      </w:r>
      <w:proofErr w:type="gramEnd"/>
      <w:r w:rsidR="00DB63FC" w:rsidRPr="00731685">
        <w:t xml:space="preserve"> рассмотрения и принятия решения в порядке, установленном Положением о комиссии.</w:t>
      </w:r>
    </w:p>
    <w:p w:rsidR="00836997" w:rsidRPr="00731685" w:rsidRDefault="00164293" w:rsidP="00836997">
      <w:pPr>
        <w:pStyle w:val="ConsPlusNormal"/>
        <w:spacing w:before="220"/>
        <w:ind w:firstLine="540"/>
        <w:jc w:val="both"/>
      </w:pPr>
      <w:r>
        <w:t>2</w:t>
      </w:r>
      <w:r w:rsidR="005216C4">
        <w:t>6</w:t>
      </w:r>
      <w:r>
        <w:t xml:space="preserve">. </w:t>
      </w:r>
      <w:r w:rsidR="00836997" w:rsidRPr="00731685">
        <w:t xml:space="preserve">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</w:t>
      </w:r>
      <w:r w:rsidR="00FE2CD1">
        <w:t>структурных подразделений</w:t>
      </w:r>
      <w:r w:rsidR="00FE2CD1" w:rsidRPr="00731685">
        <w:t xml:space="preserve"> </w:t>
      </w:r>
      <w:r w:rsidR="00FE2CD1">
        <w:t xml:space="preserve">администрации </w:t>
      </w:r>
      <w:r w:rsidR="00836997" w:rsidRPr="00731685">
        <w:t xml:space="preserve">округа,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</w:t>
      </w:r>
      <w:r w:rsidR="00836997" w:rsidRPr="00731685">
        <w:lastRenderedPageBreak/>
        <w:t>заинтересованным лицам (органам администрации округа) с приложением копий решений судов.</w:t>
      </w:r>
    </w:p>
    <w:p w:rsidR="00302B70" w:rsidRDefault="00164293" w:rsidP="00302B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5216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2B70" w:rsidRPr="00731685">
        <w:rPr>
          <w:rFonts w:ascii="Times New Roman" w:hAnsi="Times New Roman" w:cs="Times New Roman"/>
          <w:sz w:val="28"/>
          <w:szCs w:val="28"/>
        </w:rPr>
        <w:t xml:space="preserve">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 w:rsidR="00302B70" w:rsidRPr="00731685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="00302B70" w:rsidRPr="00731685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должностных лиц, рассматривается вопрос о дисциплинарном наказании виновных лиц.</w:t>
      </w:r>
    </w:p>
    <w:p w:rsidR="00FE2CD1" w:rsidRDefault="00FE2CD1" w:rsidP="00302B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E2CD1" w:rsidRPr="00731685" w:rsidRDefault="00FE2CD1" w:rsidP="00302B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63FC" w:rsidRPr="00731685" w:rsidRDefault="00DB63FC" w:rsidP="00B02553">
      <w:pPr>
        <w:pStyle w:val="ConsPlusNormal"/>
        <w:jc w:val="both"/>
      </w:pPr>
    </w:p>
    <w:p w:rsidR="00DB63FC" w:rsidRPr="00731685" w:rsidRDefault="00DB63FC" w:rsidP="00B02553">
      <w:pPr>
        <w:pStyle w:val="ConsPlusNormal"/>
        <w:jc w:val="both"/>
      </w:pPr>
    </w:p>
    <w:p w:rsidR="00DB63FC" w:rsidRPr="00731685" w:rsidRDefault="00DB63FC" w:rsidP="00B02553">
      <w:pPr>
        <w:pStyle w:val="ConsPlusNormal"/>
        <w:jc w:val="both"/>
      </w:pPr>
    </w:p>
    <w:p w:rsidR="00DB63FC" w:rsidRPr="00731685" w:rsidRDefault="00DB63FC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DB63FC" w:rsidRPr="00731685" w:rsidRDefault="00DB63FC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DB63FC" w:rsidRPr="00731685" w:rsidRDefault="00DB63FC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DB63FC" w:rsidRPr="00731685" w:rsidRDefault="00DB63FC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DB63FC" w:rsidRDefault="00DB63FC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164293" w:rsidRDefault="00164293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164293" w:rsidRDefault="00164293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C33D55" w:rsidRDefault="00C33D55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C33D55" w:rsidRDefault="00C33D55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C33D55" w:rsidRDefault="00C33D55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C33D55" w:rsidRDefault="00C33D55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C33D55" w:rsidRDefault="00C33D55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164293" w:rsidRDefault="00164293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164293" w:rsidRDefault="00164293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p w:rsidR="00164293" w:rsidRPr="00731685" w:rsidRDefault="00164293" w:rsidP="00ED40D3">
      <w:pPr>
        <w:pStyle w:val="2"/>
        <w:tabs>
          <w:tab w:val="left" w:pos="5565"/>
        </w:tabs>
        <w:jc w:val="center"/>
        <w:rPr>
          <w:b/>
          <w:szCs w:val="28"/>
        </w:rPr>
      </w:pPr>
    </w:p>
    <w:sectPr w:rsidR="00164293" w:rsidRPr="00731685" w:rsidSect="007400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241E"/>
    <w:rsid w:val="00031525"/>
    <w:rsid w:val="00034CED"/>
    <w:rsid w:val="00037BA9"/>
    <w:rsid w:val="000428D7"/>
    <w:rsid w:val="000439D4"/>
    <w:rsid w:val="000559BE"/>
    <w:rsid w:val="00063DCF"/>
    <w:rsid w:val="00065E04"/>
    <w:rsid w:val="000666C6"/>
    <w:rsid w:val="00074F23"/>
    <w:rsid w:val="000764FF"/>
    <w:rsid w:val="00076993"/>
    <w:rsid w:val="000911FE"/>
    <w:rsid w:val="000A2B85"/>
    <w:rsid w:val="000A5494"/>
    <w:rsid w:val="000A732F"/>
    <w:rsid w:val="000B1F97"/>
    <w:rsid w:val="000B2EAA"/>
    <w:rsid w:val="000C4C46"/>
    <w:rsid w:val="000C6493"/>
    <w:rsid w:val="000C726F"/>
    <w:rsid w:val="000D5A97"/>
    <w:rsid w:val="000E216B"/>
    <w:rsid w:val="000E55C5"/>
    <w:rsid w:val="000F318F"/>
    <w:rsid w:val="000F37DC"/>
    <w:rsid w:val="000F63F4"/>
    <w:rsid w:val="001036E3"/>
    <w:rsid w:val="001106D9"/>
    <w:rsid w:val="00125E3A"/>
    <w:rsid w:val="001416EE"/>
    <w:rsid w:val="0016360F"/>
    <w:rsid w:val="00164293"/>
    <w:rsid w:val="001800EA"/>
    <w:rsid w:val="0018023B"/>
    <w:rsid w:val="001830EB"/>
    <w:rsid w:val="00185C1E"/>
    <w:rsid w:val="001958CA"/>
    <w:rsid w:val="001B1CF1"/>
    <w:rsid w:val="001B48F9"/>
    <w:rsid w:val="001B5E0C"/>
    <w:rsid w:val="001D3E3B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4400"/>
    <w:rsid w:val="002270AC"/>
    <w:rsid w:val="00234899"/>
    <w:rsid w:val="00236882"/>
    <w:rsid w:val="00242FD6"/>
    <w:rsid w:val="002504E3"/>
    <w:rsid w:val="00252653"/>
    <w:rsid w:val="0026191D"/>
    <w:rsid w:val="002662DB"/>
    <w:rsid w:val="00267E49"/>
    <w:rsid w:val="00270E95"/>
    <w:rsid w:val="00271624"/>
    <w:rsid w:val="002726EC"/>
    <w:rsid w:val="00273A0E"/>
    <w:rsid w:val="002817F5"/>
    <w:rsid w:val="002938D4"/>
    <w:rsid w:val="002A24D2"/>
    <w:rsid w:val="002C7649"/>
    <w:rsid w:val="002D10B0"/>
    <w:rsid w:val="002E27EF"/>
    <w:rsid w:val="00302B3C"/>
    <w:rsid w:val="00302B70"/>
    <w:rsid w:val="00305E74"/>
    <w:rsid w:val="003108E1"/>
    <w:rsid w:val="00312327"/>
    <w:rsid w:val="00313F7F"/>
    <w:rsid w:val="00322E84"/>
    <w:rsid w:val="0033338E"/>
    <w:rsid w:val="0033339D"/>
    <w:rsid w:val="00342193"/>
    <w:rsid w:val="00344DE0"/>
    <w:rsid w:val="00347A80"/>
    <w:rsid w:val="003538A1"/>
    <w:rsid w:val="003669E8"/>
    <w:rsid w:val="00374D5A"/>
    <w:rsid w:val="00384929"/>
    <w:rsid w:val="00387463"/>
    <w:rsid w:val="003A25BD"/>
    <w:rsid w:val="003D0601"/>
    <w:rsid w:val="003E345B"/>
    <w:rsid w:val="004001EB"/>
    <w:rsid w:val="00403667"/>
    <w:rsid w:val="00414D0B"/>
    <w:rsid w:val="00420E0B"/>
    <w:rsid w:val="00436A6F"/>
    <w:rsid w:val="00440559"/>
    <w:rsid w:val="00440D05"/>
    <w:rsid w:val="00441BA2"/>
    <w:rsid w:val="00444CE8"/>
    <w:rsid w:val="0044540D"/>
    <w:rsid w:val="00445AFF"/>
    <w:rsid w:val="004558F6"/>
    <w:rsid w:val="0045628C"/>
    <w:rsid w:val="00460078"/>
    <w:rsid w:val="00461C17"/>
    <w:rsid w:val="00461EC1"/>
    <w:rsid w:val="00462A02"/>
    <w:rsid w:val="004638EF"/>
    <w:rsid w:val="00464FDF"/>
    <w:rsid w:val="0046587F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D7571"/>
    <w:rsid w:val="004F370F"/>
    <w:rsid w:val="004F531A"/>
    <w:rsid w:val="00506758"/>
    <w:rsid w:val="005149B9"/>
    <w:rsid w:val="00516654"/>
    <w:rsid w:val="00521019"/>
    <w:rsid w:val="005216C4"/>
    <w:rsid w:val="005369D7"/>
    <w:rsid w:val="00537FB9"/>
    <w:rsid w:val="00557B0B"/>
    <w:rsid w:val="0056546D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17B48"/>
    <w:rsid w:val="00624716"/>
    <w:rsid w:val="00631561"/>
    <w:rsid w:val="00642189"/>
    <w:rsid w:val="00646DF6"/>
    <w:rsid w:val="006502A9"/>
    <w:rsid w:val="0066144E"/>
    <w:rsid w:val="00664A78"/>
    <w:rsid w:val="006930AE"/>
    <w:rsid w:val="006A5D4A"/>
    <w:rsid w:val="006A65EF"/>
    <w:rsid w:val="006B227E"/>
    <w:rsid w:val="006B5C71"/>
    <w:rsid w:val="006B6847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04776"/>
    <w:rsid w:val="007104B0"/>
    <w:rsid w:val="007133C6"/>
    <w:rsid w:val="00715FE0"/>
    <w:rsid w:val="0071665E"/>
    <w:rsid w:val="00724EA6"/>
    <w:rsid w:val="0073060F"/>
    <w:rsid w:val="00731685"/>
    <w:rsid w:val="00732FF1"/>
    <w:rsid w:val="00734D63"/>
    <w:rsid w:val="007400A9"/>
    <w:rsid w:val="0074293F"/>
    <w:rsid w:val="00742E5B"/>
    <w:rsid w:val="00743D69"/>
    <w:rsid w:val="00747158"/>
    <w:rsid w:val="00754134"/>
    <w:rsid w:val="00761EF3"/>
    <w:rsid w:val="00776EB9"/>
    <w:rsid w:val="0078037F"/>
    <w:rsid w:val="0078292F"/>
    <w:rsid w:val="0079538B"/>
    <w:rsid w:val="00796BC3"/>
    <w:rsid w:val="007B6D11"/>
    <w:rsid w:val="007C3C64"/>
    <w:rsid w:val="007D7A14"/>
    <w:rsid w:val="007E29C7"/>
    <w:rsid w:val="007E47BF"/>
    <w:rsid w:val="0080260E"/>
    <w:rsid w:val="00803552"/>
    <w:rsid w:val="00817EB6"/>
    <w:rsid w:val="00820AC7"/>
    <w:rsid w:val="00831192"/>
    <w:rsid w:val="00836997"/>
    <w:rsid w:val="0084758B"/>
    <w:rsid w:val="00850B35"/>
    <w:rsid w:val="00851775"/>
    <w:rsid w:val="00870D79"/>
    <w:rsid w:val="0087121B"/>
    <w:rsid w:val="00875D22"/>
    <w:rsid w:val="008778AF"/>
    <w:rsid w:val="008954D3"/>
    <w:rsid w:val="008A4C5A"/>
    <w:rsid w:val="008B0173"/>
    <w:rsid w:val="008B165D"/>
    <w:rsid w:val="008D2204"/>
    <w:rsid w:val="008D4A04"/>
    <w:rsid w:val="008E2B95"/>
    <w:rsid w:val="008E457F"/>
    <w:rsid w:val="008F04D3"/>
    <w:rsid w:val="008F65EC"/>
    <w:rsid w:val="0090060A"/>
    <w:rsid w:val="009016E8"/>
    <w:rsid w:val="009040BC"/>
    <w:rsid w:val="00920840"/>
    <w:rsid w:val="00926D7B"/>
    <w:rsid w:val="0092779E"/>
    <w:rsid w:val="00934054"/>
    <w:rsid w:val="00944590"/>
    <w:rsid w:val="00965717"/>
    <w:rsid w:val="0098202F"/>
    <w:rsid w:val="009906E3"/>
    <w:rsid w:val="00992CE1"/>
    <w:rsid w:val="009B17D0"/>
    <w:rsid w:val="009B49A5"/>
    <w:rsid w:val="009B64D4"/>
    <w:rsid w:val="009C0207"/>
    <w:rsid w:val="009C0318"/>
    <w:rsid w:val="009D54BB"/>
    <w:rsid w:val="009E1BE1"/>
    <w:rsid w:val="009E5C4B"/>
    <w:rsid w:val="009F6133"/>
    <w:rsid w:val="00A03F6C"/>
    <w:rsid w:val="00A13FAC"/>
    <w:rsid w:val="00A307CA"/>
    <w:rsid w:val="00A35B53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97B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2553"/>
    <w:rsid w:val="00B03110"/>
    <w:rsid w:val="00B0479A"/>
    <w:rsid w:val="00B07C0A"/>
    <w:rsid w:val="00B14FE4"/>
    <w:rsid w:val="00B15782"/>
    <w:rsid w:val="00B25356"/>
    <w:rsid w:val="00B25DC0"/>
    <w:rsid w:val="00B4171E"/>
    <w:rsid w:val="00B4551D"/>
    <w:rsid w:val="00B4632A"/>
    <w:rsid w:val="00B5487C"/>
    <w:rsid w:val="00B61D12"/>
    <w:rsid w:val="00B61D55"/>
    <w:rsid w:val="00B62EF8"/>
    <w:rsid w:val="00B63898"/>
    <w:rsid w:val="00B64B10"/>
    <w:rsid w:val="00B7507E"/>
    <w:rsid w:val="00B837F4"/>
    <w:rsid w:val="00B947F7"/>
    <w:rsid w:val="00B9509A"/>
    <w:rsid w:val="00B958C9"/>
    <w:rsid w:val="00BA15A8"/>
    <w:rsid w:val="00BA43BE"/>
    <w:rsid w:val="00BA58A5"/>
    <w:rsid w:val="00BB4D77"/>
    <w:rsid w:val="00BC1760"/>
    <w:rsid w:val="00BE0A76"/>
    <w:rsid w:val="00BE0DB5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32FCB"/>
    <w:rsid w:val="00C33D55"/>
    <w:rsid w:val="00C41134"/>
    <w:rsid w:val="00C442E5"/>
    <w:rsid w:val="00C4524E"/>
    <w:rsid w:val="00C5127C"/>
    <w:rsid w:val="00C515B5"/>
    <w:rsid w:val="00C529C2"/>
    <w:rsid w:val="00C55C69"/>
    <w:rsid w:val="00C57403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B3CC3"/>
    <w:rsid w:val="00CC7121"/>
    <w:rsid w:val="00CD6045"/>
    <w:rsid w:val="00CE2F93"/>
    <w:rsid w:val="00CE475A"/>
    <w:rsid w:val="00D0110A"/>
    <w:rsid w:val="00D055D7"/>
    <w:rsid w:val="00D05DA2"/>
    <w:rsid w:val="00D16603"/>
    <w:rsid w:val="00D21737"/>
    <w:rsid w:val="00D32461"/>
    <w:rsid w:val="00D33B15"/>
    <w:rsid w:val="00D35C2E"/>
    <w:rsid w:val="00D52E58"/>
    <w:rsid w:val="00D6357A"/>
    <w:rsid w:val="00D716F4"/>
    <w:rsid w:val="00D74E1A"/>
    <w:rsid w:val="00D75E13"/>
    <w:rsid w:val="00D766D1"/>
    <w:rsid w:val="00D82D26"/>
    <w:rsid w:val="00D86BFF"/>
    <w:rsid w:val="00D94A84"/>
    <w:rsid w:val="00D9558D"/>
    <w:rsid w:val="00D96D9E"/>
    <w:rsid w:val="00DB4332"/>
    <w:rsid w:val="00DB63FC"/>
    <w:rsid w:val="00DB696E"/>
    <w:rsid w:val="00DC1186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24334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255B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40D3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42E"/>
    <w:rsid w:val="00FC6A25"/>
    <w:rsid w:val="00FE0C91"/>
    <w:rsid w:val="00FE1846"/>
    <w:rsid w:val="00FE2CD1"/>
    <w:rsid w:val="00FE5EAC"/>
    <w:rsid w:val="00FE6CD4"/>
    <w:rsid w:val="00FF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Title">
    <w:name w:val="ConsPlusTitle"/>
    <w:rsid w:val="007400A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D40D3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40D3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22F52CA1455D24207CB4578CD6CE4ED28B3F2171F49F06D1C0886828A72A5C1D229204A9DB71A9A178416Y5K" TargetMode="External"/><Relationship Id="rId13" Type="http://schemas.openxmlformats.org/officeDocument/2006/relationships/hyperlink" Target="https://login.consultant.ru/link/?req=doc&amp;base=RLAW077&amp;n=149981&amp;dst=100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077&amp;n=212038&amp;dst=100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" TargetMode="External"/><Relationship Id="rId11" Type="http://schemas.openxmlformats.org/officeDocument/2006/relationships/hyperlink" Target="https://login.consultant.ru/link/?req=doc&amp;base=RLAW077&amp;n=212038&amp;dst=100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149981&amp;dst=100021" TargetMode="External"/><Relationship Id="rId10" Type="http://schemas.openxmlformats.org/officeDocument/2006/relationships/hyperlink" Target="https://login.consultant.ru/link/?req=doc&amp;base=RLAW077&amp;n=200655&amp;dst=100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8" TargetMode="External"/><Relationship Id="rId14" Type="http://schemas.openxmlformats.org/officeDocument/2006/relationships/hyperlink" Target="https://login.consultant.ru/link/?req=doc&amp;base=RLAW077&amp;n=14998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01B9-7B52-498A-8BE0-99223B14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Администрация</cp:lastModifiedBy>
  <cp:revision>10</cp:revision>
  <cp:lastPrinted>2024-04-01T07:09:00Z</cp:lastPrinted>
  <dcterms:created xsi:type="dcterms:W3CDTF">2024-01-15T07:46:00Z</dcterms:created>
  <dcterms:modified xsi:type="dcterms:W3CDTF">2024-04-01T07:39:00Z</dcterms:modified>
</cp:coreProperties>
</file>