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06" w:rsidRDefault="008C2006" w:rsidP="00B20B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проект</w:t>
      </w:r>
    </w:p>
    <w:p w:rsidR="008C2006" w:rsidRDefault="008C2006" w:rsidP="00B20B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0B17" w:rsidRDefault="00B20B17" w:rsidP="00B20B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20B17" w:rsidRDefault="00B20B17" w:rsidP="00B20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B20B17" w:rsidRDefault="00B20B17" w:rsidP="00B20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20B17" w:rsidRDefault="00B20B17" w:rsidP="00B20B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0B17" w:rsidRDefault="00B20B17" w:rsidP="00B20B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0B17" w:rsidRDefault="008C2006" w:rsidP="00B20B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»               </w:t>
      </w:r>
      <w:r w:rsidR="00B20B1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20B17">
        <w:rPr>
          <w:rFonts w:ascii="Times New Roman" w:hAnsi="Times New Roman" w:cs="Times New Roman"/>
          <w:sz w:val="28"/>
          <w:szCs w:val="28"/>
        </w:rPr>
        <w:t xml:space="preserve"> г.                           г. Ипатово                                            № </w:t>
      </w:r>
    </w:p>
    <w:p w:rsidR="00B20B17" w:rsidRDefault="00B20B17" w:rsidP="00B20B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20B17" w:rsidRDefault="00B20B17" w:rsidP="00B20B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044B" w:rsidRPr="0096044B" w:rsidRDefault="0096044B" w:rsidP="009604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044B">
        <w:rPr>
          <w:rFonts w:ascii="Times New Roman" w:hAnsi="Times New Roman" w:cs="Times New Roman"/>
          <w:sz w:val="28"/>
          <w:szCs w:val="28"/>
        </w:rPr>
        <w:t>О внесении изменения в Порядок осуществления закупок малого объема</w:t>
      </w:r>
      <w:r w:rsidR="008C2006">
        <w:rPr>
          <w:rFonts w:ascii="Times New Roman" w:hAnsi="Times New Roman" w:cs="Times New Roman"/>
          <w:sz w:val="28"/>
          <w:szCs w:val="28"/>
        </w:rPr>
        <w:t xml:space="preserve"> </w:t>
      </w:r>
      <w:r w:rsidRPr="0096044B">
        <w:rPr>
          <w:rFonts w:ascii="Times New Roman" w:hAnsi="Times New Roman" w:cs="Times New Roman"/>
          <w:sz w:val="28"/>
          <w:szCs w:val="28"/>
        </w:rPr>
        <w:t>для обеспечения муниципальных нужд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14 октября 2020 г. № 1368</w:t>
      </w:r>
    </w:p>
    <w:p w:rsid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8C2006" w:rsidRDefault="0096044B" w:rsidP="00960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A1A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Pr="0096044B">
        <w:rPr>
          <w:rFonts w:ascii="Times New Roman" w:hAnsi="Times New Roman" w:cs="Times New Roman"/>
          <w:sz w:val="28"/>
          <w:szCs w:val="28"/>
        </w:rPr>
        <w:t xml:space="preserve"> 4 части 1 статьи 93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в целях обеспечения </w:t>
      </w:r>
      <w:r w:rsidR="008C2006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</w:p>
    <w:p w:rsidR="008C2006" w:rsidRDefault="008C2006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  <w:r w:rsidRPr="0096044B">
        <w:rPr>
          <w:rFonts w:ascii="Times New Roman" w:hAnsi="Times New Roman" w:cs="Times New Roman"/>
          <w:sz w:val="28"/>
          <w:szCs w:val="28"/>
        </w:rPr>
        <w:t xml:space="preserve"> администрация Ипатовского городского округа Ставропольского края</w:t>
      </w:r>
    </w:p>
    <w:p w:rsid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  <w:r w:rsidRPr="0096044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7E19EA" w:rsidRDefault="0096044B" w:rsidP="007E19EA">
      <w:pPr>
        <w:rPr>
          <w:rFonts w:ascii="Times New Roman" w:hAnsi="Times New Roman" w:cs="Times New Roman"/>
          <w:sz w:val="28"/>
          <w:szCs w:val="28"/>
        </w:rPr>
      </w:pPr>
      <w:r w:rsidRPr="0096044B">
        <w:rPr>
          <w:rFonts w:ascii="Times New Roman" w:hAnsi="Times New Roman" w:cs="Times New Roman"/>
          <w:sz w:val="28"/>
          <w:szCs w:val="28"/>
        </w:rPr>
        <w:tab/>
        <w:t>1. Внести в Порядок осуществления закупок малого объема</w:t>
      </w:r>
      <w:r w:rsidR="008C2006">
        <w:rPr>
          <w:rFonts w:ascii="Times New Roman" w:hAnsi="Times New Roman" w:cs="Times New Roman"/>
          <w:sz w:val="28"/>
          <w:szCs w:val="28"/>
        </w:rPr>
        <w:t xml:space="preserve"> </w:t>
      </w:r>
      <w:r w:rsidRPr="0096044B">
        <w:rPr>
          <w:rFonts w:ascii="Times New Roman" w:hAnsi="Times New Roman" w:cs="Times New Roman"/>
          <w:sz w:val="28"/>
          <w:szCs w:val="28"/>
        </w:rPr>
        <w:t>для обеспечения муниципальных нужд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14 октября 2020 г. № 1368 «Об утверждении порядка осуществления закупок малого объема</w:t>
      </w:r>
      <w:r w:rsidR="00225A1A">
        <w:rPr>
          <w:rFonts w:ascii="Times New Roman" w:hAnsi="Times New Roman" w:cs="Times New Roman"/>
          <w:sz w:val="28"/>
          <w:szCs w:val="28"/>
        </w:rPr>
        <w:t xml:space="preserve"> </w:t>
      </w:r>
      <w:r w:rsidRPr="0096044B">
        <w:rPr>
          <w:rFonts w:ascii="Times New Roman" w:hAnsi="Times New Roman" w:cs="Times New Roman"/>
          <w:sz w:val="28"/>
          <w:szCs w:val="28"/>
        </w:rPr>
        <w:t>для обеспечения муниципальных нужд Ипатовского городского округа Ставропольского края»</w:t>
      </w:r>
      <w:r w:rsidR="008C2006">
        <w:rPr>
          <w:rFonts w:ascii="Times New Roman" w:hAnsi="Times New Roman" w:cs="Times New Roman"/>
          <w:sz w:val="28"/>
          <w:szCs w:val="28"/>
        </w:rPr>
        <w:t xml:space="preserve"> </w:t>
      </w:r>
      <w:r w:rsidR="007E19EA" w:rsidRPr="00E41AFD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администрации Ипатовского городского округа Ставропольского края от </w:t>
      </w:r>
      <w:r w:rsidR="007E19EA">
        <w:rPr>
          <w:rFonts w:ascii="Times New Roman" w:hAnsi="Times New Roman" w:cs="Times New Roman"/>
          <w:sz w:val="28"/>
          <w:szCs w:val="28"/>
        </w:rPr>
        <w:t xml:space="preserve">13 октября </w:t>
      </w:r>
      <w:r w:rsidR="007E19EA" w:rsidRPr="00E41AFD">
        <w:rPr>
          <w:rFonts w:ascii="Times New Roman" w:hAnsi="Times New Roman" w:cs="Times New Roman"/>
          <w:sz w:val="28"/>
          <w:szCs w:val="28"/>
        </w:rPr>
        <w:t>20</w:t>
      </w:r>
      <w:r w:rsidR="007E19EA">
        <w:rPr>
          <w:rFonts w:ascii="Times New Roman" w:hAnsi="Times New Roman" w:cs="Times New Roman"/>
          <w:sz w:val="28"/>
          <w:szCs w:val="28"/>
        </w:rPr>
        <w:t>22</w:t>
      </w:r>
      <w:r w:rsidR="007E19EA" w:rsidRPr="00E41AFD">
        <w:rPr>
          <w:rFonts w:ascii="Times New Roman" w:hAnsi="Times New Roman" w:cs="Times New Roman"/>
          <w:sz w:val="28"/>
          <w:szCs w:val="28"/>
        </w:rPr>
        <w:t xml:space="preserve"> г. № </w:t>
      </w:r>
      <w:r w:rsidR="007E19EA">
        <w:rPr>
          <w:rFonts w:ascii="Times New Roman" w:hAnsi="Times New Roman" w:cs="Times New Roman"/>
          <w:sz w:val="28"/>
          <w:szCs w:val="28"/>
        </w:rPr>
        <w:t>1636</w:t>
      </w:r>
      <w:r w:rsidR="007E19EA" w:rsidRPr="00E41AFD">
        <w:rPr>
          <w:rFonts w:ascii="Times New Roman" w:hAnsi="Times New Roman" w:cs="Times New Roman"/>
          <w:sz w:val="28"/>
          <w:szCs w:val="28"/>
        </w:rPr>
        <w:t xml:space="preserve">, от </w:t>
      </w:r>
      <w:r w:rsidR="007E19EA">
        <w:rPr>
          <w:rFonts w:ascii="Times New Roman" w:hAnsi="Times New Roman" w:cs="Times New Roman"/>
          <w:sz w:val="28"/>
          <w:szCs w:val="28"/>
        </w:rPr>
        <w:t>03 марта</w:t>
      </w:r>
      <w:r w:rsidR="007E19EA" w:rsidRPr="00E41AFD">
        <w:rPr>
          <w:rFonts w:ascii="Times New Roman" w:hAnsi="Times New Roman" w:cs="Times New Roman"/>
          <w:sz w:val="28"/>
          <w:szCs w:val="28"/>
        </w:rPr>
        <w:t xml:space="preserve"> 20</w:t>
      </w:r>
      <w:r w:rsidR="007E19EA">
        <w:rPr>
          <w:rFonts w:ascii="Times New Roman" w:hAnsi="Times New Roman" w:cs="Times New Roman"/>
          <w:sz w:val="28"/>
          <w:szCs w:val="28"/>
        </w:rPr>
        <w:t>23</w:t>
      </w:r>
      <w:r w:rsidR="007E19EA" w:rsidRPr="00E41AFD">
        <w:rPr>
          <w:rFonts w:ascii="Times New Roman" w:hAnsi="Times New Roman" w:cs="Times New Roman"/>
          <w:sz w:val="28"/>
          <w:szCs w:val="28"/>
        </w:rPr>
        <w:t xml:space="preserve"> г. № </w:t>
      </w:r>
      <w:r w:rsidR="007E19EA">
        <w:rPr>
          <w:rFonts w:ascii="Times New Roman" w:hAnsi="Times New Roman" w:cs="Times New Roman"/>
          <w:sz w:val="28"/>
          <w:szCs w:val="28"/>
        </w:rPr>
        <w:t xml:space="preserve">233) </w:t>
      </w:r>
      <w:r w:rsidR="008C2006">
        <w:rPr>
          <w:rFonts w:ascii="Times New Roman" w:hAnsi="Times New Roman" w:cs="Times New Roman"/>
          <w:sz w:val="28"/>
          <w:szCs w:val="28"/>
        </w:rPr>
        <w:t xml:space="preserve"> </w:t>
      </w:r>
      <w:r w:rsidRPr="0096044B">
        <w:rPr>
          <w:rFonts w:ascii="Times New Roman" w:hAnsi="Times New Roman" w:cs="Times New Roman"/>
          <w:sz w:val="28"/>
          <w:szCs w:val="28"/>
        </w:rPr>
        <w:t>изменение, дополнив пункт 1 раздела</w:t>
      </w:r>
      <w:r w:rsidR="00225A1A">
        <w:rPr>
          <w:rFonts w:ascii="Times New Roman" w:hAnsi="Times New Roman" w:cs="Times New Roman"/>
          <w:sz w:val="28"/>
          <w:szCs w:val="28"/>
        </w:rPr>
        <w:t xml:space="preserve"> </w:t>
      </w:r>
      <w:r w:rsidRPr="0096044B">
        <w:rPr>
          <w:rFonts w:ascii="Times New Roman" w:hAnsi="Times New Roman" w:cs="Times New Roman"/>
          <w:sz w:val="28"/>
          <w:szCs w:val="28"/>
        </w:rPr>
        <w:t>1</w:t>
      </w:r>
      <w:r w:rsidR="007E19EA">
        <w:rPr>
          <w:rFonts w:ascii="Times New Roman" w:hAnsi="Times New Roman" w:cs="Times New Roman"/>
          <w:sz w:val="28"/>
          <w:szCs w:val="28"/>
        </w:rPr>
        <w:t xml:space="preserve">  </w:t>
      </w:r>
      <w:r w:rsidRPr="0096044B">
        <w:rPr>
          <w:rFonts w:ascii="Times New Roman" w:hAnsi="Times New Roman" w:cs="Times New Roman"/>
          <w:sz w:val="28"/>
          <w:szCs w:val="28"/>
        </w:rPr>
        <w:t>абзац</w:t>
      </w:r>
      <w:r w:rsidR="007E19EA">
        <w:rPr>
          <w:rFonts w:ascii="Times New Roman" w:hAnsi="Times New Roman" w:cs="Times New Roman"/>
          <w:sz w:val="28"/>
          <w:szCs w:val="28"/>
        </w:rPr>
        <w:t xml:space="preserve">ами </w:t>
      </w:r>
      <w:r w:rsidRPr="0096044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E19EA" w:rsidRDefault="007E19EA" w:rsidP="007E1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044B" w:rsidRPr="0096044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25A1A">
        <w:rPr>
          <w:rFonts w:ascii="Times New Roman" w:hAnsi="Times New Roman" w:cs="Times New Roman"/>
          <w:sz w:val="28"/>
          <w:szCs w:val="28"/>
        </w:rPr>
        <w:t>акупка</w:t>
      </w:r>
      <w:r w:rsidRPr="006F6296">
        <w:rPr>
          <w:rFonts w:ascii="Times New Roman" w:hAnsi="Times New Roman" w:cs="Times New Roman"/>
          <w:sz w:val="28"/>
          <w:szCs w:val="28"/>
        </w:rPr>
        <w:t xml:space="preserve"> услуг по проведению государственной экспертизы проектной документации, в том числе по проверке достоверности определения сметной стоимости строительства, и (или) результатов инженерных изысканий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19EA" w:rsidRDefault="00225A1A" w:rsidP="007E19EA">
      <w:pPr>
        <w:pStyle w:val="a4"/>
        <w:spacing w:after="160" w:line="259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закупка</w:t>
      </w:r>
      <w:r w:rsidR="007E19EA">
        <w:rPr>
          <w:rFonts w:ascii="Times New Roman" w:hAnsi="Times New Roman" w:cs="Times New Roman"/>
          <w:sz w:val="28"/>
          <w:szCs w:val="28"/>
        </w:rPr>
        <w:t xml:space="preserve"> услуг по технологическому присоединению </w:t>
      </w:r>
      <w:proofErr w:type="spellStart"/>
      <w:r w:rsidR="007E19EA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устройств.»</w:t>
      </w:r>
    </w:p>
    <w:p w:rsidR="0096044B" w:rsidRP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  <w:r w:rsidRPr="0096044B">
        <w:rPr>
          <w:rFonts w:ascii="Times New Roman" w:hAnsi="Times New Roman" w:cs="Times New Roman"/>
          <w:sz w:val="28"/>
          <w:szCs w:val="28"/>
        </w:rPr>
        <w:tab/>
        <w:t>2.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96044B" w:rsidRP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  <w:r w:rsidRPr="0096044B">
        <w:rPr>
          <w:rFonts w:ascii="Times New Roman" w:hAnsi="Times New Roman" w:cs="Times New Roman"/>
          <w:sz w:val="28"/>
          <w:szCs w:val="28"/>
        </w:rPr>
        <w:tab/>
        <w:t>3. Обнародовать настоящее постановление в муниципальном казенном учреждении культуры «Ипатовская</w:t>
      </w:r>
      <w:r w:rsidR="00CE7F9D">
        <w:rPr>
          <w:rFonts w:ascii="Times New Roman" w:hAnsi="Times New Roman" w:cs="Times New Roman"/>
          <w:sz w:val="28"/>
          <w:szCs w:val="28"/>
        </w:rPr>
        <w:t xml:space="preserve">  централизованная библиотечная система</w:t>
      </w:r>
      <w:r w:rsidRPr="0096044B">
        <w:rPr>
          <w:rFonts w:ascii="Times New Roman" w:hAnsi="Times New Roman" w:cs="Times New Roman"/>
          <w:sz w:val="28"/>
          <w:szCs w:val="28"/>
        </w:rPr>
        <w:t>»</w:t>
      </w:r>
      <w:r w:rsidR="00CE7F9D">
        <w:rPr>
          <w:rFonts w:ascii="Times New Roman" w:hAnsi="Times New Roman" w:cs="Times New Roman"/>
          <w:sz w:val="28"/>
          <w:szCs w:val="28"/>
        </w:rPr>
        <w:t xml:space="preserve"> Ипатовского района Ставропольского края</w:t>
      </w:r>
      <w:r w:rsidRPr="0096044B">
        <w:rPr>
          <w:rFonts w:ascii="Times New Roman" w:hAnsi="Times New Roman" w:cs="Times New Roman"/>
          <w:sz w:val="28"/>
          <w:szCs w:val="28"/>
        </w:rPr>
        <w:t>.</w:t>
      </w:r>
    </w:p>
    <w:p w:rsid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9A4882" w:rsidRDefault="0096044B" w:rsidP="0096044B">
      <w:pPr>
        <w:rPr>
          <w:rFonts w:ascii="Times New Roman" w:hAnsi="Times New Roman" w:cs="Times New Roman"/>
          <w:sz w:val="28"/>
          <w:szCs w:val="28"/>
        </w:rPr>
      </w:pPr>
      <w:r w:rsidRPr="009A4882">
        <w:rPr>
          <w:rFonts w:ascii="Times New Roman" w:hAnsi="Times New Roman" w:cs="Times New Roman"/>
          <w:sz w:val="28"/>
          <w:szCs w:val="28"/>
        </w:rPr>
        <w:tab/>
        <w:t xml:space="preserve">4. Контроль за выполнением настоящего постановления возложить на </w:t>
      </w:r>
      <w:r w:rsidR="009A4882" w:rsidRPr="009A488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исполняющего обязанности заместителя главы администрации - начальника управления по работе с территориями администрации Ипатовского городского округа Ставропольского </w:t>
      </w:r>
      <w:proofErr w:type="gramStart"/>
      <w:r w:rsidR="009A4882" w:rsidRPr="009A488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края  </w:t>
      </w:r>
      <w:proofErr w:type="spellStart"/>
      <w:r w:rsidR="009A4882" w:rsidRPr="009A488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Дугинец</w:t>
      </w:r>
      <w:proofErr w:type="spellEnd"/>
      <w:proofErr w:type="gramEnd"/>
      <w:r w:rsidR="009A4882" w:rsidRPr="009A488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Л</w:t>
      </w:r>
      <w:r w:rsidR="009A488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. С.,</w:t>
      </w:r>
      <w:r w:rsidR="009A4882" w:rsidRPr="009A4882">
        <w:rPr>
          <w:rFonts w:ascii="Times New Roman" w:hAnsi="Times New Roman" w:cs="Times New Roman"/>
          <w:sz w:val="28"/>
          <w:szCs w:val="28"/>
        </w:rPr>
        <w:t xml:space="preserve"> </w:t>
      </w:r>
      <w:r w:rsidRPr="009A4882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Ипатовского городского округа Ставропольского края Фоменко </w:t>
      </w:r>
      <w:proofErr w:type="spellStart"/>
      <w:r w:rsidRPr="009A4882">
        <w:rPr>
          <w:rFonts w:ascii="Times New Roman" w:hAnsi="Times New Roman" w:cs="Times New Roman"/>
          <w:sz w:val="28"/>
          <w:szCs w:val="28"/>
        </w:rPr>
        <w:t>Т.А.</w:t>
      </w:r>
      <w:r w:rsidR="009A4882">
        <w:rPr>
          <w:rFonts w:ascii="Times New Roman" w:hAnsi="Times New Roman" w:cs="Times New Roman"/>
          <w:sz w:val="28"/>
          <w:szCs w:val="28"/>
        </w:rPr>
        <w:t>,в</w:t>
      </w:r>
      <w:proofErr w:type="spellEnd"/>
      <w:r w:rsidR="009A4882">
        <w:rPr>
          <w:rFonts w:ascii="Times New Roman" w:hAnsi="Times New Roman" w:cs="Times New Roman"/>
          <w:sz w:val="28"/>
          <w:szCs w:val="28"/>
        </w:rPr>
        <w:t xml:space="preserve"> части касающейся.</w:t>
      </w:r>
    </w:p>
    <w:p w:rsidR="0096044B" w:rsidRP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</w:p>
    <w:p w:rsidR="0096044B" w:rsidRPr="0096044B" w:rsidRDefault="0096044B" w:rsidP="0096044B">
      <w:pPr>
        <w:rPr>
          <w:rFonts w:ascii="Times New Roman" w:hAnsi="Times New Roman" w:cs="Times New Roman"/>
          <w:sz w:val="28"/>
          <w:szCs w:val="28"/>
        </w:rPr>
      </w:pPr>
      <w:r w:rsidRPr="0096044B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на следующий день после дня</w:t>
      </w:r>
      <w:r w:rsidR="00225A1A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 и распространяется на правоотношения, возникшие с 1 января 2023 года.</w:t>
      </w:r>
    </w:p>
    <w:p w:rsidR="0096044B" w:rsidRPr="00610953" w:rsidRDefault="0096044B" w:rsidP="009604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044B" w:rsidRPr="00610953" w:rsidRDefault="0096044B" w:rsidP="009604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4882" w:rsidRPr="00D927F9" w:rsidRDefault="009A4882" w:rsidP="009A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4882" w:rsidRPr="004E4EB4" w:rsidRDefault="009A4882" w:rsidP="009A4882">
      <w:pPr>
        <w:tabs>
          <w:tab w:val="left" w:pos="460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E4EB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Pr="004E4EB4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9A4882" w:rsidRDefault="009A4882" w:rsidP="009A48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E4EB4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E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В.Н.Шейкина</w:t>
      </w:r>
    </w:p>
    <w:p w:rsidR="009A4882" w:rsidRDefault="009A4882" w:rsidP="009A4882">
      <w:pPr>
        <w:rPr>
          <w:rFonts w:ascii="Times New Roman" w:hAnsi="Times New Roman" w:cs="Times New Roman"/>
          <w:sz w:val="28"/>
          <w:szCs w:val="28"/>
        </w:rPr>
      </w:pPr>
    </w:p>
    <w:p w:rsidR="009A4882" w:rsidRDefault="009A4882" w:rsidP="009A4882">
      <w:pPr>
        <w:pStyle w:val="2"/>
        <w:tabs>
          <w:tab w:val="left" w:pos="5565"/>
        </w:tabs>
        <w:spacing w:line="240" w:lineRule="exact"/>
        <w:ind w:left="5670"/>
        <w:rPr>
          <w:sz w:val="28"/>
          <w:szCs w:val="28"/>
        </w:rPr>
      </w:pPr>
    </w:p>
    <w:p w:rsidR="009A4882" w:rsidRDefault="009A4882" w:rsidP="009A4882">
      <w:pPr>
        <w:pStyle w:val="2"/>
        <w:tabs>
          <w:tab w:val="left" w:pos="5565"/>
        </w:tabs>
        <w:spacing w:line="240" w:lineRule="exact"/>
        <w:ind w:left="5670"/>
        <w:rPr>
          <w:sz w:val="28"/>
          <w:szCs w:val="28"/>
        </w:rPr>
      </w:pPr>
    </w:p>
    <w:p w:rsidR="00140663" w:rsidRPr="00E211B3" w:rsidRDefault="00140663" w:rsidP="00140663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211B3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140663" w:rsidRPr="00E211B3" w:rsidRDefault="00140663" w:rsidP="00140663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11B3">
        <w:rPr>
          <w:rFonts w:ascii="Times New Roman" w:hAnsi="Times New Roman" w:cs="Times New Roman"/>
          <w:b/>
          <w:bCs/>
          <w:sz w:val="28"/>
          <w:szCs w:val="28"/>
        </w:rPr>
        <w:t xml:space="preserve">к Порядку проведения анализа </w:t>
      </w:r>
      <w:r w:rsidRPr="00E211B3">
        <w:rPr>
          <w:rFonts w:ascii="Times New Roman" w:hAnsi="Times New Roman" w:cs="Times New Roman"/>
          <w:b/>
          <w:sz w:val="28"/>
          <w:szCs w:val="28"/>
        </w:rPr>
        <w:t>муниципальных</w:t>
      </w:r>
    </w:p>
    <w:p w:rsidR="00140663" w:rsidRPr="00E211B3" w:rsidRDefault="00140663" w:rsidP="00140663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11B3">
        <w:rPr>
          <w:rFonts w:ascii="Times New Roman" w:hAnsi="Times New Roman" w:cs="Times New Roman"/>
          <w:b/>
          <w:sz w:val="28"/>
          <w:szCs w:val="28"/>
        </w:rPr>
        <w:t>нормативных правовых актов администрации</w:t>
      </w:r>
    </w:p>
    <w:p w:rsidR="00140663" w:rsidRPr="00E211B3" w:rsidRDefault="00140663" w:rsidP="00140663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11B3">
        <w:rPr>
          <w:rFonts w:ascii="Times New Roman" w:hAnsi="Times New Roman" w:cs="Times New Roman"/>
          <w:b/>
          <w:sz w:val="28"/>
          <w:szCs w:val="28"/>
        </w:rPr>
        <w:t>Ипатовского городского округа Ставропольского края</w:t>
      </w:r>
    </w:p>
    <w:p w:rsidR="00140663" w:rsidRPr="00E211B3" w:rsidRDefault="00140663" w:rsidP="00140663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11B3">
        <w:rPr>
          <w:rFonts w:ascii="Times New Roman" w:hAnsi="Times New Roman" w:cs="Times New Roman"/>
          <w:b/>
          <w:sz w:val="28"/>
          <w:szCs w:val="28"/>
        </w:rPr>
        <w:t>и их проектов, на соответствие требованиям</w:t>
      </w:r>
    </w:p>
    <w:p w:rsidR="00140663" w:rsidRPr="00E211B3" w:rsidRDefault="00140663" w:rsidP="00140663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11B3">
        <w:rPr>
          <w:rFonts w:ascii="Times New Roman" w:hAnsi="Times New Roman" w:cs="Times New Roman"/>
          <w:b/>
          <w:sz w:val="28"/>
          <w:szCs w:val="28"/>
        </w:rPr>
        <w:t>антимонопольного законодательства</w:t>
      </w:r>
    </w:p>
    <w:p w:rsidR="00140663" w:rsidRPr="00E211B3" w:rsidRDefault="00140663" w:rsidP="0014066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140663" w:rsidRPr="00E211B3" w:rsidRDefault="00140663" w:rsidP="00140663">
      <w:pPr>
        <w:widowControl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1B3">
        <w:rPr>
          <w:rFonts w:ascii="Times New Roman" w:hAnsi="Times New Roman" w:cs="Times New Roman"/>
          <w:b/>
          <w:bCs/>
          <w:sz w:val="28"/>
          <w:szCs w:val="28"/>
        </w:rPr>
        <w:t xml:space="preserve">СВОДКА </w:t>
      </w:r>
      <w:r w:rsidRPr="00E211B3">
        <w:rPr>
          <w:rFonts w:ascii="Times New Roman" w:hAnsi="Times New Roman" w:cs="Times New Roman"/>
          <w:b/>
          <w:sz w:val="28"/>
          <w:szCs w:val="28"/>
        </w:rPr>
        <w:t>ПОСТУПИВШИХ ОТ ОРГАНИЗАЦИЙ И ГРАЖДАН ЗАМЕЧАНИЙ И ПРЕДЛОЖЕНИЙ В СВЯЗИ С ПРОВЕДЕНИЕМ АНАЛИЗА МУНИЦИПАЛЬНЫХ НОРМАТИВНЫХ ПРАВОВЫХ АКТОВ АДМИНИСТРАЦИИ ИПАТОВСКОГО ГОРОДСКОГО ОКРУГА СТАВРОПОЛЬСКОГО КРАЯ И ИХ ПРОЕКТОВ, НА СООТВЕТСТВИЕ ТРЕБОВАНИЯМ АНТИМОНОПОЛЬНОГО ЗАКОНОДАТЕЛЬСТВА</w:t>
      </w:r>
    </w:p>
    <w:p w:rsidR="00140663" w:rsidRPr="00E211B3" w:rsidRDefault="00140663" w:rsidP="00140663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134"/>
        <w:gridCol w:w="4677"/>
        <w:gridCol w:w="2127"/>
        <w:gridCol w:w="1275"/>
      </w:tblGrid>
      <w:tr w:rsidR="00140663" w:rsidRPr="00E211B3" w:rsidTr="00FB130E">
        <w:trPr>
          <w:trHeight w:val="310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63" w:rsidRPr="00E211B3" w:rsidRDefault="00140663" w:rsidP="00FB130E">
            <w:pPr>
              <w:widowControl w:val="0"/>
              <w:tabs>
                <w:tab w:val="center" w:pos="4677"/>
                <w:tab w:val="right" w:pos="9355"/>
              </w:tabs>
              <w:ind w:firstLine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1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63" w:rsidRPr="00E211B3" w:rsidRDefault="00140663" w:rsidP="00FB130E">
            <w:pPr>
              <w:widowControl w:val="0"/>
              <w:tabs>
                <w:tab w:val="center" w:pos="4677"/>
                <w:tab w:val="right" w:pos="9355"/>
              </w:tabs>
              <w:ind w:firstLine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1B3">
              <w:rPr>
                <w:rFonts w:ascii="Times New Roman" w:hAnsi="Times New Roman" w:cs="Times New Roman"/>
                <w:bCs/>
                <w:sz w:val="28"/>
                <w:szCs w:val="28"/>
              </w:rPr>
              <w:t>Автор замечания,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211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63" w:rsidRPr="00E211B3" w:rsidRDefault="00140663" w:rsidP="00FB130E">
            <w:pPr>
              <w:widowControl w:val="0"/>
              <w:tabs>
                <w:tab w:val="center" w:pos="4677"/>
                <w:tab w:val="right" w:pos="9355"/>
              </w:tabs>
              <w:ind w:firstLine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1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Нормы муниципального нормативного правового акта </w:t>
            </w:r>
            <w:r w:rsidRPr="00E211B3">
              <w:rPr>
                <w:rFonts w:ascii="Times New Roman" w:hAnsi="Times New Roman" w:cs="Times New Roman"/>
                <w:sz w:val="28"/>
                <w:szCs w:val="28"/>
              </w:rPr>
              <w:t>администрации Ипатовского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B3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(далее - МНПА)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(проекта МНПА), по которым </w:t>
            </w:r>
            <w:r w:rsidRPr="00E211B3">
              <w:rPr>
                <w:rFonts w:ascii="Times New Roman" w:hAnsi="Times New Roman" w:cs="Times New Roman"/>
                <w:sz w:val="28"/>
                <w:szCs w:val="28"/>
              </w:rPr>
              <w:t>имеются риски нарушения антимонопольного законодательства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63" w:rsidRDefault="00140663" w:rsidP="00FB130E">
            <w:pPr>
              <w:widowControl w:val="0"/>
              <w:tabs>
                <w:tab w:val="center" w:pos="4677"/>
                <w:tab w:val="right" w:pos="9355"/>
              </w:tabs>
              <w:ind w:firstLine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1B3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замечания,</w:t>
            </w:r>
          </w:p>
          <w:p w:rsidR="00140663" w:rsidRPr="00E211B3" w:rsidRDefault="00140663" w:rsidP="00FB130E">
            <w:pPr>
              <w:widowControl w:val="0"/>
              <w:tabs>
                <w:tab w:val="center" w:pos="4677"/>
                <w:tab w:val="right" w:pos="9355"/>
              </w:tabs>
              <w:ind w:firstLine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1B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663" w:rsidRPr="00E211B3" w:rsidRDefault="00140663" w:rsidP="00FB130E">
            <w:pPr>
              <w:widowControl w:val="0"/>
              <w:tabs>
                <w:tab w:val="center" w:pos="4677"/>
                <w:tab w:val="right" w:pos="9355"/>
              </w:tabs>
              <w:ind w:firstLine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1B3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 рассмотрения замечания,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211B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</w:t>
            </w:r>
          </w:p>
        </w:tc>
      </w:tr>
      <w:tr w:rsidR="00140663" w:rsidRPr="00E211B3" w:rsidTr="00FB130E">
        <w:trPr>
          <w:trHeight w:val="466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63" w:rsidRPr="00E211B3" w:rsidRDefault="00140663" w:rsidP="00FB130E">
            <w:pPr>
              <w:widowControl w:val="0"/>
              <w:tabs>
                <w:tab w:val="center" w:pos="4677"/>
                <w:tab w:val="right" w:pos="9355"/>
              </w:tabs>
              <w:ind w:firstLine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63" w:rsidRPr="00E211B3" w:rsidRDefault="00140663" w:rsidP="00FB130E">
            <w:pPr>
              <w:widowControl w:val="0"/>
              <w:tabs>
                <w:tab w:val="center" w:pos="4677"/>
                <w:tab w:val="right" w:pos="9355"/>
              </w:tabs>
              <w:ind w:firstLine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63" w:rsidRPr="005B0119" w:rsidRDefault="00140663" w:rsidP="00FB1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1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B0119">
              <w:rPr>
                <w:rFonts w:ascii="Times New Roman" w:eastAsia="Times New Roman" w:hAnsi="Times New Roman" w:cs="Times New Roman"/>
                <w:sz w:val="28"/>
                <w:szCs w:val="28"/>
              </w:rPr>
              <w:t>роект постановления администрации Ипатовского городского округа Ставропольского края  «О внесении изменения в Порядок осуществления закупок малого объема для обеспечения муниципальных нужд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14 октября 2020 г. № 1368»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63" w:rsidRPr="00424B7F" w:rsidRDefault="00140663" w:rsidP="00FB13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3C93">
              <w:rPr>
                <w:rFonts w:ascii="Times New Roman" w:hAnsi="Times New Roman" w:cs="Times New Roman"/>
                <w:bCs/>
                <w:sz w:val="28"/>
                <w:szCs w:val="28"/>
              </w:rPr>
              <w:t>Не поступило в период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05.06.2023</w:t>
            </w:r>
            <w:r w:rsidRPr="00D43C93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140663" w:rsidRPr="00D43C93" w:rsidRDefault="00140663" w:rsidP="00FB13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C9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43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06.2023</w:t>
            </w:r>
            <w:r w:rsidRPr="00D43C9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40663" w:rsidRPr="00D43C93" w:rsidRDefault="00140663" w:rsidP="00FB130E">
            <w:pPr>
              <w:widowControl w:val="0"/>
              <w:tabs>
                <w:tab w:val="center" w:pos="4677"/>
                <w:tab w:val="right" w:pos="9355"/>
              </w:tabs>
              <w:ind w:firstLine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3C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63" w:rsidRPr="00E211B3" w:rsidRDefault="00140663" w:rsidP="00FB130E">
            <w:pPr>
              <w:widowControl w:val="0"/>
              <w:tabs>
                <w:tab w:val="center" w:pos="4677"/>
                <w:tab w:val="right" w:pos="9355"/>
              </w:tabs>
              <w:ind w:firstLine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40663" w:rsidRPr="00E211B3" w:rsidRDefault="00140663" w:rsidP="0014066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140663" w:rsidRDefault="00140663" w:rsidP="00140663">
      <w:pPr>
        <w:pStyle w:val="11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</w:p>
    <w:p w:rsidR="00140663" w:rsidRPr="00E90524" w:rsidRDefault="00140663" w:rsidP="00140663">
      <w:pPr>
        <w:pStyle w:val="11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 w:rsidRPr="00E90524">
        <w:rPr>
          <w:rFonts w:ascii="Times New Roman" w:hAnsi="Times New Roman"/>
          <w:sz w:val="28"/>
          <w:szCs w:val="28"/>
        </w:rPr>
        <w:t xml:space="preserve">Начальник отдела закупок для муниципальных </w:t>
      </w:r>
    </w:p>
    <w:p w:rsidR="00140663" w:rsidRPr="00E90524" w:rsidRDefault="00140663" w:rsidP="00140663">
      <w:pPr>
        <w:pStyle w:val="11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proofErr w:type="gramStart"/>
      <w:r w:rsidRPr="00E90524">
        <w:rPr>
          <w:rFonts w:ascii="Times New Roman" w:hAnsi="Times New Roman"/>
          <w:sz w:val="28"/>
          <w:szCs w:val="28"/>
        </w:rPr>
        <w:t>нужд  администрации</w:t>
      </w:r>
      <w:proofErr w:type="gramEnd"/>
      <w:r w:rsidRPr="00E90524">
        <w:rPr>
          <w:rFonts w:ascii="Times New Roman" w:hAnsi="Times New Roman"/>
          <w:sz w:val="28"/>
          <w:szCs w:val="28"/>
        </w:rPr>
        <w:t xml:space="preserve"> Ипатовского </w:t>
      </w:r>
    </w:p>
    <w:p w:rsidR="00140663" w:rsidRPr="00E211B3" w:rsidRDefault="00140663" w:rsidP="00140663">
      <w:pPr>
        <w:pStyle w:val="11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 w:rsidRPr="00E90524">
        <w:rPr>
          <w:rFonts w:ascii="Times New Roman" w:hAnsi="Times New Roman"/>
          <w:sz w:val="28"/>
          <w:szCs w:val="28"/>
        </w:rPr>
        <w:t xml:space="preserve">городского округа Ставропольского края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90524">
        <w:rPr>
          <w:rFonts w:ascii="Times New Roman" w:hAnsi="Times New Roman"/>
          <w:sz w:val="28"/>
          <w:szCs w:val="28"/>
        </w:rPr>
        <w:t xml:space="preserve">   Черкасова Т. А.</w:t>
      </w:r>
      <w:bookmarkStart w:id="0" w:name="_GoBack"/>
      <w:bookmarkEnd w:id="0"/>
    </w:p>
    <w:sectPr w:rsidR="00140663" w:rsidRPr="00E211B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127B2ED6"/>
    <w:multiLevelType w:val="hybridMultilevel"/>
    <w:tmpl w:val="565C62D2"/>
    <w:lvl w:ilvl="0" w:tplc="F40C01E6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47B20"/>
    <w:multiLevelType w:val="hybridMultilevel"/>
    <w:tmpl w:val="3322F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14"/>
  </w:num>
  <w:num w:numId="13">
    <w:abstractNumId w:val="0"/>
  </w:num>
  <w:num w:numId="14">
    <w:abstractNumId w:val="3"/>
  </w:num>
  <w:num w:numId="1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0663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5A1A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5FDE"/>
    <w:rsid w:val="002662DB"/>
    <w:rsid w:val="00270E95"/>
    <w:rsid w:val="00271624"/>
    <w:rsid w:val="00273A0E"/>
    <w:rsid w:val="00275EC4"/>
    <w:rsid w:val="00280DAC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76E59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57B89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5C42"/>
    <w:rsid w:val="007D7A14"/>
    <w:rsid w:val="007E19EA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C2006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2852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044B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A4882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23E76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704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0B17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66BCF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119B"/>
    <w:rsid w:val="00C94CDD"/>
    <w:rsid w:val="00C96C74"/>
    <w:rsid w:val="00C9732A"/>
    <w:rsid w:val="00CA3234"/>
    <w:rsid w:val="00CA3F1E"/>
    <w:rsid w:val="00CA6BBE"/>
    <w:rsid w:val="00CB1F1A"/>
    <w:rsid w:val="00CC0B06"/>
    <w:rsid w:val="00CC7121"/>
    <w:rsid w:val="00CD15C6"/>
    <w:rsid w:val="00CD6045"/>
    <w:rsid w:val="00CE2F93"/>
    <w:rsid w:val="00CE3B85"/>
    <w:rsid w:val="00CE475A"/>
    <w:rsid w:val="00CE7F9D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0F88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8A3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491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C859C-CDDF-4FE2-B38F-A5142108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9A4882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A4882"/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customStyle="1" w:styleId="ConsPlusNormal0">
    <w:name w:val="ConsPlusNormal Знак"/>
    <w:link w:val="ConsPlusNormal"/>
    <w:uiPriority w:val="99"/>
    <w:rsid w:val="009A488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9A4882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rsid w:val="00140663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140663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7B2DF-9B3D-47CD-B7C2-83D8F4D3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9</cp:revision>
  <cp:lastPrinted>2023-06-14T06:06:00Z</cp:lastPrinted>
  <dcterms:created xsi:type="dcterms:W3CDTF">2023-06-01T12:11:00Z</dcterms:created>
  <dcterms:modified xsi:type="dcterms:W3CDTF">2023-06-15T10:12:00Z</dcterms:modified>
</cp:coreProperties>
</file>