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7F" w:rsidRDefault="008D377F" w:rsidP="00304B6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  <w:t xml:space="preserve">       ПРОЕКТ</w:t>
      </w:r>
    </w:p>
    <w:p w:rsidR="008D377F" w:rsidRDefault="008D377F" w:rsidP="00304B6E">
      <w:pPr>
        <w:jc w:val="center"/>
        <w:rPr>
          <w:b/>
          <w:sz w:val="40"/>
          <w:szCs w:val="40"/>
          <w:lang w:val="ru-RU"/>
        </w:rPr>
      </w:pPr>
    </w:p>
    <w:p w:rsidR="00304B6E" w:rsidRPr="007172F6" w:rsidRDefault="00304B6E" w:rsidP="00304B6E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304B6E" w:rsidRPr="007172F6" w:rsidRDefault="00304B6E" w:rsidP="00304B6E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304B6E" w:rsidRPr="007172F6" w:rsidRDefault="00304B6E" w:rsidP="00304B6E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304B6E" w:rsidRPr="00F13FD2" w:rsidRDefault="00304B6E" w:rsidP="00304B6E">
      <w:pPr>
        <w:jc w:val="center"/>
        <w:rPr>
          <w:b/>
          <w:sz w:val="26"/>
          <w:szCs w:val="26"/>
          <w:lang w:val="ru-RU"/>
        </w:rPr>
      </w:pPr>
    </w:p>
    <w:p w:rsidR="00304B6E" w:rsidRPr="00A57DAC" w:rsidRDefault="00304B6E" w:rsidP="00304B6E">
      <w:pPr>
        <w:spacing w:line="240" w:lineRule="exact"/>
        <w:rPr>
          <w:color w:val="FFFFFF" w:themeColor="background1"/>
          <w:szCs w:val="28"/>
          <w:lang w:val="ru-RU"/>
        </w:rPr>
      </w:pPr>
      <w:r w:rsidRPr="00A57DAC">
        <w:rPr>
          <w:color w:val="FFFFFF" w:themeColor="background1"/>
          <w:szCs w:val="28"/>
          <w:lang w:val="ru-RU"/>
        </w:rPr>
        <w:t>19 марта 2024 г.                         г. Ипатово                                               № 290</w:t>
      </w:r>
    </w:p>
    <w:p w:rsidR="00304B6E" w:rsidRPr="00F13FD2" w:rsidRDefault="00304B6E" w:rsidP="00244745">
      <w:pPr>
        <w:rPr>
          <w:b/>
          <w:sz w:val="26"/>
          <w:szCs w:val="26"/>
          <w:lang w:val="ru-RU"/>
        </w:rPr>
      </w:pPr>
    </w:p>
    <w:p w:rsidR="00A572F6" w:rsidRDefault="00A572F6">
      <w:pPr>
        <w:pStyle w:val="ConsPlusTitle"/>
        <w:jc w:val="center"/>
      </w:pPr>
    </w:p>
    <w:p w:rsidR="00A572F6" w:rsidRPr="00304B6E" w:rsidRDefault="00304B6E" w:rsidP="00304B6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6B001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оложения о проверке достоверности и полноты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предоставляемых гражданами,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претендующими на замещение должностей руководителей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</w:t>
      </w:r>
      <w:proofErr w:type="spellStart"/>
      <w:r w:rsidR="00623D1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304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D1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D1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4B6E">
        <w:rPr>
          <w:rFonts w:ascii="Times New Roman" w:hAnsi="Times New Roman" w:cs="Times New Roman"/>
          <w:b w:val="0"/>
          <w:sz w:val="28"/>
          <w:szCs w:val="28"/>
        </w:rPr>
        <w:t>тавропольского края, и лицами, замещающими эти должности</w:t>
      </w:r>
    </w:p>
    <w:p w:rsidR="00A572F6" w:rsidRDefault="00A572F6">
      <w:pPr>
        <w:pStyle w:val="ConsPlusNormal"/>
        <w:jc w:val="both"/>
      </w:pPr>
    </w:p>
    <w:p w:rsidR="00A572F6" w:rsidRPr="00A714C9" w:rsidRDefault="00A57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A714C9">
          <w:rPr>
            <w:rFonts w:ascii="Times New Roman" w:hAnsi="Times New Roman" w:cs="Times New Roman"/>
            <w:sz w:val="28"/>
            <w:szCs w:val="28"/>
          </w:rPr>
          <w:t>частью 7.1 статьи 8</w:t>
        </w:r>
      </w:hyperlink>
      <w:r w:rsidRPr="00A714C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44730">
        <w:rPr>
          <w:rFonts w:ascii="Times New Roman" w:hAnsi="Times New Roman" w:cs="Times New Roman"/>
          <w:sz w:val="28"/>
          <w:szCs w:val="28"/>
        </w:rPr>
        <w:t>«</w:t>
      </w:r>
      <w:r w:rsidRPr="00A71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4730">
        <w:rPr>
          <w:rFonts w:ascii="Times New Roman" w:hAnsi="Times New Roman" w:cs="Times New Roman"/>
          <w:sz w:val="28"/>
          <w:szCs w:val="28"/>
        </w:rPr>
        <w:t>»</w:t>
      </w:r>
      <w:r w:rsidRPr="00A714C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A714C9">
          <w:rPr>
            <w:rFonts w:ascii="Times New Roman" w:hAnsi="Times New Roman" w:cs="Times New Roman"/>
            <w:sz w:val="28"/>
            <w:szCs w:val="28"/>
          </w:rPr>
          <w:t>статьей 275</w:t>
        </w:r>
      </w:hyperlink>
      <w:r w:rsidRPr="00A714C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6">
        <w:r w:rsidRPr="00A714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714C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</w:t>
      </w:r>
      <w:r w:rsidR="00D036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14C9">
        <w:rPr>
          <w:rFonts w:ascii="Times New Roman" w:hAnsi="Times New Roman" w:cs="Times New Roman"/>
          <w:sz w:val="28"/>
          <w:szCs w:val="28"/>
        </w:rPr>
        <w:t xml:space="preserve">13 марта 2013 г. </w:t>
      </w:r>
      <w:r w:rsidR="00E44730">
        <w:rPr>
          <w:rFonts w:ascii="Times New Roman" w:hAnsi="Times New Roman" w:cs="Times New Roman"/>
          <w:sz w:val="28"/>
          <w:szCs w:val="28"/>
        </w:rPr>
        <w:t>№</w:t>
      </w:r>
      <w:r w:rsidRPr="00A714C9">
        <w:rPr>
          <w:rFonts w:ascii="Times New Roman" w:hAnsi="Times New Roman" w:cs="Times New Roman"/>
          <w:sz w:val="28"/>
          <w:szCs w:val="28"/>
        </w:rPr>
        <w:t xml:space="preserve"> 207 </w:t>
      </w:r>
      <w:r w:rsidR="00E44730">
        <w:rPr>
          <w:rFonts w:ascii="Times New Roman" w:hAnsi="Times New Roman" w:cs="Times New Roman"/>
          <w:sz w:val="28"/>
          <w:szCs w:val="28"/>
        </w:rPr>
        <w:t>«</w:t>
      </w:r>
      <w:r w:rsidRPr="00A714C9">
        <w:rPr>
          <w:rFonts w:ascii="Times New Roman" w:hAnsi="Times New Roman" w:cs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</w:t>
      </w:r>
      <w:proofErr w:type="gramEnd"/>
      <w:r w:rsidRPr="00A714C9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</w:t>
      </w:r>
      <w:r w:rsidR="00E44730">
        <w:rPr>
          <w:rFonts w:ascii="Times New Roman" w:hAnsi="Times New Roman" w:cs="Times New Roman"/>
          <w:sz w:val="28"/>
          <w:szCs w:val="28"/>
        </w:rPr>
        <w:t>»</w:t>
      </w:r>
      <w:r w:rsidRPr="00A714C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44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714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A572F6" w:rsidRPr="00A714C9" w:rsidRDefault="00A5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2F6" w:rsidRDefault="00A572F6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8">
        <w:r w:rsidRPr="00A714C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714C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 w:rsidR="00E4473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14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лицами</w:t>
      </w:r>
      <w:r w:rsidR="00D0365D">
        <w:rPr>
          <w:rFonts w:ascii="Times New Roman" w:hAnsi="Times New Roman" w:cs="Times New Roman"/>
          <w:sz w:val="28"/>
          <w:szCs w:val="28"/>
        </w:rPr>
        <w:t>,</w:t>
      </w:r>
      <w:r w:rsidRPr="00A714C9">
        <w:rPr>
          <w:rFonts w:ascii="Times New Roman" w:hAnsi="Times New Roman" w:cs="Times New Roman"/>
          <w:sz w:val="28"/>
          <w:szCs w:val="28"/>
        </w:rPr>
        <w:t xml:space="preserve"> замещающими эти должности.</w:t>
      </w:r>
    </w:p>
    <w:p w:rsidR="00D0365D" w:rsidRPr="00A714C9" w:rsidRDefault="00D0365D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30" w:rsidRDefault="00A572F6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E44730">
        <w:rPr>
          <w:rFonts w:ascii="Times New Roman" w:hAnsi="Times New Roman" w:cs="Times New Roman"/>
          <w:sz w:val="28"/>
          <w:szCs w:val="28"/>
        </w:rPr>
        <w:t>и</w:t>
      </w:r>
      <w:r w:rsidRPr="00A714C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E44730">
        <w:rPr>
          <w:rFonts w:ascii="Times New Roman" w:hAnsi="Times New Roman" w:cs="Times New Roman"/>
          <w:sz w:val="28"/>
          <w:szCs w:val="28"/>
        </w:rPr>
        <w:t xml:space="preserve">следующие </w:t>
      </w:r>
      <w:hyperlink r:id="rId7">
        <w:proofErr w:type="gramStart"/>
        <w:r w:rsidRPr="00A714C9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E447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714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14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44730">
        <w:rPr>
          <w:rFonts w:ascii="Times New Roman" w:hAnsi="Times New Roman" w:cs="Times New Roman"/>
          <w:sz w:val="28"/>
          <w:szCs w:val="28"/>
        </w:rPr>
        <w:t>:</w:t>
      </w:r>
    </w:p>
    <w:p w:rsidR="00A572F6" w:rsidRDefault="00A572F6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 xml:space="preserve">от </w:t>
      </w:r>
      <w:r w:rsidR="00E44730">
        <w:rPr>
          <w:rFonts w:ascii="Times New Roman" w:hAnsi="Times New Roman" w:cs="Times New Roman"/>
          <w:sz w:val="28"/>
          <w:szCs w:val="28"/>
        </w:rPr>
        <w:t>20 марта</w:t>
      </w:r>
      <w:r w:rsidRPr="00A714C9">
        <w:rPr>
          <w:rFonts w:ascii="Times New Roman" w:hAnsi="Times New Roman" w:cs="Times New Roman"/>
          <w:sz w:val="28"/>
          <w:szCs w:val="28"/>
        </w:rPr>
        <w:t xml:space="preserve"> 201</w:t>
      </w:r>
      <w:r w:rsidR="00E44730">
        <w:rPr>
          <w:rFonts w:ascii="Times New Roman" w:hAnsi="Times New Roman" w:cs="Times New Roman"/>
          <w:sz w:val="28"/>
          <w:szCs w:val="28"/>
        </w:rPr>
        <w:t>8</w:t>
      </w:r>
      <w:r w:rsidRPr="00A714C9">
        <w:rPr>
          <w:rFonts w:ascii="Times New Roman" w:hAnsi="Times New Roman" w:cs="Times New Roman"/>
          <w:sz w:val="28"/>
          <w:szCs w:val="28"/>
        </w:rPr>
        <w:t xml:space="preserve"> г. </w:t>
      </w:r>
      <w:r w:rsidR="00E44730">
        <w:rPr>
          <w:rFonts w:ascii="Times New Roman" w:hAnsi="Times New Roman" w:cs="Times New Roman"/>
          <w:sz w:val="28"/>
          <w:szCs w:val="28"/>
        </w:rPr>
        <w:t>№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 w:rsidR="00906493">
        <w:rPr>
          <w:rFonts w:ascii="Times New Roman" w:hAnsi="Times New Roman" w:cs="Times New Roman"/>
          <w:sz w:val="28"/>
          <w:szCs w:val="28"/>
        </w:rPr>
        <w:t>261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 w:rsidR="00906493">
        <w:rPr>
          <w:rFonts w:ascii="Times New Roman" w:hAnsi="Times New Roman" w:cs="Times New Roman"/>
          <w:sz w:val="28"/>
          <w:szCs w:val="28"/>
        </w:rPr>
        <w:t>«</w:t>
      </w:r>
      <w:r w:rsidRPr="00A714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</w:t>
      </w:r>
      <w:r w:rsidRPr="008D377F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</w:t>
      </w:r>
      <w:r w:rsidRPr="00A714C9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предоставляемых </w:t>
      </w:r>
      <w:r w:rsidR="00906493">
        <w:rPr>
          <w:rFonts w:ascii="Times New Roman" w:hAnsi="Times New Roman" w:cs="Times New Roman"/>
          <w:sz w:val="28"/>
          <w:szCs w:val="28"/>
        </w:rPr>
        <w:t>гражданами</w:t>
      </w:r>
      <w:r w:rsidRPr="00A714C9">
        <w:rPr>
          <w:rFonts w:ascii="Times New Roman" w:hAnsi="Times New Roman" w:cs="Times New Roman"/>
          <w:sz w:val="28"/>
          <w:szCs w:val="28"/>
        </w:rPr>
        <w:t xml:space="preserve">, </w:t>
      </w:r>
      <w:r w:rsidR="00906493">
        <w:rPr>
          <w:rFonts w:ascii="Times New Roman" w:hAnsi="Times New Roman" w:cs="Times New Roman"/>
          <w:sz w:val="28"/>
          <w:szCs w:val="28"/>
        </w:rPr>
        <w:t>претендующими на замещение д</w:t>
      </w:r>
      <w:r w:rsidRPr="00A714C9">
        <w:rPr>
          <w:rFonts w:ascii="Times New Roman" w:hAnsi="Times New Roman" w:cs="Times New Roman"/>
          <w:sz w:val="28"/>
          <w:szCs w:val="28"/>
        </w:rPr>
        <w:t>олжност</w:t>
      </w:r>
      <w:r w:rsidR="00906493">
        <w:rPr>
          <w:rFonts w:ascii="Times New Roman" w:hAnsi="Times New Roman" w:cs="Times New Roman"/>
          <w:sz w:val="28"/>
          <w:szCs w:val="28"/>
        </w:rPr>
        <w:t>ей</w:t>
      </w:r>
      <w:r w:rsidRPr="00A714C9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 w:rsidR="001449A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14C9">
        <w:rPr>
          <w:rFonts w:ascii="Times New Roman" w:hAnsi="Times New Roman" w:cs="Times New Roman"/>
          <w:sz w:val="28"/>
          <w:szCs w:val="28"/>
        </w:rPr>
        <w:t xml:space="preserve"> Ставропольского края, и </w:t>
      </w:r>
      <w:r w:rsidR="001449A4">
        <w:rPr>
          <w:rFonts w:ascii="Times New Roman" w:hAnsi="Times New Roman" w:cs="Times New Roman"/>
          <w:sz w:val="28"/>
          <w:szCs w:val="28"/>
        </w:rPr>
        <w:t>лицами, замещающими эти должности»;</w:t>
      </w:r>
    </w:p>
    <w:p w:rsidR="001449A4" w:rsidRPr="00A714C9" w:rsidRDefault="001449A4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4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 сентября</w:t>
      </w:r>
      <w:r w:rsidRPr="00A714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14C9">
        <w:rPr>
          <w:rFonts w:ascii="Times New Roman" w:hAnsi="Times New Roman" w:cs="Times New Roman"/>
          <w:sz w:val="28"/>
          <w:szCs w:val="28"/>
        </w:rPr>
        <w:t xml:space="preserve">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1290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</w:t>
      </w:r>
      <w:r w:rsidRPr="00A714C9">
        <w:rPr>
          <w:rFonts w:ascii="Times New Roman" w:hAnsi="Times New Roman" w:cs="Times New Roman"/>
          <w:sz w:val="28"/>
          <w:szCs w:val="28"/>
        </w:rPr>
        <w:t>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4C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предоставляемых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A71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претендующими на замещение д</w:t>
      </w:r>
      <w:r w:rsidRPr="00A714C9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714C9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14C9">
        <w:rPr>
          <w:rFonts w:ascii="Times New Roman" w:hAnsi="Times New Roman" w:cs="Times New Roman"/>
          <w:sz w:val="28"/>
          <w:szCs w:val="28"/>
        </w:rPr>
        <w:t xml:space="preserve"> Ставропольского края, и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эти должности,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марта 2018 г. № 261»;</w:t>
      </w:r>
      <w:proofErr w:type="gramEnd"/>
    </w:p>
    <w:p w:rsidR="001449A4" w:rsidRPr="00A714C9" w:rsidRDefault="001449A4" w:rsidP="00144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4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декабря</w:t>
      </w:r>
      <w:r w:rsidRPr="00A714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14C9">
        <w:rPr>
          <w:rFonts w:ascii="Times New Roman" w:hAnsi="Times New Roman" w:cs="Times New Roman"/>
          <w:sz w:val="28"/>
          <w:szCs w:val="28"/>
        </w:rPr>
        <w:t xml:space="preserve">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1956</w:t>
      </w:r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D036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 марта 2018 г. № 261 «Об утверждении По</w:t>
      </w:r>
      <w:r w:rsidRPr="00A714C9">
        <w:rPr>
          <w:rFonts w:ascii="Times New Roman" w:hAnsi="Times New Roman" w:cs="Times New Roman"/>
          <w:sz w:val="28"/>
          <w:szCs w:val="28"/>
        </w:rPr>
        <w:t>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14C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предоставляемых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A71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претендующими на замещение д</w:t>
      </w:r>
      <w:r w:rsidRPr="00A714C9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714C9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71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14C9">
        <w:rPr>
          <w:rFonts w:ascii="Times New Roman" w:hAnsi="Times New Roman" w:cs="Times New Roman"/>
          <w:sz w:val="28"/>
          <w:szCs w:val="28"/>
        </w:rPr>
        <w:t xml:space="preserve"> Ставропольского края, и </w:t>
      </w:r>
      <w:r>
        <w:rPr>
          <w:rFonts w:ascii="Times New Roman" w:hAnsi="Times New Roman" w:cs="Times New Roman"/>
          <w:sz w:val="28"/>
          <w:szCs w:val="28"/>
        </w:rPr>
        <w:t>лицами, замещающими эти должности».</w:t>
      </w:r>
      <w:proofErr w:type="gramEnd"/>
    </w:p>
    <w:p w:rsidR="00D179FA" w:rsidRPr="00CF0E9D" w:rsidRDefault="00D179FA" w:rsidP="00D179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9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CF0E9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CF0E9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CF0E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F0E9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D179FA" w:rsidRPr="002A1C33" w:rsidRDefault="00D179FA" w:rsidP="00D179F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7F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8D37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D377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gramStart"/>
      <w:r w:rsidRPr="008D37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37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8D377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D377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D179FA" w:rsidRDefault="00D179FA" w:rsidP="00D1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FA" w:rsidRPr="00A57DAC" w:rsidRDefault="00D179FA" w:rsidP="00D17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7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DA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57DA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  <w:r w:rsidRPr="00A57DAC">
        <w:rPr>
          <w:rFonts w:ascii="Times New Roman" w:hAnsi="Times New Roman" w:cs="Times New Roman"/>
          <w:sz w:val="28"/>
          <w:szCs w:val="28"/>
        </w:rPr>
        <w:t>.</w:t>
      </w:r>
    </w:p>
    <w:p w:rsidR="00D179FA" w:rsidRPr="00A57DAC" w:rsidRDefault="00D179FA" w:rsidP="00D17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9FA" w:rsidRPr="00A57DAC" w:rsidRDefault="00D179FA" w:rsidP="00D179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после официального </w:t>
      </w:r>
      <w:r w:rsidR="008D377F">
        <w:rPr>
          <w:rFonts w:ascii="Times New Roman" w:hAnsi="Times New Roman" w:cs="Times New Roman"/>
          <w:sz w:val="28"/>
          <w:szCs w:val="28"/>
        </w:rPr>
        <w:t>опубликования</w:t>
      </w:r>
      <w:r w:rsidRPr="00A57DAC">
        <w:rPr>
          <w:rFonts w:ascii="Times New Roman" w:hAnsi="Times New Roman" w:cs="Times New Roman"/>
          <w:sz w:val="28"/>
          <w:szCs w:val="28"/>
        </w:rPr>
        <w:t>.</w:t>
      </w:r>
    </w:p>
    <w:p w:rsidR="00D179FA" w:rsidRDefault="00D179FA" w:rsidP="00D17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9FA" w:rsidRDefault="00D179FA" w:rsidP="00D17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9FA" w:rsidRDefault="00D179FA" w:rsidP="00D17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9FA" w:rsidRPr="00372633" w:rsidRDefault="00D179FA" w:rsidP="00D179FA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72633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D179FA" w:rsidRPr="00372633" w:rsidRDefault="00D179FA" w:rsidP="00D179FA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D179FA" w:rsidRPr="00372633" w:rsidRDefault="00D179FA" w:rsidP="00D179FA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D179FA" w:rsidRPr="006128F5" w:rsidRDefault="00D179FA" w:rsidP="00D179FA">
      <w:pPr>
        <w:pBdr>
          <w:bottom w:val="single" w:sz="4" w:space="1" w:color="auto"/>
        </w:pBdr>
        <w:spacing w:line="240" w:lineRule="exact"/>
        <w:rPr>
          <w:color w:val="FF0000"/>
          <w:lang w:val="ru-RU"/>
        </w:rPr>
      </w:pPr>
    </w:p>
    <w:p w:rsidR="00D179FA" w:rsidRPr="006A17A1" w:rsidRDefault="00D179FA" w:rsidP="00D179FA">
      <w:pPr>
        <w:pStyle w:val="a3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D179FA" w:rsidRPr="006A17A1" w:rsidRDefault="00D179FA" w:rsidP="00D179FA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FB3A52" w:rsidRDefault="00FB3A52" w:rsidP="00D179FA">
      <w:pPr>
        <w:spacing w:line="240" w:lineRule="exact"/>
        <w:rPr>
          <w:lang w:val="ru-RU"/>
        </w:rPr>
      </w:pPr>
    </w:p>
    <w:p w:rsidR="00FB3A52" w:rsidRDefault="00FB3A52" w:rsidP="00D179FA">
      <w:pPr>
        <w:spacing w:line="240" w:lineRule="exact"/>
        <w:rPr>
          <w:lang w:val="ru-RU"/>
        </w:rPr>
      </w:pPr>
    </w:p>
    <w:p w:rsidR="00D179FA" w:rsidRPr="006A17A1" w:rsidRDefault="00D179FA" w:rsidP="00D179FA">
      <w:pPr>
        <w:spacing w:line="240" w:lineRule="exact"/>
        <w:rPr>
          <w:lang w:val="ru-RU"/>
        </w:rPr>
      </w:pPr>
      <w:r w:rsidRPr="006A17A1">
        <w:rPr>
          <w:lang w:val="ru-RU"/>
        </w:rPr>
        <w:t>Проект постановления подготовлен отделом правового и кадрового обеспече</w:t>
      </w:r>
      <w:r w:rsidRPr="006A17A1">
        <w:rPr>
          <w:lang w:val="ru-RU"/>
        </w:rPr>
        <w:softHyphen/>
        <w:t xml:space="preserve">ния администрации </w:t>
      </w:r>
      <w:proofErr w:type="spellStart"/>
      <w:r w:rsidRPr="006A17A1">
        <w:rPr>
          <w:lang w:val="ru-RU"/>
        </w:rPr>
        <w:t>Ипатовского</w:t>
      </w:r>
      <w:proofErr w:type="spellEnd"/>
      <w:r w:rsidRPr="006A17A1">
        <w:rPr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</w:t>
      </w:r>
      <w:r w:rsidRPr="006A17A1">
        <w:rPr>
          <w:lang w:val="ru-RU"/>
        </w:rPr>
        <w:t xml:space="preserve"> Ставропольского края </w:t>
      </w:r>
    </w:p>
    <w:p w:rsidR="00D179FA" w:rsidRPr="006A17A1" w:rsidRDefault="00D179FA" w:rsidP="00D179FA">
      <w:pPr>
        <w:spacing w:line="240" w:lineRule="exact"/>
      </w:pPr>
      <w:r w:rsidRPr="006A17A1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D179FA" w:rsidRDefault="00D179FA" w:rsidP="00D179FA">
      <w:pPr>
        <w:spacing w:line="240" w:lineRule="exact"/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D179FA" w:rsidRDefault="00D179FA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1449A4" w:rsidRDefault="001449A4" w:rsidP="00D179FA">
      <w:pPr>
        <w:rPr>
          <w:szCs w:val="28"/>
          <w:lang w:val="ru-RU"/>
        </w:rPr>
      </w:pPr>
    </w:p>
    <w:p w:rsidR="00D179FA" w:rsidRPr="001B5917" w:rsidRDefault="00D179FA" w:rsidP="00D179FA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702E50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D179FA" w:rsidRPr="00702E50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2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702E50" w:rsidTr="00EE4471">
        <w:tc>
          <w:tcPr>
            <w:tcW w:w="5561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D179FA" w:rsidRDefault="00D179FA" w:rsidP="00EE44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1B5917" w:rsidRDefault="00D179FA" w:rsidP="00EE4471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  <w:tr w:rsidR="00D179FA" w:rsidRPr="001B5917" w:rsidTr="00EE4471">
        <w:tc>
          <w:tcPr>
            <w:tcW w:w="5561" w:type="dxa"/>
            <w:shd w:val="clear" w:color="auto" w:fill="auto"/>
          </w:tcPr>
          <w:p w:rsidR="00D179FA" w:rsidRPr="005D1B9D" w:rsidRDefault="00D179FA" w:rsidP="00EE4471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D179FA" w:rsidRPr="001B5917" w:rsidRDefault="00D179FA" w:rsidP="00EE4471">
            <w:r w:rsidRPr="001B5917">
              <w:t>1</w:t>
            </w:r>
          </w:p>
        </w:tc>
      </w:tr>
    </w:tbl>
    <w:p w:rsidR="00A572F6" w:rsidRPr="00A714C9" w:rsidRDefault="00A57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572F6" w:rsidRPr="00A714C9" w:rsidRDefault="00A5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572F6" w:rsidRPr="00A714C9" w:rsidRDefault="00A5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714C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A572F6" w:rsidRPr="00A714C9" w:rsidRDefault="00144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72F6" w:rsidRPr="00A714C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572F6" w:rsidRPr="00A714C9" w:rsidRDefault="00A57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14C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572F6" w:rsidRPr="00A714C9" w:rsidRDefault="00A5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2F6" w:rsidRPr="00A714C9" w:rsidRDefault="00D0365D" w:rsidP="00A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FE1762">
        <w:rPr>
          <w:rFonts w:ascii="Times New Roman" w:hAnsi="Times New Roman" w:cs="Times New Roman"/>
          <w:b w:val="0"/>
          <w:sz w:val="28"/>
          <w:szCs w:val="28"/>
        </w:rPr>
        <w:t>П</w:t>
      </w:r>
      <w:r w:rsidR="00A714C9" w:rsidRPr="00FE176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572F6" w:rsidRPr="00A714C9" w:rsidRDefault="00A714C9" w:rsidP="00A714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4C9">
        <w:rPr>
          <w:rFonts w:ascii="Times New Roman" w:hAnsi="Times New Roman" w:cs="Times New Roman"/>
          <w:b w:val="0"/>
          <w:sz w:val="28"/>
          <w:szCs w:val="28"/>
        </w:rPr>
        <w:t>о проверке достоверности и полноты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характера, предоставляемых гражданами, претендующими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на замещение должностей руководителей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proofErr w:type="spellStart"/>
      <w:r w:rsidR="00D0365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A71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65D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65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тавропольского края, и лицами,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4C9">
        <w:rPr>
          <w:rFonts w:ascii="Times New Roman" w:hAnsi="Times New Roman" w:cs="Times New Roman"/>
          <w:b w:val="0"/>
          <w:sz w:val="28"/>
          <w:szCs w:val="28"/>
        </w:rPr>
        <w:t>замещающими эти должности</w:t>
      </w:r>
    </w:p>
    <w:p w:rsidR="00A572F6" w:rsidRPr="00A714C9" w:rsidRDefault="00A57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5B" w:rsidRPr="00D76650" w:rsidRDefault="00963F5B" w:rsidP="00963F5B">
      <w:pPr>
        <w:autoSpaceDE w:val="0"/>
        <w:ind w:firstLine="539"/>
        <w:rPr>
          <w:szCs w:val="28"/>
          <w:lang w:val="ru-RU"/>
        </w:rPr>
      </w:pPr>
      <w:bookmarkStart w:id="1" w:name="P47"/>
      <w:bookmarkEnd w:id="1"/>
      <w:r w:rsidRPr="00F14307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Pr="00F14307">
        <w:rPr>
          <w:szCs w:val="28"/>
          <w:lang w:val="ru-RU"/>
        </w:rPr>
        <w:t>Настоящее Положение устанавливает порядок осуществления провер</w:t>
      </w:r>
      <w:r>
        <w:rPr>
          <w:szCs w:val="28"/>
          <w:lang w:val="ru-RU"/>
        </w:rPr>
        <w:t xml:space="preserve">ки достоверности и </w:t>
      </w:r>
      <w:proofErr w:type="gramStart"/>
      <w:r>
        <w:rPr>
          <w:szCs w:val="28"/>
          <w:lang w:val="ru-RU"/>
        </w:rPr>
        <w:t>полноты</w:t>
      </w:r>
      <w:proofErr w:type="gramEnd"/>
      <w:r>
        <w:rPr>
          <w:szCs w:val="28"/>
          <w:lang w:val="ru-RU"/>
        </w:rPr>
        <w:t xml:space="preserve"> пред</w:t>
      </w:r>
      <w:r w:rsidRPr="00F14307">
        <w:rPr>
          <w:szCs w:val="28"/>
          <w:lang w:val="ru-RU"/>
        </w:rPr>
        <w:t xml:space="preserve">ставленных </w:t>
      </w:r>
      <w:r>
        <w:rPr>
          <w:szCs w:val="28"/>
          <w:lang w:val="ru-RU"/>
        </w:rPr>
        <w:t>гражданами</w:t>
      </w:r>
      <w:r w:rsidRPr="00F14307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претендующими </w:t>
      </w:r>
      <w:r w:rsidRPr="00F14307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замещение </w:t>
      </w:r>
      <w:r w:rsidRPr="00F14307">
        <w:rPr>
          <w:szCs w:val="28"/>
          <w:lang w:val="ru-RU"/>
        </w:rPr>
        <w:t>должност</w:t>
      </w:r>
      <w:r>
        <w:rPr>
          <w:szCs w:val="28"/>
          <w:lang w:val="ru-RU"/>
        </w:rPr>
        <w:t>ей</w:t>
      </w:r>
      <w:r w:rsidRPr="00F14307">
        <w:rPr>
          <w:szCs w:val="28"/>
          <w:lang w:val="ru-RU"/>
        </w:rPr>
        <w:t xml:space="preserve"> руководител</w:t>
      </w:r>
      <w:r>
        <w:rPr>
          <w:szCs w:val="28"/>
          <w:lang w:val="ru-RU"/>
        </w:rPr>
        <w:t>ей</w:t>
      </w:r>
      <w:r w:rsidRPr="00F14307">
        <w:rPr>
          <w:szCs w:val="28"/>
          <w:lang w:val="ru-RU"/>
        </w:rPr>
        <w:t xml:space="preserve"> муниципальн</w:t>
      </w:r>
      <w:r>
        <w:rPr>
          <w:szCs w:val="28"/>
          <w:lang w:val="ru-RU"/>
        </w:rPr>
        <w:t>ых</w:t>
      </w:r>
      <w:r w:rsidRPr="00F14307">
        <w:rPr>
          <w:szCs w:val="28"/>
          <w:lang w:val="ru-RU"/>
        </w:rPr>
        <w:t xml:space="preserve"> </w:t>
      </w:r>
      <w:r w:rsidRPr="00F14307">
        <w:rPr>
          <w:lang w:val="ru-RU"/>
        </w:rPr>
        <w:t>учреждени</w:t>
      </w:r>
      <w:r>
        <w:rPr>
          <w:lang w:val="ru-RU"/>
        </w:rPr>
        <w:t>й</w:t>
      </w:r>
      <w:r w:rsidRPr="00F14307">
        <w:rPr>
          <w:lang w:val="ru-RU"/>
        </w:rPr>
        <w:t xml:space="preserve"> </w:t>
      </w:r>
      <w:proofErr w:type="spellStart"/>
      <w:r w:rsidRPr="00F14307">
        <w:rPr>
          <w:szCs w:val="28"/>
          <w:lang w:val="ru-RU"/>
        </w:rPr>
        <w:t>Ипатовского</w:t>
      </w:r>
      <w:proofErr w:type="spellEnd"/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F14307">
        <w:rPr>
          <w:szCs w:val="28"/>
          <w:lang w:val="ru-RU"/>
        </w:rPr>
        <w:t xml:space="preserve">Ставропольского края, и </w:t>
      </w:r>
      <w:r>
        <w:rPr>
          <w:szCs w:val="28"/>
          <w:lang w:val="ru-RU"/>
        </w:rPr>
        <w:t>лицами, замещающими эти должности,</w:t>
      </w:r>
      <w:r w:rsidRPr="00F14307">
        <w:rPr>
          <w:szCs w:val="28"/>
          <w:lang w:val="ru-RU"/>
        </w:rPr>
        <w:t xml:space="preserve">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</w:t>
      </w:r>
      <w:r>
        <w:rPr>
          <w:szCs w:val="28"/>
          <w:lang w:val="ru-RU"/>
        </w:rPr>
        <w:t xml:space="preserve"> – </w:t>
      </w:r>
      <w:r w:rsidRPr="00F14307">
        <w:rPr>
          <w:szCs w:val="28"/>
          <w:lang w:val="ru-RU"/>
        </w:rPr>
        <w:t xml:space="preserve">проверка). </w:t>
      </w:r>
    </w:p>
    <w:p w:rsidR="00963F5B" w:rsidRDefault="00963F5B" w:rsidP="00963F5B">
      <w:pPr>
        <w:widowControl w:val="0"/>
        <w:autoSpaceDE w:val="0"/>
        <w:ind w:firstLine="539"/>
        <w:rPr>
          <w:szCs w:val="28"/>
          <w:lang w:val="ru-RU"/>
        </w:rPr>
      </w:pPr>
    </w:p>
    <w:p w:rsidR="00963F5B" w:rsidRPr="00D76650" w:rsidRDefault="00963F5B" w:rsidP="00963F5B">
      <w:pPr>
        <w:widowControl w:val="0"/>
        <w:autoSpaceDE w:val="0"/>
        <w:ind w:firstLine="539"/>
        <w:rPr>
          <w:szCs w:val="28"/>
          <w:lang w:val="ru-RU"/>
        </w:rPr>
      </w:pPr>
      <w:r w:rsidRPr="00F14307">
        <w:rPr>
          <w:szCs w:val="28"/>
          <w:lang w:val="ru-RU"/>
        </w:rPr>
        <w:t>2. Проверка осуществляется:</w:t>
      </w:r>
      <w:r>
        <w:rPr>
          <w:szCs w:val="28"/>
          <w:lang w:val="ru-RU"/>
        </w:rPr>
        <w:t xml:space="preserve"> </w:t>
      </w:r>
    </w:p>
    <w:p w:rsidR="00963F5B" w:rsidRPr="00F14307" w:rsidRDefault="00963F5B" w:rsidP="00963F5B">
      <w:pPr>
        <w:widowControl w:val="0"/>
        <w:autoSpaceDE w:val="0"/>
        <w:ind w:firstLine="539"/>
        <w:rPr>
          <w:lang w:val="ru-RU"/>
        </w:rPr>
      </w:pPr>
      <w:r w:rsidRPr="00F14307">
        <w:rPr>
          <w:szCs w:val="28"/>
          <w:lang w:val="ru-RU"/>
        </w:rPr>
        <w:t>в отношении руководител</w:t>
      </w:r>
      <w:r>
        <w:rPr>
          <w:szCs w:val="28"/>
          <w:lang w:val="ru-RU"/>
        </w:rPr>
        <w:t>ей</w:t>
      </w:r>
      <w:r w:rsidRPr="00F14307">
        <w:rPr>
          <w:szCs w:val="28"/>
          <w:lang w:val="ru-RU"/>
        </w:rPr>
        <w:t xml:space="preserve"> муниципальн</w:t>
      </w:r>
      <w:r>
        <w:rPr>
          <w:szCs w:val="28"/>
          <w:lang w:val="ru-RU"/>
        </w:rPr>
        <w:t>ых</w:t>
      </w:r>
      <w:r w:rsidRPr="00F14307">
        <w:rPr>
          <w:szCs w:val="28"/>
          <w:lang w:val="ru-RU"/>
        </w:rPr>
        <w:t xml:space="preserve"> </w:t>
      </w:r>
      <w:r w:rsidRPr="00F14307">
        <w:rPr>
          <w:lang w:val="ru-RU"/>
        </w:rPr>
        <w:t>учреждени</w:t>
      </w:r>
      <w:r>
        <w:rPr>
          <w:lang w:val="ru-RU"/>
        </w:rPr>
        <w:t>й</w:t>
      </w:r>
      <w:r w:rsidRPr="00F14307">
        <w:rPr>
          <w:lang w:val="ru-RU"/>
        </w:rPr>
        <w:t xml:space="preserve"> </w:t>
      </w:r>
      <w:r w:rsidRPr="00F14307">
        <w:rPr>
          <w:szCs w:val="28"/>
          <w:lang w:val="ru-RU"/>
        </w:rPr>
        <w:t>(</w:t>
      </w:r>
      <w:r>
        <w:rPr>
          <w:szCs w:val="28"/>
          <w:lang w:val="ru-RU"/>
        </w:rPr>
        <w:t>граждан</w:t>
      </w:r>
      <w:r w:rsidRPr="00F14307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претендующих </w:t>
      </w:r>
      <w:r w:rsidRPr="00F14307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замещение </w:t>
      </w:r>
      <w:r w:rsidRPr="00F14307">
        <w:rPr>
          <w:szCs w:val="28"/>
          <w:lang w:val="ru-RU"/>
        </w:rPr>
        <w:t>должност</w:t>
      </w:r>
      <w:r>
        <w:rPr>
          <w:szCs w:val="28"/>
          <w:lang w:val="ru-RU"/>
        </w:rPr>
        <w:t>ей</w:t>
      </w:r>
      <w:r w:rsidRPr="00F14307">
        <w:rPr>
          <w:szCs w:val="28"/>
          <w:lang w:val="ru-RU"/>
        </w:rPr>
        <w:t xml:space="preserve"> руководител</w:t>
      </w:r>
      <w:r>
        <w:rPr>
          <w:szCs w:val="28"/>
          <w:lang w:val="ru-RU"/>
        </w:rPr>
        <w:t>ей</w:t>
      </w:r>
      <w:r w:rsidRPr="00283D48">
        <w:rPr>
          <w:szCs w:val="28"/>
          <w:lang w:val="ru-RU"/>
        </w:rPr>
        <w:t xml:space="preserve"> </w:t>
      </w:r>
      <w:r w:rsidRPr="00F14307">
        <w:rPr>
          <w:szCs w:val="28"/>
          <w:lang w:val="ru-RU"/>
        </w:rPr>
        <w:t>муниципальн</w:t>
      </w:r>
      <w:r>
        <w:rPr>
          <w:szCs w:val="28"/>
          <w:lang w:val="ru-RU"/>
        </w:rPr>
        <w:t>ых</w:t>
      </w:r>
      <w:r w:rsidRPr="00F14307">
        <w:rPr>
          <w:szCs w:val="28"/>
          <w:lang w:val="ru-RU"/>
        </w:rPr>
        <w:t xml:space="preserve"> </w:t>
      </w:r>
      <w:r w:rsidRPr="00F14307">
        <w:rPr>
          <w:lang w:val="ru-RU"/>
        </w:rPr>
        <w:t>учреждени</w:t>
      </w:r>
      <w:r>
        <w:rPr>
          <w:lang w:val="ru-RU"/>
        </w:rPr>
        <w:t>й</w:t>
      </w:r>
      <w:r w:rsidRPr="00F14307">
        <w:rPr>
          <w:szCs w:val="28"/>
          <w:lang w:val="ru-RU"/>
        </w:rPr>
        <w:t xml:space="preserve">) </w:t>
      </w:r>
      <w:proofErr w:type="spellStart"/>
      <w:r w:rsidRPr="00F14307">
        <w:rPr>
          <w:szCs w:val="28"/>
          <w:lang w:val="ru-RU"/>
        </w:rPr>
        <w:t>Ипатовского</w:t>
      </w:r>
      <w:proofErr w:type="spellEnd"/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округа </w:t>
      </w:r>
      <w:r w:rsidRPr="00F14307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 xml:space="preserve">, функции и полномочия учредителя которых осуществляет администрация </w:t>
      </w:r>
      <w:proofErr w:type="spellStart"/>
      <w:r w:rsidRPr="00F14307">
        <w:rPr>
          <w:szCs w:val="28"/>
          <w:lang w:val="ru-RU"/>
        </w:rPr>
        <w:t>Ипатовского</w:t>
      </w:r>
      <w:proofErr w:type="spellEnd"/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</w:t>
      </w:r>
      <w:r w:rsidRPr="00F14307">
        <w:rPr>
          <w:szCs w:val="28"/>
          <w:lang w:val="ru-RU"/>
        </w:rPr>
        <w:t>округа Ставропольского края</w:t>
      </w:r>
      <w:r>
        <w:rPr>
          <w:szCs w:val="28"/>
          <w:lang w:val="ru-RU"/>
        </w:rPr>
        <w:t xml:space="preserve"> (далее – администрация) – по решению главы </w:t>
      </w:r>
      <w:proofErr w:type="spellStart"/>
      <w:r w:rsidRPr="00F14307">
        <w:rPr>
          <w:szCs w:val="28"/>
          <w:lang w:val="ru-RU"/>
        </w:rPr>
        <w:t>Ипатовского</w:t>
      </w:r>
      <w:proofErr w:type="spellEnd"/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</w:t>
      </w:r>
      <w:r w:rsidRPr="00F14307">
        <w:rPr>
          <w:szCs w:val="28"/>
          <w:lang w:val="ru-RU"/>
        </w:rPr>
        <w:t xml:space="preserve">округа Ставропольского края (далее </w:t>
      </w:r>
      <w:r>
        <w:rPr>
          <w:szCs w:val="28"/>
          <w:lang w:val="ru-RU"/>
        </w:rPr>
        <w:t>–</w:t>
      </w:r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глава округа);</w:t>
      </w:r>
      <w:r w:rsidRPr="00F14307">
        <w:rPr>
          <w:szCs w:val="28"/>
          <w:lang w:val="ru-RU"/>
        </w:rPr>
        <w:t xml:space="preserve"> </w:t>
      </w:r>
    </w:p>
    <w:p w:rsidR="00963F5B" w:rsidRDefault="00963F5B" w:rsidP="00963F5B">
      <w:pPr>
        <w:widowControl w:val="0"/>
        <w:autoSpaceDE w:val="0"/>
        <w:ind w:firstLine="539"/>
        <w:rPr>
          <w:szCs w:val="28"/>
          <w:lang w:val="ru-RU"/>
        </w:rPr>
      </w:pPr>
      <w:r w:rsidRPr="00F14307">
        <w:rPr>
          <w:szCs w:val="28"/>
          <w:lang w:val="ru-RU"/>
        </w:rPr>
        <w:t xml:space="preserve">в </w:t>
      </w:r>
      <w:r w:rsidRPr="00010DE5">
        <w:rPr>
          <w:szCs w:val="28"/>
          <w:lang w:val="ru-RU"/>
        </w:rPr>
        <w:t xml:space="preserve">отношении руководителей муниципальных учреждений (граждан, претендующих на замещение должностей руководителей муниципальных учреждений) </w:t>
      </w:r>
      <w:proofErr w:type="spellStart"/>
      <w:r w:rsidRPr="00010DE5">
        <w:rPr>
          <w:szCs w:val="28"/>
          <w:lang w:val="ru-RU"/>
        </w:rPr>
        <w:t>Ипатовского</w:t>
      </w:r>
      <w:proofErr w:type="spellEnd"/>
      <w:r w:rsidRPr="00010DE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</w:t>
      </w:r>
      <w:r w:rsidRPr="00010DE5">
        <w:rPr>
          <w:szCs w:val="28"/>
          <w:lang w:val="ru-RU"/>
        </w:rPr>
        <w:t xml:space="preserve">округа Ставропольского края, функции и полномочия учредителя которых осуществляет отраслевой (функциональный) орган администрации </w:t>
      </w:r>
      <w:proofErr w:type="spellStart"/>
      <w:r w:rsidRPr="00010DE5">
        <w:rPr>
          <w:szCs w:val="28"/>
          <w:lang w:val="ru-RU"/>
        </w:rPr>
        <w:t>Ипатовского</w:t>
      </w:r>
      <w:proofErr w:type="spellEnd"/>
      <w:r w:rsidRPr="00010DE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</w:t>
      </w:r>
      <w:r w:rsidRPr="00010DE5">
        <w:rPr>
          <w:szCs w:val="28"/>
          <w:lang w:val="ru-RU"/>
        </w:rPr>
        <w:t xml:space="preserve">округа Ставропольского края – по решению руководителя отраслевого (функционального) органа администрации </w:t>
      </w:r>
      <w:proofErr w:type="spellStart"/>
      <w:r w:rsidRPr="00010DE5">
        <w:rPr>
          <w:szCs w:val="28"/>
          <w:lang w:val="ru-RU"/>
        </w:rPr>
        <w:t>Ипатовского</w:t>
      </w:r>
      <w:proofErr w:type="spellEnd"/>
      <w:r w:rsidRPr="00010DE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муниципального </w:t>
      </w:r>
      <w:r w:rsidRPr="00010DE5">
        <w:rPr>
          <w:szCs w:val="28"/>
          <w:lang w:val="ru-RU"/>
        </w:rPr>
        <w:t>округа Ставропольского края (далее – орган администрации)</w:t>
      </w:r>
      <w:r>
        <w:rPr>
          <w:szCs w:val="28"/>
          <w:lang w:val="ru-RU"/>
        </w:rPr>
        <w:t>.</w:t>
      </w:r>
      <w:r w:rsidRPr="00010DE5">
        <w:rPr>
          <w:szCs w:val="28"/>
          <w:lang w:val="ru-RU"/>
        </w:rPr>
        <w:t xml:space="preserve"> </w:t>
      </w:r>
    </w:p>
    <w:p w:rsidR="00951901" w:rsidRPr="00010DE5" w:rsidRDefault="00951901" w:rsidP="00963F5B">
      <w:pPr>
        <w:widowControl w:val="0"/>
        <w:autoSpaceDE w:val="0"/>
        <w:ind w:firstLine="539"/>
        <w:rPr>
          <w:szCs w:val="28"/>
          <w:lang w:val="ru-RU"/>
        </w:rPr>
      </w:pP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010DE5">
        <w:rPr>
          <w:szCs w:val="28"/>
          <w:lang w:val="ru-RU"/>
        </w:rPr>
        <w:t>3. Проверка осуществляется отделом правового и кадрового обеспечения администрации, в органе администрации – работником, ответственным за работу по профилактике коррупционных и иных правонарушений (далее – уполномоченные лица).</w:t>
      </w:r>
    </w:p>
    <w:p w:rsidR="00951901" w:rsidRPr="00010DE5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Pr="00010DE5" w:rsidRDefault="00963F5B" w:rsidP="00963F5B">
      <w:pPr>
        <w:widowControl w:val="0"/>
        <w:autoSpaceDE w:val="0"/>
        <w:ind w:firstLine="539"/>
        <w:rPr>
          <w:lang w:val="ru-RU"/>
        </w:rPr>
      </w:pPr>
      <w:r w:rsidRPr="00010DE5">
        <w:rPr>
          <w:szCs w:val="28"/>
          <w:lang w:val="ru-RU"/>
        </w:rPr>
        <w:t xml:space="preserve">4. Основанием для осуществления проверки является информация, </w:t>
      </w:r>
      <w:r w:rsidRPr="00010DE5">
        <w:rPr>
          <w:szCs w:val="28"/>
          <w:lang w:val="ru-RU"/>
        </w:rPr>
        <w:lastRenderedPageBreak/>
        <w:t>представленная в письменном виде в установленном порядке:</w:t>
      </w:r>
    </w:p>
    <w:p w:rsidR="00963F5B" w:rsidRPr="00010DE5" w:rsidRDefault="00963F5B" w:rsidP="00963F5B">
      <w:pPr>
        <w:widowControl w:val="0"/>
        <w:autoSpaceDE w:val="0"/>
        <w:ind w:firstLine="539"/>
        <w:rPr>
          <w:lang w:val="ru-RU"/>
        </w:rPr>
      </w:pPr>
      <w:r w:rsidRPr="00010DE5">
        <w:rPr>
          <w:szCs w:val="28"/>
          <w:lang w:val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3F5B" w:rsidRPr="00010DE5" w:rsidRDefault="00963F5B" w:rsidP="00963F5B">
      <w:pPr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б) уполномоченными лицами;</w:t>
      </w: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г) Общественной палатой Российской Федерации;</w:t>
      </w: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proofErr w:type="spellStart"/>
      <w:r w:rsidRPr="00010DE5">
        <w:rPr>
          <w:szCs w:val="28"/>
          <w:lang w:val="ru-RU"/>
        </w:rPr>
        <w:t>д</w:t>
      </w:r>
      <w:proofErr w:type="spellEnd"/>
      <w:r w:rsidRPr="00010DE5">
        <w:rPr>
          <w:szCs w:val="28"/>
          <w:lang w:val="ru-RU"/>
        </w:rPr>
        <w:t>) общероссийскими средствами массовой информации.</w:t>
      </w:r>
    </w:p>
    <w:p w:rsidR="00951901" w:rsidRPr="00010DE5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010DE5">
        <w:rPr>
          <w:szCs w:val="28"/>
          <w:lang w:val="ru-RU"/>
        </w:rPr>
        <w:t>5. Информация анонимного характера не может служить основанием для  проверки.</w:t>
      </w:r>
    </w:p>
    <w:p w:rsidR="00951901" w:rsidRPr="00010DE5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010DE5">
        <w:rPr>
          <w:szCs w:val="28"/>
          <w:lang w:val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951901" w:rsidRPr="00010DE5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7. При осуществлении проверки уполномоченные лица вправе:</w:t>
      </w: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а) проводить беседу с гражданином, претендующим на замещение должности руководителя муниципального учреждения, а также с руководителем муниципального учреждения;</w:t>
      </w: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б) изучать представленные гражданином, претендующим на замещение должности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010DE5">
        <w:rPr>
          <w:szCs w:val="28"/>
          <w:lang w:val="ru-RU"/>
        </w:rPr>
        <w:t>в) получать от гражданина, претендующего на замещение должности руководителя муниципального учреждения, а также от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951901" w:rsidRPr="00010DE5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Pr="00010DE5" w:rsidRDefault="00963F5B" w:rsidP="00963F5B">
      <w:pPr>
        <w:widowControl w:val="0"/>
        <w:autoSpaceDE w:val="0"/>
        <w:ind w:firstLine="540"/>
        <w:rPr>
          <w:lang w:val="ru-RU"/>
        </w:rPr>
      </w:pPr>
      <w:r w:rsidRPr="00010DE5">
        <w:rPr>
          <w:szCs w:val="28"/>
          <w:lang w:val="ru-RU"/>
        </w:rPr>
        <w:t>8. Уполномоченные лица обеспечивают:</w:t>
      </w:r>
    </w:p>
    <w:p w:rsidR="00963F5B" w:rsidRPr="0043618F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010DE5">
        <w:rPr>
          <w:szCs w:val="28"/>
          <w:lang w:val="ru-RU"/>
        </w:rPr>
        <w:t>а) уведомление в письменной форме руководителя муниципального учреждения о начале в отно</w:t>
      </w:r>
      <w:r w:rsidRPr="00F14307">
        <w:rPr>
          <w:szCs w:val="28"/>
          <w:lang w:val="ru-RU"/>
        </w:rPr>
        <w:t xml:space="preserve">шении </w:t>
      </w:r>
      <w:r>
        <w:rPr>
          <w:szCs w:val="28"/>
          <w:lang w:val="ru-RU"/>
        </w:rPr>
        <w:t>н</w:t>
      </w:r>
      <w:r w:rsidRPr="00F14307">
        <w:rPr>
          <w:szCs w:val="28"/>
          <w:lang w:val="ru-RU"/>
        </w:rPr>
        <w:t xml:space="preserve">его проверки </w:t>
      </w:r>
      <w:r>
        <w:rPr>
          <w:szCs w:val="28"/>
          <w:lang w:val="ru-RU"/>
        </w:rPr>
        <w:t>–</w:t>
      </w:r>
      <w:r w:rsidRPr="00F14307">
        <w:rPr>
          <w:szCs w:val="28"/>
          <w:lang w:val="ru-RU"/>
        </w:rPr>
        <w:t xml:space="preserve"> в течение 2 рабочих дней со дня принятия решения о </w:t>
      </w:r>
      <w:r>
        <w:rPr>
          <w:szCs w:val="28"/>
          <w:lang w:val="ru-RU"/>
        </w:rPr>
        <w:t>проведении</w:t>
      </w:r>
      <w:r w:rsidRPr="00F14307">
        <w:rPr>
          <w:szCs w:val="28"/>
          <w:lang w:val="ru-RU"/>
        </w:rPr>
        <w:t xml:space="preserve"> проверки;</w:t>
      </w: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F14307">
        <w:rPr>
          <w:szCs w:val="28"/>
          <w:lang w:val="ru-RU"/>
        </w:rPr>
        <w:t xml:space="preserve">б) информирование руководителя муниципального учреждения, в случае его обращения о том, какие представляемые им сведения, указанные в </w:t>
      </w:r>
      <w:hyperlink w:anchor="Par42" w:history="1">
        <w:r w:rsidRPr="008D377F">
          <w:rPr>
            <w:rStyle w:val="a5"/>
            <w:color w:val="000000"/>
            <w:szCs w:val="28"/>
            <w:u w:val="none"/>
            <w:lang w:val="ru-RU"/>
          </w:rPr>
          <w:t>пункте 1</w:t>
        </w:r>
      </w:hyperlink>
      <w:r w:rsidRPr="00F14307">
        <w:rPr>
          <w:szCs w:val="28"/>
          <w:lang w:val="ru-RU"/>
        </w:rPr>
        <w:t xml:space="preserve"> настоящего Положения, подлежат проверке </w:t>
      </w:r>
      <w:r>
        <w:rPr>
          <w:szCs w:val="28"/>
          <w:lang w:val="ru-RU"/>
        </w:rPr>
        <w:t>–</w:t>
      </w:r>
      <w:r w:rsidRPr="00F14307">
        <w:rPr>
          <w:szCs w:val="28"/>
          <w:lang w:val="ru-RU"/>
        </w:rPr>
        <w:t xml:space="preserve"> в течение 7 рабочих дней со дня обращения, а при наличии уважительной причины </w:t>
      </w:r>
      <w:r>
        <w:rPr>
          <w:szCs w:val="28"/>
          <w:lang w:val="ru-RU"/>
        </w:rPr>
        <w:t>–</w:t>
      </w:r>
      <w:r w:rsidRPr="00F14307">
        <w:rPr>
          <w:szCs w:val="28"/>
          <w:lang w:val="ru-RU"/>
        </w:rPr>
        <w:t xml:space="preserve"> в срок, согласованный с указанным лицом. </w:t>
      </w:r>
    </w:p>
    <w:p w:rsidR="00951901" w:rsidRPr="0043618F" w:rsidRDefault="00951901" w:rsidP="00963F5B">
      <w:pPr>
        <w:widowControl w:val="0"/>
        <w:autoSpaceDE w:val="0"/>
        <w:ind w:firstLine="540"/>
        <w:rPr>
          <w:szCs w:val="28"/>
          <w:lang w:val="ru-RU"/>
        </w:rPr>
      </w:pP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t xml:space="preserve">9. По окончании проверки </w:t>
      </w:r>
      <w:r>
        <w:rPr>
          <w:szCs w:val="28"/>
          <w:lang w:val="ru-RU"/>
        </w:rPr>
        <w:t>уполномоченные лица</w:t>
      </w:r>
      <w:r w:rsidRPr="00F14307">
        <w:rPr>
          <w:szCs w:val="28"/>
          <w:lang w:val="ru-RU"/>
        </w:rPr>
        <w:t xml:space="preserve"> обязан</w:t>
      </w:r>
      <w:r>
        <w:rPr>
          <w:szCs w:val="28"/>
          <w:lang w:val="ru-RU"/>
        </w:rPr>
        <w:t>ы</w:t>
      </w:r>
      <w:r w:rsidRPr="00F14307">
        <w:rPr>
          <w:szCs w:val="28"/>
          <w:lang w:val="ru-RU"/>
        </w:rPr>
        <w:t xml:space="preserve"> ознакомить руководителя </w:t>
      </w:r>
      <w:r>
        <w:rPr>
          <w:szCs w:val="28"/>
          <w:lang w:val="ru-RU"/>
        </w:rPr>
        <w:t xml:space="preserve">муниципального учреждения </w:t>
      </w:r>
      <w:r w:rsidRPr="00F14307">
        <w:rPr>
          <w:szCs w:val="28"/>
          <w:lang w:val="ru-RU"/>
        </w:rPr>
        <w:t>с результатами проверки.</w:t>
      </w: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lastRenderedPageBreak/>
        <w:t xml:space="preserve">10. </w:t>
      </w:r>
      <w:r>
        <w:rPr>
          <w:szCs w:val="28"/>
          <w:lang w:val="ru-RU"/>
        </w:rPr>
        <w:t>Р</w:t>
      </w:r>
      <w:r w:rsidRPr="00F14307">
        <w:rPr>
          <w:szCs w:val="28"/>
          <w:lang w:val="ru-RU"/>
        </w:rPr>
        <w:t>уководител</w:t>
      </w:r>
      <w:r>
        <w:rPr>
          <w:szCs w:val="28"/>
          <w:lang w:val="ru-RU"/>
        </w:rPr>
        <w:t>ь</w:t>
      </w:r>
      <w:r w:rsidRPr="00F14307">
        <w:rPr>
          <w:szCs w:val="28"/>
          <w:lang w:val="ru-RU"/>
        </w:rPr>
        <w:t xml:space="preserve"> муниципального учреждения вправе:</w:t>
      </w: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t>а) давать пояснения в письменной форме в ходе проверки, а также по результатам проверки;</w:t>
      </w: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F14307">
        <w:rPr>
          <w:szCs w:val="28"/>
          <w:lang w:val="ru-RU"/>
        </w:rPr>
        <w:t>б) представлять дополнительные материалы и давать по ним пояснения в письменной форме.</w:t>
      </w:r>
    </w:p>
    <w:p w:rsidR="00951901" w:rsidRPr="00F14307" w:rsidRDefault="00951901" w:rsidP="00963F5B">
      <w:pPr>
        <w:widowControl w:val="0"/>
        <w:autoSpaceDE w:val="0"/>
        <w:ind w:firstLine="540"/>
        <w:rPr>
          <w:lang w:val="ru-RU"/>
        </w:rPr>
      </w:pP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t xml:space="preserve">11. По результатам проверки </w:t>
      </w:r>
      <w:r>
        <w:rPr>
          <w:color w:val="000000"/>
          <w:szCs w:val="28"/>
          <w:lang w:val="ru-RU"/>
        </w:rPr>
        <w:t>глава округа, руководитель</w:t>
      </w:r>
      <w:r w:rsidRPr="00F14307">
        <w:rPr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органа администрации, </w:t>
      </w:r>
      <w:r w:rsidRPr="00F14307">
        <w:rPr>
          <w:szCs w:val="28"/>
          <w:lang w:val="ru-RU"/>
        </w:rPr>
        <w:t>принимает одно из следующих решений:</w:t>
      </w: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t xml:space="preserve">а) </w:t>
      </w:r>
      <w:r>
        <w:rPr>
          <w:szCs w:val="28"/>
          <w:lang w:val="ru-RU"/>
        </w:rPr>
        <w:t xml:space="preserve">о </w:t>
      </w:r>
      <w:r w:rsidRPr="00F14307">
        <w:rPr>
          <w:szCs w:val="28"/>
          <w:lang w:val="ru-RU"/>
        </w:rPr>
        <w:t>назначени</w:t>
      </w:r>
      <w:r>
        <w:rPr>
          <w:szCs w:val="28"/>
          <w:lang w:val="ru-RU"/>
        </w:rPr>
        <w:t>и</w:t>
      </w:r>
      <w:r w:rsidRPr="00F1430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гражданина</w:t>
      </w:r>
      <w:r w:rsidRPr="00F14307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претендующего на замещение</w:t>
      </w:r>
      <w:r w:rsidRPr="00F14307">
        <w:rPr>
          <w:szCs w:val="28"/>
          <w:lang w:val="ru-RU"/>
        </w:rPr>
        <w:t xml:space="preserve"> должност</w:t>
      </w:r>
      <w:r>
        <w:rPr>
          <w:szCs w:val="28"/>
          <w:lang w:val="ru-RU"/>
        </w:rPr>
        <w:t>и</w:t>
      </w:r>
      <w:r w:rsidRPr="00F14307">
        <w:rPr>
          <w:szCs w:val="28"/>
          <w:lang w:val="ru-RU"/>
        </w:rPr>
        <w:t xml:space="preserve"> руководителя муниципального учреждения, на должность руководителя  муниципального учреждения;</w:t>
      </w:r>
    </w:p>
    <w:p w:rsidR="00963F5B" w:rsidRPr="00F14307" w:rsidRDefault="00963F5B" w:rsidP="00963F5B">
      <w:pPr>
        <w:widowControl w:val="0"/>
        <w:autoSpaceDE w:val="0"/>
        <w:ind w:firstLine="540"/>
        <w:rPr>
          <w:lang w:val="ru-RU"/>
        </w:rPr>
      </w:pPr>
      <w:r w:rsidRPr="00F14307">
        <w:rPr>
          <w:szCs w:val="28"/>
          <w:lang w:val="ru-RU"/>
        </w:rPr>
        <w:t xml:space="preserve">б) </w:t>
      </w:r>
      <w:r>
        <w:rPr>
          <w:szCs w:val="28"/>
          <w:lang w:val="ru-RU"/>
        </w:rPr>
        <w:t xml:space="preserve">об </w:t>
      </w:r>
      <w:r w:rsidRPr="00F14307">
        <w:rPr>
          <w:szCs w:val="28"/>
          <w:lang w:val="ru-RU"/>
        </w:rPr>
        <w:t>отказ</w:t>
      </w:r>
      <w:r>
        <w:rPr>
          <w:szCs w:val="28"/>
          <w:lang w:val="ru-RU"/>
        </w:rPr>
        <w:t>е</w:t>
      </w:r>
      <w:r w:rsidRPr="00F14307">
        <w:rPr>
          <w:szCs w:val="28"/>
          <w:lang w:val="ru-RU"/>
        </w:rPr>
        <w:t xml:space="preserve"> </w:t>
      </w:r>
      <w:r w:rsidRPr="0043618F">
        <w:rPr>
          <w:szCs w:val="28"/>
          <w:lang w:val="ru-RU"/>
        </w:rPr>
        <w:t>гражданин</w:t>
      </w:r>
      <w:r>
        <w:rPr>
          <w:szCs w:val="28"/>
          <w:lang w:val="ru-RU"/>
        </w:rPr>
        <w:t>у</w:t>
      </w:r>
      <w:r w:rsidRPr="0043618F">
        <w:rPr>
          <w:szCs w:val="28"/>
          <w:lang w:val="ru-RU"/>
        </w:rPr>
        <w:t>, претендующе</w:t>
      </w:r>
      <w:r>
        <w:rPr>
          <w:szCs w:val="28"/>
          <w:lang w:val="ru-RU"/>
        </w:rPr>
        <w:t>му</w:t>
      </w:r>
      <w:r w:rsidRPr="0043618F">
        <w:rPr>
          <w:szCs w:val="28"/>
          <w:lang w:val="ru-RU"/>
        </w:rPr>
        <w:t xml:space="preserve"> на замещение должности </w:t>
      </w:r>
      <w:r w:rsidRPr="00F14307">
        <w:rPr>
          <w:szCs w:val="28"/>
          <w:lang w:val="ru-RU"/>
        </w:rPr>
        <w:t>руководителя муниципального учреждения, в назначении на должность руководителя муниципального учреждения;</w:t>
      </w: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F14307">
        <w:rPr>
          <w:szCs w:val="28"/>
          <w:lang w:val="ru-RU"/>
        </w:rPr>
        <w:t xml:space="preserve">в) </w:t>
      </w:r>
      <w:r>
        <w:rPr>
          <w:szCs w:val="28"/>
          <w:lang w:val="ru-RU"/>
        </w:rPr>
        <w:t xml:space="preserve">о </w:t>
      </w:r>
      <w:r w:rsidRPr="00F14307">
        <w:rPr>
          <w:szCs w:val="28"/>
          <w:lang w:val="ru-RU"/>
        </w:rPr>
        <w:t>применени</w:t>
      </w:r>
      <w:r>
        <w:rPr>
          <w:szCs w:val="28"/>
          <w:lang w:val="ru-RU"/>
        </w:rPr>
        <w:t>и</w:t>
      </w:r>
      <w:r w:rsidRPr="00F14307">
        <w:rPr>
          <w:szCs w:val="28"/>
          <w:lang w:val="ru-RU"/>
        </w:rPr>
        <w:t xml:space="preserve"> к руководител</w:t>
      </w:r>
      <w:r>
        <w:rPr>
          <w:szCs w:val="28"/>
          <w:lang w:val="ru-RU"/>
        </w:rPr>
        <w:t>ю</w:t>
      </w:r>
      <w:r w:rsidRPr="00F14307">
        <w:rPr>
          <w:szCs w:val="28"/>
          <w:lang w:val="ru-RU"/>
        </w:rPr>
        <w:t xml:space="preserve"> муниципального учреждения, мер </w:t>
      </w:r>
      <w:r>
        <w:rPr>
          <w:szCs w:val="28"/>
          <w:lang w:val="ru-RU"/>
        </w:rPr>
        <w:t xml:space="preserve">дисциплинарной </w:t>
      </w:r>
      <w:r w:rsidRPr="00F14307">
        <w:rPr>
          <w:szCs w:val="28"/>
          <w:lang w:val="ru-RU"/>
        </w:rPr>
        <w:t>ответственности.</w:t>
      </w:r>
    </w:p>
    <w:p w:rsidR="00951901" w:rsidRPr="00F14307" w:rsidRDefault="00951901" w:rsidP="00963F5B">
      <w:pPr>
        <w:widowControl w:val="0"/>
        <w:autoSpaceDE w:val="0"/>
        <w:ind w:firstLine="540"/>
        <w:rPr>
          <w:lang w:val="ru-RU"/>
        </w:rPr>
      </w:pPr>
    </w:p>
    <w:p w:rsidR="00963F5B" w:rsidRDefault="00963F5B" w:rsidP="00963F5B">
      <w:pPr>
        <w:widowControl w:val="0"/>
        <w:autoSpaceDE w:val="0"/>
        <w:ind w:firstLine="540"/>
        <w:rPr>
          <w:szCs w:val="28"/>
          <w:lang w:val="ru-RU"/>
        </w:rPr>
      </w:pPr>
      <w:r w:rsidRPr="00F14307">
        <w:rPr>
          <w:szCs w:val="28"/>
          <w:lang w:val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51901" w:rsidRPr="00F14307" w:rsidRDefault="00951901" w:rsidP="00963F5B">
      <w:pPr>
        <w:widowControl w:val="0"/>
        <w:autoSpaceDE w:val="0"/>
        <w:ind w:firstLine="540"/>
        <w:rPr>
          <w:lang w:val="ru-RU"/>
        </w:rPr>
      </w:pPr>
    </w:p>
    <w:p w:rsidR="00963F5B" w:rsidRPr="00F14307" w:rsidRDefault="00C3250A" w:rsidP="00963F5B">
      <w:pPr>
        <w:autoSpaceDE w:val="0"/>
        <w:autoSpaceDN w:val="0"/>
        <w:adjustRightInd w:val="0"/>
        <w:ind w:firstLine="540"/>
        <w:rPr>
          <w:lang w:val="ru-RU"/>
        </w:rPr>
      </w:pPr>
      <w:r w:rsidRPr="00C3250A">
        <w:rPr>
          <w:noProof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7pt;margin-top:124.15pt;width:354.75pt;height:0;z-index:251660288" o:connectortype="straight"/>
        </w:pict>
      </w:r>
      <w:r w:rsidR="00963F5B" w:rsidRPr="00F14307">
        <w:rPr>
          <w:szCs w:val="28"/>
          <w:lang w:val="ru-RU"/>
        </w:rPr>
        <w:t>13. Подлинники справок о доходах, об имуществе и обязательствах имущественного характера, а также материалы проверки</w:t>
      </w:r>
      <w:r w:rsidR="00963F5B">
        <w:rPr>
          <w:szCs w:val="28"/>
          <w:lang w:val="ru-RU"/>
        </w:rPr>
        <w:t>,</w:t>
      </w:r>
      <w:r w:rsidR="00963F5B" w:rsidRPr="00F14307">
        <w:rPr>
          <w:szCs w:val="28"/>
          <w:lang w:val="ru-RU"/>
        </w:rPr>
        <w:t xml:space="preserve"> посту</w:t>
      </w:r>
      <w:r w:rsidR="00963F5B" w:rsidRPr="00E53143">
        <w:rPr>
          <w:szCs w:val="28"/>
          <w:lang w:val="ru-RU"/>
        </w:rPr>
        <w:t xml:space="preserve">пившие </w:t>
      </w:r>
      <w:r w:rsidR="00963F5B" w:rsidRPr="004430E9">
        <w:rPr>
          <w:szCs w:val="28"/>
          <w:lang w:val="ru-RU"/>
        </w:rPr>
        <w:t xml:space="preserve">в администрацию, орган администрации </w:t>
      </w:r>
      <w:r w:rsidR="00963F5B" w:rsidRPr="00E53143">
        <w:rPr>
          <w:rFonts w:eastAsia="Times New Roman"/>
          <w:szCs w:val="28"/>
          <w:lang w:val="ru-RU" w:eastAsia="ru-RU" w:bidi="ar-SA"/>
        </w:rPr>
        <w:t>хранятся в соответствии с</w:t>
      </w:r>
      <w:r w:rsidR="00963F5B">
        <w:rPr>
          <w:rFonts w:eastAsia="Times New Roman"/>
          <w:szCs w:val="28"/>
          <w:lang w:val="ru-RU" w:eastAsia="ru-RU" w:bidi="ar-SA"/>
        </w:rPr>
        <w:t xml:space="preserve"> законодательством Российской Федерации об архивном деле</w:t>
      </w:r>
      <w:r w:rsidR="00963F5B" w:rsidRPr="00F14307">
        <w:rPr>
          <w:szCs w:val="28"/>
          <w:lang w:val="ru-RU"/>
        </w:rPr>
        <w:t>.</w:t>
      </w:r>
    </w:p>
    <w:p w:rsidR="00432C52" w:rsidRPr="00022F32" w:rsidRDefault="00432C52">
      <w:pPr>
        <w:rPr>
          <w:szCs w:val="28"/>
          <w:lang w:val="ru-RU"/>
        </w:rPr>
      </w:pPr>
    </w:p>
    <w:sectPr w:rsidR="00432C52" w:rsidRPr="00022F32" w:rsidSect="0038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72F6"/>
    <w:rsid w:val="00022F32"/>
    <w:rsid w:val="00083A62"/>
    <w:rsid w:val="000E1E43"/>
    <w:rsid w:val="00110974"/>
    <w:rsid w:val="0013112D"/>
    <w:rsid w:val="001449A4"/>
    <w:rsid w:val="00156D5D"/>
    <w:rsid w:val="00187617"/>
    <w:rsid w:val="00210939"/>
    <w:rsid w:val="00232600"/>
    <w:rsid w:val="00232FAC"/>
    <w:rsid w:val="00244745"/>
    <w:rsid w:val="002520C1"/>
    <w:rsid w:val="00256CA6"/>
    <w:rsid w:val="002738B0"/>
    <w:rsid w:val="00277367"/>
    <w:rsid w:val="002B0141"/>
    <w:rsid w:val="00304B6E"/>
    <w:rsid w:val="00330CB1"/>
    <w:rsid w:val="003E274D"/>
    <w:rsid w:val="003F6CC9"/>
    <w:rsid w:val="00401228"/>
    <w:rsid w:val="0040697B"/>
    <w:rsid w:val="00432C52"/>
    <w:rsid w:val="00452D15"/>
    <w:rsid w:val="00453F01"/>
    <w:rsid w:val="004C7A9F"/>
    <w:rsid w:val="00525521"/>
    <w:rsid w:val="005847BD"/>
    <w:rsid w:val="00605752"/>
    <w:rsid w:val="00623D1A"/>
    <w:rsid w:val="00637826"/>
    <w:rsid w:val="006849BC"/>
    <w:rsid w:val="006B001E"/>
    <w:rsid w:val="006B0157"/>
    <w:rsid w:val="006D2A74"/>
    <w:rsid w:val="00751250"/>
    <w:rsid w:val="007B416F"/>
    <w:rsid w:val="00845190"/>
    <w:rsid w:val="008954DE"/>
    <w:rsid w:val="008D377F"/>
    <w:rsid w:val="008D5E00"/>
    <w:rsid w:val="00902137"/>
    <w:rsid w:val="00906493"/>
    <w:rsid w:val="0091443C"/>
    <w:rsid w:val="00951901"/>
    <w:rsid w:val="00963F5B"/>
    <w:rsid w:val="0096636A"/>
    <w:rsid w:val="00973FDA"/>
    <w:rsid w:val="009949AC"/>
    <w:rsid w:val="009C161B"/>
    <w:rsid w:val="00A00BDD"/>
    <w:rsid w:val="00A10DB9"/>
    <w:rsid w:val="00A1241E"/>
    <w:rsid w:val="00A506FB"/>
    <w:rsid w:val="00A572F6"/>
    <w:rsid w:val="00A714C9"/>
    <w:rsid w:val="00A86888"/>
    <w:rsid w:val="00A96ECD"/>
    <w:rsid w:val="00AA2888"/>
    <w:rsid w:val="00AF07BA"/>
    <w:rsid w:val="00B03997"/>
    <w:rsid w:val="00B83A4E"/>
    <w:rsid w:val="00BF0900"/>
    <w:rsid w:val="00C3250A"/>
    <w:rsid w:val="00C66465"/>
    <w:rsid w:val="00CA708F"/>
    <w:rsid w:val="00D0365D"/>
    <w:rsid w:val="00D179FA"/>
    <w:rsid w:val="00DA0206"/>
    <w:rsid w:val="00DC7BEB"/>
    <w:rsid w:val="00E24466"/>
    <w:rsid w:val="00E44730"/>
    <w:rsid w:val="00E45D1A"/>
    <w:rsid w:val="00E72887"/>
    <w:rsid w:val="00EE1035"/>
    <w:rsid w:val="00FB3A52"/>
    <w:rsid w:val="00FD0127"/>
    <w:rsid w:val="00FE1762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E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72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7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D179F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179FA"/>
    <w:rPr>
      <w:rFonts w:ascii="Times New Roman" w:eastAsia="Calibri" w:hAnsi="Times New Roman" w:cs="Times New Roman"/>
      <w:sz w:val="28"/>
      <w:lang w:val="en-US" w:eastAsia="zh-CN" w:bidi="en-US"/>
    </w:rPr>
  </w:style>
  <w:style w:type="character" w:styleId="a5">
    <w:name w:val="Hyperlink"/>
    <w:rsid w:val="00963F5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221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38&amp;dst=100006" TargetMode="External"/><Relationship Id="rId5" Type="http://schemas.openxmlformats.org/officeDocument/2006/relationships/hyperlink" Target="https://login.consultant.ru/link/?req=doc&amp;base=LAW&amp;n=474024&amp;dst=102437" TargetMode="External"/><Relationship Id="rId4" Type="http://schemas.openxmlformats.org/officeDocument/2006/relationships/hyperlink" Target="https://login.consultant.ru/link/?req=doc&amp;base=LAW&amp;n=464894&amp;dst=1001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cp:lastPrinted>2024-07-12T12:47:00Z</cp:lastPrinted>
  <dcterms:created xsi:type="dcterms:W3CDTF">2024-05-30T07:35:00Z</dcterms:created>
  <dcterms:modified xsi:type="dcterms:W3CDTF">2024-07-12T12:49:00Z</dcterms:modified>
</cp:coreProperties>
</file>