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C" w:rsidRDefault="005F3F0C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0C4EC0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242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:rsidR="00C82180" w:rsidRPr="006342BD" w:rsidRDefault="00C82180" w:rsidP="000C4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</w:t>
      </w:r>
      <w:r w:rsidR="00A74DC3" w:rsidRPr="006342BD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 w:rsidRPr="006342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5F3F0C">
      <w:pPr>
        <w:pStyle w:val="ConsPlusNormal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0C4EC0">
        <w:rPr>
          <w:rStyle w:val="c2fbe4e5ebe5ede8e5e6e8f0edfbec"/>
          <w:rFonts w:ascii="Times New Roman" w:hAnsi="Times New Roman" w:cs="Times New Roman"/>
          <w:b w:val="0"/>
        </w:rPr>
        <w:t>от 26 февраля 2020 г. № 242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r w:rsidR="00DA3EB5" w:rsidRPr="006342BD">
        <w:rPr>
          <w:rFonts w:ascii="Times New Roman" w:hAnsi="Times New Roman" w:cs="Times New Roman"/>
        </w:rPr>
        <w:t xml:space="preserve">муниципальной услуги 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 </w:t>
      </w:r>
      <w:r w:rsidR="00C9193A" w:rsidRPr="006342BD">
        <w:rPr>
          <w:rFonts w:ascii="Times New Roman" w:hAnsi="Times New Roman" w:cs="Times New Roman"/>
        </w:rPr>
        <w:t>(с изменен</w:t>
      </w:r>
      <w:r w:rsidR="000C4EC0">
        <w:rPr>
          <w:rFonts w:ascii="Times New Roman" w:hAnsi="Times New Roman" w:cs="Times New Roman"/>
        </w:rPr>
        <w:t>иями, внесенными постановлением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</w:t>
      </w:r>
      <w:r w:rsidR="000C4EC0">
        <w:rPr>
          <w:rFonts w:ascii="Times New Roman" w:hAnsi="Times New Roman" w:cs="Times New Roman"/>
        </w:rPr>
        <w:t>тавропольского края от 08 августа 2022</w:t>
      </w:r>
      <w:r w:rsidR="00C9193A" w:rsidRPr="006342BD">
        <w:rPr>
          <w:rFonts w:ascii="Times New Roman" w:hAnsi="Times New Roman" w:cs="Times New Roman"/>
        </w:rPr>
        <w:t xml:space="preserve"> г. № </w:t>
      </w:r>
      <w:r w:rsidR="000C4EC0">
        <w:rPr>
          <w:rFonts w:ascii="Times New Roman" w:hAnsi="Times New Roman" w:cs="Times New Roman"/>
        </w:rPr>
        <w:t>1161</w:t>
      </w:r>
      <w:r w:rsidR="000C75D8" w:rsidRPr="006342BD">
        <w:rPr>
          <w:rFonts w:ascii="Times New Roman" w:hAnsi="Times New Roman" w:cs="Times New Roman"/>
        </w:rPr>
        <w:t>)</w:t>
      </w:r>
      <w:r w:rsidR="00C9193A" w:rsidRPr="006342BD">
        <w:rPr>
          <w:rFonts w:ascii="Times New Roman" w:hAnsi="Times New Roman" w:cs="Times New Roman"/>
        </w:rPr>
        <w:t>.</w:t>
      </w:r>
    </w:p>
    <w:p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lastRenderedPageBreak/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округа Ставропольского края </w:t>
      </w:r>
      <w:r w:rsidR="007946CD" w:rsidRPr="006342BD">
        <w:rPr>
          <w:rFonts w:ascii="Times New Roman" w:hAnsi="Times New Roman" w:cs="Times New Roman"/>
        </w:rPr>
        <w:t>Л.С. Дугинец.</w:t>
      </w:r>
    </w:p>
    <w:p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1947AF" w:rsidRPr="001947AF" w:rsidRDefault="00136FF5" w:rsidP="001947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 w:rsidR="00194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7AF" w:rsidRPr="001947AF">
        <w:rPr>
          <w:rFonts w:ascii="Times New Roman" w:hAnsi="Times New Roman" w:cs="Times New Roman"/>
          <w:sz w:val="28"/>
          <w:szCs w:val="28"/>
        </w:rPr>
        <w:t>В.Н.Шейкина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413692" w:rsidRPr="006342BD" w:rsidRDefault="005B3D67" w:rsidP="00413692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D5B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F2B" w:rsidRPr="006342BD" w:rsidRDefault="00136FF5" w:rsidP="00413692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Г.Н. Неделько                                             </w:t>
      </w: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A74DC3" w:rsidRDefault="00A74DC3" w:rsidP="00136FF5">
      <w:pPr>
        <w:rPr>
          <w:rFonts w:ascii="Times New Roman" w:hAnsi="Times New Roman" w:cs="Times New Roman"/>
          <w:sz w:val="28"/>
          <w:szCs w:val="28"/>
        </w:rPr>
      </w:pPr>
    </w:p>
    <w:p w:rsidR="00387C73" w:rsidRDefault="00387C73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</w:t>
            </w:r>
          </w:p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6F17E5" w:rsidRDefault="006F17E5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0C28C1" w:rsidRDefault="000C28C1" w:rsidP="00BB61CA">
      <w:pPr>
        <w:rPr>
          <w:rFonts w:ascii="Times New Roman" w:hAnsi="Times New Roman" w:cs="Times New Roman"/>
          <w:sz w:val="28"/>
        </w:rPr>
      </w:pPr>
    </w:p>
    <w:p w:rsidR="000C28C1" w:rsidRDefault="000C28C1" w:rsidP="00BB61CA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BB61CA">
      <w:pPr>
        <w:rPr>
          <w:rFonts w:ascii="Times New Roman" w:hAnsi="Times New Roman" w:cs="Times New Roman"/>
          <w:sz w:val="28"/>
        </w:rPr>
      </w:pPr>
    </w:p>
    <w:p w:rsidR="003D5B7A" w:rsidRDefault="003D5B7A" w:rsidP="003D5B7A">
      <w:pPr>
        <w:rPr>
          <w:rFonts w:ascii="Times New Roman" w:hAnsi="Times New Roman" w:cs="Times New Roman"/>
          <w:sz w:val="28"/>
        </w:rPr>
      </w:pP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3D5B7A" w:rsidRPr="00664CA2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5B7A" w:rsidRPr="00664CA2" w:rsidRDefault="003D5B7A" w:rsidP="003D5B7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D5B7A" w:rsidRPr="00664CA2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:rsidR="003D5B7A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26 февраля 2020 г. № 242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Ипатовского городского округа Ставропольского края муниципальной услуги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</w:p>
    <w:p w:rsidR="003D5B7A" w:rsidRDefault="003D5B7A" w:rsidP="003D5B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 xml:space="preserve"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 1:</w:t>
      </w:r>
    </w:p>
    <w:p w:rsidR="003D5B7A" w:rsidRDefault="003D5B7A" w:rsidP="003D5B7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абзаце втором пункта 1.1. слова </w:t>
      </w:r>
      <w:r w:rsidRPr="000C4EC0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3.2.2. В подпункте 1.3.3. пункта 1.3.:</w:t>
      </w:r>
    </w:p>
    <w:p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абзац девятнадцатый изложить в следующей редакции:</w:t>
      </w:r>
    </w:p>
    <w:p w:rsidR="003D5B7A" w:rsidRDefault="003D5B7A" w:rsidP="003D5B7A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Межрайонная инспекция Федеральной налоговой службы № 5 по Ставропольскому краю (далее – ФНС) расположена по адресу: 356630, Ставропольский край, Ипатовский район, г. Ипатово, ул. Московская, 12».</w:t>
      </w:r>
    </w:p>
    <w:p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абзац двадцатый изложить в следующей редакции:</w:t>
      </w:r>
    </w:p>
    <w:p w:rsidR="003D5B7A" w:rsidRPr="00635CC5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«График работы ИФНС №5:».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3) абзац двадцать пятый изложить в следующей редакции:</w:t>
      </w:r>
    </w:p>
    <w:p w:rsidR="003D5B7A" w:rsidRPr="00635CC5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«выходной день: суббота, воскресенье».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3.2.3. В подпункте 1.3.4. пункта 1.3.: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1) абзац пятый изложить в следующей редакции: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«ИФНС N 5: телефон (факс): 8(86542) 5-63-04; приемная 8(86542) 5-64-05; справочная служба 8(86542) 5-76-71».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3.3.1. Абзац второй пункта 2.1. изложить в следующей редакции:</w:t>
      </w:r>
    </w:p>
    <w:p w:rsidR="003D5B7A" w:rsidRPr="00E35885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«Наименование муниципальной услуги: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E35885">
        <w:rPr>
          <w:rFonts w:ascii="Times New Roman" w:hAnsi="Times New Roman" w:cs="Times New Roman"/>
          <w:sz w:val="28"/>
          <w:szCs w:val="28"/>
        </w:rPr>
        <w:t>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шестой. пункта 2.2. изложить в следующей редакции: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«ИФНС №5».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3.3.3. Абзац третий пункта 2.3. изложить в следующей редакции:</w:t>
      </w:r>
    </w:p>
    <w:p w:rsidR="003D5B7A" w:rsidRPr="00822C8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«выдача (направление)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по форме, приложению 2 к административному регламенту (далее - уведомление о соответствии)».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четвертый пункта 2.3. изложить в следующей редакции:</w:t>
      </w:r>
    </w:p>
    <w:p w:rsidR="003D5B7A" w:rsidRPr="00822C8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«выдача (направление)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участке, по форме, согласно приложению 3 к административному регламенту (далее - уведомление о несоответствии)».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Приложение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D5B7A" w:rsidRPr="006C7BA9" w:rsidRDefault="003D5B7A" w:rsidP="003D5B7A">
      <w:pPr>
        <w:ind w:firstLine="709"/>
        <w:rPr>
          <w:rFonts w:ascii="Times New Roman" w:hAnsi="Times New Roman"/>
          <w:sz w:val="28"/>
          <w:szCs w:val="28"/>
        </w:rPr>
      </w:pPr>
    </w:p>
    <w:p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объекта индивидуального жилищного строительства или садового дома</w:t>
      </w:r>
    </w:p>
    <w:p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5B7A" w:rsidRPr="00ED5B2F" w:rsidRDefault="003D5B7A" w:rsidP="003D5B7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D5B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D5B7A" w:rsidRPr="00ED5B2F" w:rsidTr="003D5B7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bookmarkStart w:id="3" w:name="OLE_LINK5"/>
            <w:r w:rsidRPr="00ED5B2F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bookmarkEnd w:id="3"/>
    </w:tbl>
    <w:p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:rsidR="003D5B7A" w:rsidRPr="00F81A3C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3D5B7A" w:rsidRPr="00ED5B2F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5B7A" w:rsidRPr="0056383F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lastRenderedPageBreak/>
        <w:t>1. Сведения о застройщике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outlineLvl w:val="1"/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outlineLvl w:val="1"/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:rsidR="003D5B7A" w:rsidRDefault="003D5B7A" w:rsidP="003D5B7A">
      <w:pPr>
        <w:rPr>
          <w:rFonts w:ascii="Times New Roman" w:hAnsi="Times New Roman" w:cs="Times New Roman"/>
        </w:rPr>
      </w:pPr>
    </w:p>
    <w:p w:rsidR="003D5B7A" w:rsidRPr="00ED5B2F" w:rsidRDefault="003D5B7A" w:rsidP="003D5B7A">
      <w:pPr>
        <w:rPr>
          <w:rFonts w:ascii="Times New Roman" w:hAnsi="Times New Roman" w:cs="Times New Roman"/>
        </w:rPr>
      </w:pP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3D5B7A" w:rsidRPr="00ED5B2F" w:rsidRDefault="003D5B7A" w:rsidP="003D5B7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  <w:r w:rsidRPr="0056383F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56383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:rsidR="003D5B7A" w:rsidRDefault="003D5B7A" w:rsidP="003D5B7A">
      <w:pPr>
        <w:rPr>
          <w:rFonts w:ascii="Calibri" w:hAnsi="Calibri" w:cs="Calibri"/>
        </w:rPr>
      </w:pPr>
    </w:p>
    <w:p w:rsidR="003D5B7A" w:rsidRPr="00ED5B2F" w:rsidRDefault="003D5B7A" w:rsidP="003D5B7A">
      <w:pPr>
        <w:rPr>
          <w:rFonts w:ascii="Calibri" w:hAnsi="Calibri" w:cs="Calibri"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5B7A" w:rsidRPr="00ED5B2F" w:rsidRDefault="003D5B7A" w:rsidP="003D5B7A">
      <w:pPr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  <w:tr w:rsidR="003D5B7A" w:rsidRPr="00ED5B2F" w:rsidTr="003D5B7A">
        <w:tc>
          <w:tcPr>
            <w:tcW w:w="85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  <w:r w:rsidRPr="00ED5B2F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3D5B7A" w:rsidRPr="00ED5B2F" w:rsidRDefault="003D5B7A" w:rsidP="003D5B7A">
            <w:pPr>
              <w:rPr>
                <w:rFonts w:ascii="Times New Roman" w:hAnsi="Times New Roman" w:cs="Times New Roman"/>
              </w:rPr>
            </w:pPr>
          </w:p>
        </w:tc>
      </w:tr>
    </w:tbl>
    <w:p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b/>
        </w:rPr>
      </w:pP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4. Схематичное изображение планируемого к строительству </w:t>
      </w: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на земельном участке </w:t>
      </w:r>
    </w:p>
    <w:p w:rsidR="003D5B7A" w:rsidRPr="00ED5B2F" w:rsidRDefault="003D5B7A" w:rsidP="003D5B7A">
      <w:pPr>
        <w:jc w:val="center"/>
        <w:outlineLvl w:val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D5B7A" w:rsidRPr="00ED5B2F" w:rsidTr="003D5B7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rPr>
          <w:trHeight w:val="11487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</w:tbl>
    <w:p w:rsidR="003D5B7A" w:rsidRPr="00F81A3C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D5B7A" w:rsidRPr="00F81A3C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3D5B7A" w:rsidRPr="00F81A3C" w:rsidRDefault="003D5B7A" w:rsidP="003D5B7A">
      <w:pPr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ED5B2F" w:rsidRDefault="003D5B7A" w:rsidP="003D5B7A">
      <w:pPr>
        <w:pBdr>
          <w:top w:val="single" w:sz="4" w:space="1" w:color="auto"/>
        </w:pBdr>
        <w:spacing w:after="48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D5B7A" w:rsidRPr="00F81A3C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Настоящим уведомлением подтверждаю,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  <w:r w:rsidRPr="00F81A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D5B7A" w:rsidRDefault="003D5B7A" w:rsidP="003D5B7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6383F">
        <w:rPr>
          <w:rFonts w:ascii="Times New Roman" w:eastAsia="Times New Roman" w:hAnsi="Times New Roman" w:cs="Times New Roman"/>
          <w:sz w:val="20"/>
          <w:szCs w:val="20"/>
        </w:rPr>
        <w:t>(объект индивидуального жилищного строительства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садовый дом)</w:t>
      </w:r>
    </w:p>
    <w:p w:rsidR="003D5B7A" w:rsidRPr="00F81A3C" w:rsidRDefault="003D5B7A" w:rsidP="003D5B7A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3D5B7A" w:rsidRPr="00F81A3C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B7A" w:rsidRPr="0056383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56383F" w:rsidRDefault="003D5B7A" w:rsidP="003D5B7A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83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3D5B7A" w:rsidRPr="00F81A3C" w:rsidRDefault="003D5B7A" w:rsidP="003D5B7A">
      <w:pPr>
        <w:spacing w:after="480"/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D5B7A" w:rsidRPr="00ED5B2F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B7A" w:rsidRPr="00ED5B2F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D5B7A" w:rsidRPr="00ED5B2F" w:rsidRDefault="003D5B7A" w:rsidP="003D5B7A">
      <w:pPr>
        <w:spacing w:before="360" w:after="480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br/>
        <w:t>(при наличии)</w:t>
      </w:r>
    </w:p>
    <w:p w:rsidR="003D5B7A" w:rsidRPr="00F81A3C" w:rsidRDefault="003D5B7A" w:rsidP="003D5B7A">
      <w:pPr>
        <w:rPr>
          <w:rFonts w:ascii="Times New Roman" w:eastAsia="Times New Roman" w:hAnsi="Times New Roman" w:cs="Times New Roman"/>
          <w:sz w:val="28"/>
          <w:szCs w:val="28"/>
        </w:rPr>
      </w:pPr>
      <w:r w:rsidRPr="00F81A3C">
        <w:rPr>
          <w:rFonts w:ascii="Times New Roman" w:eastAsia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1"/>
          <w:sz w:val="20"/>
          <w:szCs w:val="20"/>
        </w:rPr>
        <w:t>(документы, предусмотренные частью 3 статьи 51.1 Градостроительного кодекса Российской Федерации (Собрание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законодательства Российской Федерации, 2005, № 1, ст. 16; 2018, № 32, ст. 5133, 5135)</w:t>
      </w:r>
    </w:p>
    <w:p w:rsidR="003D5B7A" w:rsidRDefault="003D5B7A" w:rsidP="003D5B7A"/>
    <w:p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3.5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5B7A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D5B7A" w:rsidRDefault="003D5B7A" w:rsidP="003D5B7A">
      <w:pPr>
        <w:ind w:firstLine="709"/>
        <w:jc w:val="right"/>
        <w:rPr>
          <w:rFonts w:ascii="Times New Roman" w:hAnsi="Times New Roman"/>
        </w:rPr>
      </w:pP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об изменении параметров планируемого</w:t>
      </w:r>
    </w:p>
    <w:p w:rsidR="003D5B7A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56383F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</w:p>
    <w:p w:rsidR="003D5B7A" w:rsidRPr="0056383F" w:rsidRDefault="003D5B7A" w:rsidP="003D5B7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83F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</w:t>
      </w:r>
    </w:p>
    <w:p w:rsidR="003D5B7A" w:rsidRPr="00ED5B2F" w:rsidRDefault="003D5B7A" w:rsidP="003D5B7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5B7A" w:rsidRPr="00ED5B2F" w:rsidRDefault="003D5B7A" w:rsidP="003D5B7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D5B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</w:r>
      <w:r w:rsidRPr="00ED5B2F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D5B7A" w:rsidRPr="00ED5B2F" w:rsidTr="003D5B7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ED5B2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1. Сведения о застройщике:</w:t>
      </w:r>
    </w:p>
    <w:p w:rsidR="003D5B7A" w:rsidRPr="00B54CA2" w:rsidRDefault="003D5B7A" w:rsidP="003D5B7A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061"/>
      </w:tblGrid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Место нахождения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1.2.3.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1.2.4.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061"/>
      </w:tblGrid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p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2. Сведения о земельном участке</w:t>
      </w:r>
    </w:p>
    <w:p w:rsidR="003D5B7A" w:rsidRPr="00B54CA2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B54CA2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3. Сведения об изменении параметров планируемого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индивидуального жилищного строительства или садового дома</w:t>
      </w:r>
    </w:p>
    <w:p w:rsidR="003D5B7A" w:rsidRPr="00B54CA2" w:rsidRDefault="003D5B7A" w:rsidP="003D5B7A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2"/>
        <w:gridCol w:w="3458"/>
        <w:gridCol w:w="2154"/>
      </w:tblGrid>
      <w:tr w:rsidR="003D5B7A" w:rsidRPr="00B54CA2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N 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_____________________</w:t>
            </w:r>
          </w:p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(дата направления уведомления)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D5B7A" w:rsidRPr="00B54CA2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Количество надземных этажей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Высота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5B7A" w:rsidRPr="00B54CA2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3.4.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54CA2">
              <w:rPr>
                <w:rFonts w:ascii="Times New Roman" w:eastAsiaTheme="minorHAnsi" w:hAnsi="Times New Roman" w:cs="Times New Roman"/>
                <w:lang w:eastAsia="en-US"/>
              </w:rPr>
              <w:t>Площадь застройки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B54CA2" w:rsidRDefault="003D5B7A" w:rsidP="003D5B7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3D5B7A" w:rsidRDefault="003D5B7A" w:rsidP="003D5B7A">
      <w:pPr>
        <w:pBdr>
          <w:top w:val="single" w:sz="4" w:space="1" w:color="auto"/>
        </w:pBdr>
        <w:spacing w:after="360"/>
        <w:rPr>
          <w:rFonts w:ascii="Times New Roman" w:eastAsia="Times New Roman" w:hAnsi="Times New Roman" w:cs="Times New Roman"/>
          <w:sz w:val="20"/>
          <w:szCs w:val="20"/>
        </w:rPr>
      </w:pPr>
    </w:p>
    <w:p w:rsidR="003D5B7A" w:rsidRDefault="003D5B7A" w:rsidP="003D5B7A">
      <w:pPr>
        <w:pBdr>
          <w:top w:val="single" w:sz="4" w:space="1" w:color="auto"/>
        </w:pBdr>
        <w:spacing w:after="360"/>
        <w:rPr>
          <w:rFonts w:ascii="Times New Roman" w:eastAsia="Times New Roman" w:hAnsi="Times New Roman" w:cs="Times New Roman"/>
          <w:sz w:val="20"/>
          <w:szCs w:val="20"/>
        </w:rPr>
      </w:pPr>
    </w:p>
    <w:p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5B7A" w:rsidRDefault="003D5B7A" w:rsidP="003D5B7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 Схематичное изображен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планируемого к строительству 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капитального строительства на земельном участке (в случае если изменились значения параметров планируемого строительства объекта индивидуального жилищного строительства или садового дома, предусмотренные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3.3 </w:t>
      </w:r>
      <w:r w:rsidRPr="00B54CA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настоящего уведомления об изменении параметров планируемого строительства объекта индивидуального жилищного строительства или садового дома)</w:t>
      </w:r>
    </w:p>
    <w:tbl>
      <w:tblPr>
        <w:tblpPr w:leftFromText="180" w:rightFromText="180" w:vertAnchor="text" w:horzAnchor="margin" w:tblpY="364"/>
        <w:tblW w:w="94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9"/>
      </w:tblGrid>
      <w:tr w:rsidR="003D5B7A" w:rsidRPr="00ED5B2F" w:rsidTr="003D5B7A">
        <w:trPr>
          <w:trHeight w:val="230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rPr>
          <w:trHeight w:val="230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rPr>
          <w:trHeight w:val="217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rPr>
          <w:trHeight w:val="230"/>
        </w:trPr>
        <w:tc>
          <w:tcPr>
            <w:tcW w:w="9489" w:type="dxa"/>
            <w:tcBorders>
              <w:left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  <w:tr w:rsidR="003D5B7A" w:rsidRPr="00ED5B2F" w:rsidTr="003D5B7A">
        <w:trPr>
          <w:trHeight w:val="9834"/>
        </w:trPr>
        <w:tc>
          <w:tcPr>
            <w:tcW w:w="9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ED5B2F" w:rsidRDefault="003D5B7A" w:rsidP="003D5B7A">
            <w:pPr>
              <w:rPr>
                <w:rFonts w:ascii="Calibri" w:hAnsi="Calibri" w:cs="Calibri"/>
              </w:rPr>
            </w:pPr>
          </w:p>
        </w:tc>
      </w:tr>
    </w:tbl>
    <w:p w:rsidR="003D5B7A" w:rsidRDefault="003D5B7A" w:rsidP="003D5B7A">
      <w:pPr>
        <w:jc w:val="center"/>
        <w:outlineLvl w:val="0"/>
        <w:rPr>
          <w:rFonts w:ascii="Calibri" w:hAnsi="Calibri" w:cs="Calibri"/>
        </w:rPr>
      </w:pPr>
    </w:p>
    <w:p w:rsidR="003D5B7A" w:rsidRDefault="003D5B7A" w:rsidP="003D5B7A">
      <w:pPr>
        <w:jc w:val="center"/>
        <w:outlineLvl w:val="0"/>
        <w:rPr>
          <w:rFonts w:ascii="Calibri" w:hAnsi="Calibri" w:cs="Calibri"/>
        </w:rPr>
      </w:pPr>
    </w:p>
    <w:p w:rsidR="003D5B7A" w:rsidRPr="00195C66" w:rsidRDefault="003D5B7A" w:rsidP="003D5B7A">
      <w:pPr>
        <w:keepLines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3D5B7A" w:rsidRPr="00195C66" w:rsidRDefault="003D5B7A" w:rsidP="003D5B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5B7A" w:rsidRPr="00ED5B2F" w:rsidRDefault="003D5B7A" w:rsidP="003D5B7A">
      <w:pPr>
        <w:pBdr>
          <w:top w:val="single" w:sz="4" w:space="1" w:color="auto"/>
        </w:pBdr>
        <w:rPr>
          <w:rFonts w:ascii="Times New Roman" w:eastAsia="Times New Roman" w:hAnsi="Times New Roman" w:cs="Times New Roman"/>
          <w:sz w:val="2"/>
          <w:szCs w:val="2"/>
        </w:rPr>
      </w:pPr>
    </w:p>
    <w:p w:rsidR="003D5B7A" w:rsidRPr="00195C66" w:rsidRDefault="003D5B7A" w:rsidP="003D5B7A">
      <w:pPr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3D5B7A" w:rsidRPr="00ED5B2F" w:rsidRDefault="003D5B7A" w:rsidP="003D5B7A">
      <w:pPr>
        <w:rPr>
          <w:rFonts w:ascii="Times New Roman" w:eastAsia="Times New Roman" w:hAnsi="Times New Roman" w:cs="Times New Roman"/>
        </w:rPr>
      </w:pPr>
    </w:p>
    <w:p w:rsidR="003D5B7A" w:rsidRPr="00ED5B2F" w:rsidRDefault="003D5B7A" w:rsidP="003D5B7A">
      <w:pPr>
        <w:pBdr>
          <w:top w:val="single" w:sz="4" w:space="1" w:color="auto"/>
        </w:pBdr>
        <w:spacing w:after="48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D5B7A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уведомлением я ______________________________________</w:t>
      </w:r>
    </w:p>
    <w:p w:rsidR="003D5B7A" w:rsidRPr="00195C66" w:rsidRDefault="003D5B7A" w:rsidP="003D5B7A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D5B7A" w:rsidRPr="0056383F" w:rsidRDefault="003D5B7A" w:rsidP="003D5B7A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83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3D5B7A" w:rsidRPr="00195C66" w:rsidRDefault="003D5B7A" w:rsidP="003D5B7A">
      <w:pPr>
        <w:spacing w:after="480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D5B7A" w:rsidRPr="00ED5B2F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B7A" w:rsidRPr="00ED5B2F" w:rsidTr="003D5B7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ED5B2F" w:rsidRDefault="003D5B7A" w:rsidP="003D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2F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D5B7A" w:rsidRPr="00ED5B2F" w:rsidRDefault="003D5B7A" w:rsidP="003D5B7A">
      <w:pPr>
        <w:spacing w:before="360" w:after="480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ED5B2F">
        <w:rPr>
          <w:rFonts w:ascii="Times New Roman" w:eastAsia="Times New Roman" w:hAnsi="Times New Roman" w:cs="Times New Roman"/>
          <w:sz w:val="20"/>
          <w:szCs w:val="20"/>
        </w:rPr>
        <w:br/>
        <w:t>(при наличии)</w:t>
      </w:r>
    </w:p>
    <w:p w:rsidR="003D5B7A" w:rsidRPr="00195C66" w:rsidRDefault="003D5B7A" w:rsidP="003D5B7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C66"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ind w:firstLine="709"/>
        <w:rPr>
          <w:rFonts w:ascii="Times New Roman" w:hAnsi="Times New Roman"/>
        </w:rPr>
      </w:pP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3.6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C50F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5B7A" w:rsidRPr="006C7BA9" w:rsidRDefault="003D5B7A" w:rsidP="003D5B7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</w:t>
      </w:r>
    </w:p>
    <w:p w:rsidR="003D5B7A" w:rsidRDefault="003D5B7A" w:rsidP="003D5B7A">
      <w:pPr>
        <w:spacing w:before="240"/>
        <w:rPr>
          <w:rFonts w:ascii="Times New Roman" w:eastAsia="Times New Roman" w:hAnsi="Times New Roman" w:cs="Times New Roman"/>
          <w:i/>
        </w:rPr>
      </w:pPr>
    </w:p>
    <w:p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Кому:</w:t>
      </w:r>
    </w:p>
    <w:p w:rsidR="003D5B7A" w:rsidRDefault="003D5B7A" w:rsidP="003D5B7A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Почтовый адрес:</w:t>
      </w:r>
    </w:p>
    <w:p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3D5B7A" w:rsidRDefault="003D5B7A" w:rsidP="003D5B7A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Адрес электронной почты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 наличии):</w:t>
      </w:r>
    </w:p>
    <w:p w:rsidR="003D5B7A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3D5B7A" w:rsidRDefault="003D5B7A" w:rsidP="003D5B7A">
      <w:pPr>
        <w:rPr>
          <w:lang w:eastAsia="en-US"/>
        </w:rPr>
      </w:pPr>
    </w:p>
    <w:p w:rsidR="003D5B7A" w:rsidRPr="00CE4421" w:rsidRDefault="003D5B7A" w:rsidP="003D5B7A">
      <w:pPr>
        <w:rPr>
          <w:lang w:eastAsia="en-US"/>
        </w:rPr>
      </w:pP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Уведомление о соответствии указанных в уведомлении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строительстве параметров 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бъекта индивидуального жилищного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установленным параметрам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допустимости размещения объекта индивидуального жилищного</w:t>
      </w:r>
    </w:p>
    <w:p w:rsidR="003D5B7A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на земельном участке</w:t>
      </w:r>
    </w:p>
    <w:p w:rsidR="003D5B7A" w:rsidRPr="00CE4421" w:rsidRDefault="003D5B7A" w:rsidP="003D5B7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"__" _______ 20__ г.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№ _______</w:t>
      </w:r>
    </w:p>
    <w:p w:rsidR="003D5B7A" w:rsidRPr="00CE4421" w:rsidRDefault="003D5B7A" w:rsidP="003D5B7A">
      <w:pPr>
        <w:rPr>
          <w:lang w:eastAsia="en-US"/>
        </w:rPr>
      </w:pP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По результатам рассмотрения уведомления о планируемых строительстве 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дома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уведомления об изменении параметров планируемого строительства 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 (далее - уведомление),</w:t>
      </w:r>
    </w:p>
    <w:p w:rsidR="003D5B7A" w:rsidRPr="007104AD" w:rsidRDefault="003D5B7A" w:rsidP="003D5B7A">
      <w:pPr>
        <w:rPr>
          <w:lang w:eastAsia="en-US"/>
        </w:rPr>
      </w:pPr>
    </w:p>
    <w:tbl>
      <w:tblPr>
        <w:tblW w:w="9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9"/>
        <w:gridCol w:w="4709"/>
      </w:tblGrid>
      <w:tr w:rsidR="003D5B7A" w:rsidTr="003D5B7A">
        <w:trPr>
          <w:trHeight w:val="54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7104AD" w:rsidRDefault="003D5B7A" w:rsidP="003D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</w:p>
          <w:p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7104A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B7A" w:rsidRPr="004A1578" w:rsidTr="003D5B7A">
        <w:trPr>
          <w:trHeight w:val="62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7104AD" w:rsidRDefault="003D5B7A" w:rsidP="003D5B7A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484636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уведомляем о соответствии указанных в уведомлении параметров объекта</w:t>
      </w:r>
    </w:p>
    <w:p w:rsidR="003D5B7A" w:rsidRDefault="003D5B7A" w:rsidP="003D5B7A">
      <w:pPr>
        <w:ind w:right="-143"/>
        <w:rPr>
          <w:rFonts w:ascii="Times New Roman" w:hAnsi="Times New Roman" w:cs="Times New Roman"/>
          <w:u w:val="single"/>
        </w:rPr>
      </w:pP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жилищного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садового дома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параметрам и допустимости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азмещения </w:t>
      </w:r>
      <w:r w:rsidRPr="00CE44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индивидуального </w:t>
      </w:r>
      <w:r w:rsidRPr="007104AD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строительства или садового дома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7104AD">
        <w:rPr>
          <w:rFonts w:ascii="Times New Roman" w:hAnsi="Times New Roman" w:cs="Times New Roman"/>
          <w:sz w:val="28"/>
          <w:szCs w:val="28"/>
        </w:rPr>
        <w:t>земельном участке:</w:t>
      </w:r>
    </w:p>
    <w:p w:rsidR="003D5B7A" w:rsidRPr="007104AD" w:rsidRDefault="003D5B7A" w:rsidP="003D5B7A">
      <w:pPr>
        <w:ind w:right="-143"/>
        <w:rPr>
          <w:rFonts w:ascii="Times New Roman" w:hAnsi="Times New Roman" w:cs="Times New Roman"/>
        </w:rPr>
      </w:pPr>
    </w:p>
    <w:p w:rsidR="003D5B7A" w:rsidRDefault="003D5B7A" w:rsidP="003D5B7A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7104AD">
        <w:rPr>
          <w:rFonts w:ascii="Times New Roman" w:hAnsi="Times New Roman" w:cs="Times New Roman"/>
        </w:rPr>
        <w:t xml:space="preserve"> (кадастровый номер земельного участка (при наличии), адрес или описание </w:t>
      </w:r>
      <w:r>
        <w:rPr>
          <w:rFonts w:ascii="Times New Roman" w:hAnsi="Times New Roman" w:cs="Times New Roman"/>
        </w:rPr>
        <w:t xml:space="preserve">местоположения </w:t>
      </w:r>
      <w:r w:rsidRPr="007104AD">
        <w:rPr>
          <w:rFonts w:ascii="Times New Roman" w:hAnsi="Times New Roman" w:cs="Times New Roman"/>
        </w:rPr>
        <w:t>земельного участка)</w:t>
      </w:r>
    </w:p>
    <w:p w:rsidR="003D5B7A" w:rsidRPr="005A1C89" w:rsidRDefault="003D5B7A" w:rsidP="003D5B7A">
      <w:pPr>
        <w:pBdr>
          <w:top w:val="single" w:sz="4" w:space="1" w:color="auto"/>
        </w:pBdr>
        <w:spacing w:after="240"/>
        <w:jc w:val="center"/>
      </w:pPr>
    </w:p>
    <w:tbl>
      <w:tblPr>
        <w:tblW w:w="93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371"/>
        <w:gridCol w:w="1701"/>
        <w:gridCol w:w="371"/>
        <w:gridCol w:w="2553"/>
      </w:tblGrid>
      <w:tr w:rsidR="003D5B7A" w:rsidTr="003D5B7A">
        <w:trPr>
          <w:cantSplit/>
          <w:trHeight w:val="124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23690D" w:rsidRDefault="003D5B7A" w:rsidP="003D5B7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lastRenderedPageBreak/>
              <w:tab/>
              <w:t xml:space="preserve"> 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5E1F60" w:rsidRDefault="003D5B7A" w:rsidP="003D5B7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5E1F60" w:rsidRDefault="003D5B7A" w:rsidP="003D5B7A">
            <w:pPr>
              <w:jc w:val="center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5E1F60" w:rsidRDefault="003D5B7A" w:rsidP="003D5B7A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5E1F60" w:rsidRDefault="003D5B7A" w:rsidP="003D5B7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3D5B7A" w:rsidRPr="00D66C86" w:rsidTr="003D5B7A">
        <w:trPr>
          <w:cantSplit/>
          <w:trHeight w:val="9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690D">
              <w:rPr>
                <w:rFonts w:ascii="Times New Roman" w:hAnsi="Times New Roman" w:cs="Times New Roman"/>
                <w:spacing w:val="-2"/>
              </w:rPr>
              <w:t xml:space="preserve">(должность уполномоченного лица уполномоченного </w:t>
            </w:r>
            <w:r w:rsidRPr="0023690D">
              <w:rPr>
                <w:rFonts w:ascii="Times New Roman" w:hAnsi="Times New Roman" w:cs="Times New Roman"/>
              </w:rPr>
              <w:t>на выдачу разрешений на строительство фед</w:t>
            </w:r>
            <w:r>
              <w:rPr>
                <w:rFonts w:ascii="Times New Roman" w:hAnsi="Times New Roman" w:cs="Times New Roman"/>
              </w:rPr>
              <w:t xml:space="preserve">ерального органа исполнительной </w:t>
            </w:r>
            <w:r w:rsidRPr="0023690D">
              <w:rPr>
                <w:rFonts w:ascii="Times New Roman" w:hAnsi="Times New Roman" w:cs="Times New Roman"/>
              </w:rPr>
              <w:t>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D66C86" w:rsidRDefault="003D5B7A" w:rsidP="003D5B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3D5B7A" w:rsidRPr="0023690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  <w:r w:rsidRPr="0023690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D5B7A" w:rsidRPr="0023690D" w:rsidRDefault="003D5B7A" w:rsidP="003D5B7A">
      <w:pPr>
        <w:pBdr>
          <w:top w:val="single" w:sz="4" w:space="0" w:color="auto"/>
        </w:pBdr>
        <w:spacing w:after="240"/>
        <w:rPr>
          <w:rFonts w:ascii="Times New Roman" w:hAnsi="Times New Roman" w:cs="Times New Roman"/>
        </w:rPr>
      </w:pPr>
    </w:p>
    <w:p w:rsidR="003D5B7A" w:rsidRPr="005A6A63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3D5B7A" w:rsidRDefault="003D5B7A" w:rsidP="003D5B7A">
      <w:pPr>
        <w:ind w:firstLine="709"/>
        <w:rPr>
          <w:rFonts w:ascii="Times New Roman" w:hAnsi="Times New Roman"/>
        </w:rPr>
      </w:pP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3.7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Pr="0060456F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Default="003D5B7A" w:rsidP="003D5B7A">
      <w:pPr>
        <w:spacing w:line="240" w:lineRule="exact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Pr="00195C66" w:rsidRDefault="003D5B7A" w:rsidP="003D5B7A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6">
        <w:rPr>
          <w:rFonts w:ascii="Times New Roman" w:eastAsia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3D5B7A" w:rsidRDefault="003D5B7A" w:rsidP="003D5B7A">
      <w:pPr>
        <w:pBdr>
          <w:top w:val="single" w:sz="4" w:space="1" w:color="auto"/>
        </w:pBdr>
        <w:spacing w:after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5B2F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  <w:lang w:eastAsia="en-US"/>
        </w:rPr>
        <w:t xml:space="preserve">       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Кому:</w:t>
      </w:r>
    </w:p>
    <w:p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_____________________________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Почтовый адрес:</w:t>
      </w:r>
    </w:p>
    <w:p w:rsidR="003D5B7A" w:rsidRPr="00CE4421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Адрес электронной почты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 наличии):</w:t>
      </w:r>
    </w:p>
    <w:p w:rsidR="003D5B7A" w:rsidRDefault="003D5B7A" w:rsidP="003D5B7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3D5B7A" w:rsidRDefault="003D5B7A" w:rsidP="003D5B7A">
      <w:pPr>
        <w:jc w:val="right"/>
        <w:rPr>
          <w:lang w:eastAsia="en-US"/>
        </w:rPr>
      </w:pPr>
    </w:p>
    <w:p w:rsidR="003D5B7A" w:rsidRPr="00CE4421" w:rsidRDefault="003D5B7A" w:rsidP="003D5B7A">
      <w:pPr>
        <w:rPr>
          <w:lang w:eastAsia="en-US"/>
        </w:rPr>
      </w:pP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Уведомление 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указанных в уведомлении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строительстве параметров 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бъекта индивидуального жилищного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строительства или садового дома установленным параметрам</w:t>
      </w:r>
    </w:p>
    <w:p w:rsidR="003D5B7A" w:rsidRPr="00CE4421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допустимости размещения объекта индивидуального жилищного</w:t>
      </w:r>
    </w:p>
    <w:p w:rsidR="003D5B7A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строительства или садового дома на земельном участке</w:t>
      </w:r>
    </w:p>
    <w:p w:rsidR="003D5B7A" w:rsidRPr="00CE4421" w:rsidRDefault="003D5B7A" w:rsidP="003D5B7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"__" _______ 20__ г.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№ _______</w:t>
      </w:r>
    </w:p>
    <w:p w:rsidR="003D5B7A" w:rsidRPr="00CE4421" w:rsidRDefault="003D5B7A" w:rsidP="003D5B7A">
      <w:pPr>
        <w:rPr>
          <w:lang w:eastAsia="en-US"/>
        </w:rPr>
      </w:pPr>
    </w:p>
    <w:p w:rsidR="003D5B7A" w:rsidRPr="00CE4421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По результатам рассмотрения уведомления о планируемых строительстве 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дома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уведомления об изменении параметров планируемого строительства объекта индивидуального жилищного строительства или садового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44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 (далее - уведомление),</w:t>
      </w:r>
    </w:p>
    <w:p w:rsidR="003D5B7A" w:rsidRPr="007104AD" w:rsidRDefault="003D5B7A" w:rsidP="003D5B7A">
      <w:pPr>
        <w:rPr>
          <w:lang w:eastAsia="en-US"/>
        </w:rPr>
      </w:pPr>
    </w:p>
    <w:tbl>
      <w:tblPr>
        <w:tblW w:w="9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9"/>
        <w:gridCol w:w="4709"/>
      </w:tblGrid>
      <w:tr w:rsidR="003D5B7A" w:rsidTr="003D5B7A">
        <w:trPr>
          <w:trHeight w:val="54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7104AD" w:rsidRDefault="003D5B7A" w:rsidP="003D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</w:p>
          <w:p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7104AD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B7A" w:rsidRPr="005A6A63" w:rsidTr="003D5B7A">
        <w:trPr>
          <w:trHeight w:val="62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B7A" w:rsidRPr="007104AD" w:rsidRDefault="003D5B7A" w:rsidP="003D5B7A">
            <w:pPr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04A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:rsidR="003D5B7A" w:rsidRPr="007104AD" w:rsidRDefault="003D5B7A" w:rsidP="003D5B7A">
            <w:pPr>
              <w:rPr>
                <w:rFonts w:ascii="Times New Roman" w:hAnsi="Times New Roman" w:cs="Times New Roman"/>
              </w:rPr>
            </w:pPr>
            <w:r w:rsidRPr="007104AD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5B7A" w:rsidRPr="005A6A63" w:rsidRDefault="003D5B7A" w:rsidP="003D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уведомляем: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  о несоответствии параметров, указанных в уведомлении, предельным параметрам разрешенного строительства объекта капитального строительства по следующим основаниям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предельных параметрах разрешенного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строительства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которые установлены правилами землепользования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застройки, документацией по планировке территории,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или об обязательных требованиях к параметрам объектов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капитального строительства, которые установлены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Градостроительным кодексом </w:t>
      </w: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Российской Федерации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(Собрание законодательства Российской Федерации, 2005, N 1,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ст. 16; 2018, N 32, ст. 5135), другими федеральными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законами, действующими на дату поступления уведомления,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которым не соответствуют параметры объекта индивидуального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жилищного строительства или садового</w:t>
      </w:r>
    </w:p>
    <w:p w:rsidR="003D5B7A" w:rsidRPr="005A6A6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дома, указанные в уведомлении)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  о   недопустимости   размещения   объекта   индивидуального жилищного строительства или   садового дома на земельном участке по следующим основаниям: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видах разрешенного использования земельного участка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(или) ограничениях, установленных в соответствии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 земельным и иным законодательством Российской Федерации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 действующими на дату поступления уведомления)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 о том, что уведомление подано или направлено лицом, не являющимся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застройщиком в связи с отсутствием прав на земельный участок по следующим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основаниям: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(сведения о том, что лицо, подавшее или направившее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уведомление о планируемом строительстве, не является застройщиком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в связи с отсутствием у него прав на земельный участок)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4)  о несоответствии описания внешнего облика объекта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индивидуального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жилищного строительства или садового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дома предмету охраны исторического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поселения и требованиям к архитектурным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решениям объектов капитального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строительства,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установленным градостроительным регламентом применительно к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территориальной зоне, расположенной в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границах территории исторического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поселения федерального или регионального значения по следующим основаниям: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5A6A6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5A6A63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___________________________________________________________________________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(реквизиты уведомления органа исполнительной власти</w:t>
      </w:r>
    </w:p>
    <w:p w:rsidR="003D5B7A" w:rsidRPr="00FD44A3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субъекта Российской Федерации, уполномоченного в области</w:t>
      </w:r>
    </w:p>
    <w:p w:rsidR="003D5B7A" w:rsidRDefault="003D5B7A" w:rsidP="003D5B7A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охраны объектов культурного наследия)</w:t>
      </w:r>
    </w:p>
    <w:p w:rsidR="003D5B7A" w:rsidRDefault="003D5B7A" w:rsidP="003D5B7A">
      <w:pPr>
        <w:rPr>
          <w:lang w:eastAsia="en-US"/>
        </w:rPr>
      </w:pPr>
    </w:p>
    <w:p w:rsidR="003D5B7A" w:rsidRDefault="003D5B7A" w:rsidP="003D5B7A">
      <w:pPr>
        <w:rPr>
          <w:lang w:eastAsia="en-US"/>
        </w:rPr>
      </w:pPr>
    </w:p>
    <w:p w:rsidR="003D5B7A" w:rsidRDefault="003D5B7A" w:rsidP="003D5B7A">
      <w:pPr>
        <w:rPr>
          <w:lang w:eastAsia="en-US"/>
        </w:rPr>
      </w:pPr>
    </w:p>
    <w:p w:rsidR="003D5B7A" w:rsidRPr="00FD44A3" w:rsidRDefault="003D5B7A" w:rsidP="003D5B7A">
      <w:pPr>
        <w:rPr>
          <w:lang w:eastAsia="en-US"/>
        </w:rPr>
      </w:pPr>
    </w:p>
    <w:p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(дол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жность уполномоченного лица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(подпись)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(расшифровка подписи)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уполномоченного на выдачу разрешений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строительство федерального органа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власти, органа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 субъекта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Российской Федерации, органа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местного самоуправления)</w:t>
      </w:r>
    </w:p>
    <w:p w:rsidR="003D5B7A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М.П.</w:t>
      </w:r>
    </w:p>
    <w:p w:rsidR="003D5B7A" w:rsidRPr="00D4184D" w:rsidRDefault="003D5B7A" w:rsidP="003D5B7A">
      <w:pPr>
        <w:rPr>
          <w:lang w:eastAsia="en-US"/>
        </w:rPr>
      </w:pPr>
    </w:p>
    <w:p w:rsidR="003D5B7A" w:rsidRPr="00D4184D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18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К настоящему уведомлению прилагаются: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_______________________________________________________________________</w:t>
      </w:r>
    </w:p>
    <w:p w:rsidR="003D5B7A" w:rsidRPr="00FD44A3" w:rsidRDefault="003D5B7A" w:rsidP="003D5B7A">
      <w:pPr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5A6A63" w:rsidRDefault="003D5B7A" w:rsidP="003D5B7A">
      <w:pPr>
        <w:spacing w:line="240" w:lineRule="exact"/>
        <w:ind w:left="5103"/>
        <w:rPr>
          <w:rFonts w:ascii="Times New Roman" w:hAnsi="Times New Roman" w:cs="Times New Roman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3.8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Pr="00A04285" w:rsidRDefault="003D5B7A" w:rsidP="003D5B7A">
      <w:pPr>
        <w:ind w:left="5103"/>
        <w:rPr>
          <w:rFonts w:ascii="Times New Roman" w:hAnsi="Times New Roman"/>
          <w:bCs/>
          <w:sz w:val="28"/>
          <w:szCs w:val="28"/>
        </w:rPr>
      </w:pPr>
    </w:p>
    <w:p w:rsidR="003D5B7A" w:rsidRPr="00A04285" w:rsidRDefault="003D5B7A" w:rsidP="003D5B7A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:rsidR="003D5B7A" w:rsidRPr="00A04285" w:rsidRDefault="003D5B7A" w:rsidP="003D5B7A">
      <w:pPr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04285">
        <w:rPr>
          <w:rFonts w:ascii="Times New Roman" w:hAnsi="Times New Roman"/>
          <w:sz w:val="28"/>
          <w:szCs w:val="28"/>
        </w:rPr>
        <w:t>,</w:t>
      </w:r>
    </w:p>
    <w:p w:rsidR="003D5B7A" w:rsidRPr="00A04285" w:rsidRDefault="003D5B7A" w:rsidP="003D5B7A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3D5B7A" w:rsidRPr="00A04285" w:rsidRDefault="003D5B7A" w:rsidP="003D5B7A">
      <w:pPr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lastRenderedPageBreak/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3D5B7A" w:rsidRPr="00A04285" w:rsidTr="003D5B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D5B7A" w:rsidRPr="00A04285" w:rsidTr="003D5B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B7A" w:rsidRPr="00A04285" w:rsidTr="003D5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7A" w:rsidRPr="00A04285" w:rsidRDefault="003D5B7A" w:rsidP="003D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      </w:t>
      </w:r>
      <w:r w:rsidRPr="00A04285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         ______________</w:t>
      </w:r>
    </w:p>
    <w:p w:rsidR="003D5B7A" w:rsidRPr="00A04285" w:rsidRDefault="003D5B7A" w:rsidP="003D5B7A">
      <w:pPr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 xml:space="preserve">         (должность)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A04285">
        <w:rPr>
          <w:rFonts w:ascii="Times New Roman" w:hAnsi="Times New Roman"/>
          <w:sz w:val="18"/>
          <w:szCs w:val="18"/>
        </w:rPr>
        <w:t xml:space="preserve"> </w:t>
      </w:r>
      <w:r w:rsidR="00CC4F36">
        <w:rPr>
          <w:rFonts w:ascii="Times New Roman" w:hAnsi="Times New Roman"/>
          <w:sz w:val="18"/>
          <w:szCs w:val="18"/>
        </w:rPr>
        <w:t xml:space="preserve">           </w:t>
      </w:r>
      <w:r w:rsidRPr="00A04285">
        <w:rPr>
          <w:rFonts w:ascii="Times New Roman" w:hAnsi="Times New Roman"/>
          <w:sz w:val="18"/>
          <w:szCs w:val="18"/>
        </w:rPr>
        <w:t xml:space="preserve"> (подпись)                  </w:t>
      </w:r>
      <w:r w:rsidR="00CC4F36">
        <w:rPr>
          <w:rFonts w:ascii="Times New Roman" w:hAnsi="Times New Roman"/>
          <w:sz w:val="18"/>
          <w:szCs w:val="18"/>
        </w:rPr>
        <w:t xml:space="preserve">       (</w:t>
      </w:r>
      <w:r w:rsidR="00CC4F36" w:rsidRPr="00A04285">
        <w:rPr>
          <w:rFonts w:ascii="Times New Roman" w:hAnsi="Times New Roman"/>
          <w:sz w:val="18"/>
          <w:szCs w:val="18"/>
        </w:rPr>
        <w:t>расшифровка подписи</w:t>
      </w:r>
      <w:r w:rsidR="00CC4F36">
        <w:rPr>
          <w:rFonts w:ascii="Times New Roman" w:hAnsi="Times New Roman"/>
          <w:sz w:val="18"/>
          <w:szCs w:val="18"/>
        </w:rPr>
        <w:t>)</w:t>
      </w: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D5B7A" w:rsidRPr="00A04285" w:rsidRDefault="003D5B7A" w:rsidP="003D5B7A">
      <w:pPr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3D5B7A" w:rsidRDefault="003D5B7A" w:rsidP="003D5B7A">
      <w:pPr>
        <w:rPr>
          <w:rFonts w:ascii="Times New Roman" w:hAnsi="Times New Roman"/>
          <w:sz w:val="28"/>
          <w:szCs w:val="28"/>
        </w:rPr>
      </w:pPr>
    </w:p>
    <w:p w:rsidR="003D5B7A" w:rsidRPr="00A04285" w:rsidRDefault="003D5B7A" w:rsidP="003D5B7A">
      <w:pPr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3D5B7A" w:rsidRPr="00986A29" w:rsidRDefault="003D5B7A" w:rsidP="003D5B7A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A04285">
        <w:rPr>
          <w:rFonts w:ascii="Times New Roman" w:hAnsi="Times New Roman"/>
          <w:sz w:val="18"/>
          <w:szCs w:val="18"/>
        </w:rPr>
        <w:t xml:space="preserve">  (подпись)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:rsidR="003D5B7A" w:rsidRPr="00986A29" w:rsidRDefault="003D5B7A" w:rsidP="003D5B7A">
      <w:pPr>
        <w:rPr>
          <w:rFonts w:ascii="Times New Roman" w:hAnsi="Times New Roman"/>
        </w:rPr>
      </w:pPr>
    </w:p>
    <w:p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5B7A" w:rsidRDefault="003D5B7A" w:rsidP="003D5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D5B7A" w:rsidRDefault="003D5B7A" w:rsidP="003D5B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5B7A" w:rsidRDefault="003D5B7A" w:rsidP="003D5B7A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3.9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3D5B7A" w:rsidRDefault="003D5B7A" w:rsidP="003D5B7A">
      <w:pPr>
        <w:spacing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rFonts w:ascii="Times New Roman" w:hAnsi="Times New Roman"/>
          <w:sz w:val="28"/>
        </w:rPr>
        <w:lastRenderedPageBreak/>
        <w:t>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</w:p>
    <w:p w:rsidR="003D5B7A" w:rsidRDefault="003D5B7A" w:rsidP="003D5B7A">
      <w:pPr>
        <w:spacing w:line="240" w:lineRule="exact"/>
        <w:ind w:left="5103"/>
        <w:rPr>
          <w:rFonts w:ascii="Times New Roman" w:hAnsi="Times New Roman"/>
        </w:rPr>
      </w:pPr>
    </w:p>
    <w:p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УВЕДОМЛЕНИЯ</w:t>
      </w:r>
    </w:p>
    <w:p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возврате уведомления о планируемом строительстве</w:t>
      </w:r>
    </w:p>
    <w:p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представленных заявителем документов</w:t>
      </w:r>
    </w:p>
    <w:p w:rsidR="003D5B7A" w:rsidRPr="00DF483B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Ф.И.О.</w:t>
      </w:r>
    </w:p>
    <w:p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Адрес: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</w:t>
      </w:r>
    </w:p>
    <w:p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возврате уведомления</w:t>
      </w:r>
    </w:p>
    <w:p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планируемом строительстве</w:t>
      </w:r>
    </w:p>
    <w:p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представленных заявителем документов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D5B7A" w:rsidRPr="00294137" w:rsidRDefault="003D5B7A" w:rsidP="003D5B7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Уважаемый(ая) _________________!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Администрация   Ипатовского городского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руга Ставропольского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края</w:t>
      </w:r>
    </w:p>
    <w:p w:rsidR="003D5B7A" w:rsidRPr="00294137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возвращает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без рассмотрения Ваше уведомление о планируемом строительстве 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документы  по  делу  N ___ от ___._______._____, поданные в целях получения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услуги  </w:t>
      </w:r>
      <w:r w:rsidRPr="00294137">
        <w:rPr>
          <w:rFonts w:ascii="Times New Roman" w:hAnsi="Times New Roman" w:cs="Times New Roman"/>
          <w:color w:val="000000" w:themeColor="text1"/>
          <w:sz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94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отношении объекта индивидуального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жилищного строительства (садового 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дома),  расположенного  по  адресу:</w:t>
      </w:r>
    </w:p>
    <w:p w:rsidR="003D5B7A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</w:t>
      </w:r>
      <w:r w:rsidRPr="002941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__,</w:t>
      </w:r>
    </w:p>
    <w:p w:rsidR="003D5B7A" w:rsidRPr="00B344EF" w:rsidRDefault="003D5B7A" w:rsidP="003D5B7A">
      <w:pPr>
        <w:rPr>
          <w:lang w:eastAsia="en-US"/>
        </w:rPr>
      </w:pPr>
    </w:p>
    <w:p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следующим основаниям.</w:t>
      </w:r>
    </w:p>
    <w:p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83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</w:t>
      </w: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(Обоснов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ание возврата в соответствии с пунктом 3.2.2. </w:t>
      </w: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административного</w:t>
      </w:r>
    </w:p>
    <w:p w:rsidR="003D5B7A" w:rsidRPr="00B344EF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регламента).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D5B7A" w:rsidRPr="00F81A3C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Приложение: на ___ л.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D5B7A" w:rsidRPr="00FD44A3" w:rsidRDefault="003D5B7A" w:rsidP="003D5B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</w:t>
      </w: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(должность уполномоченного лица 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(подпись)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(расшифровка подписи)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уполномоченного на выдачу разрешений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на строительство федерального органа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власти, органа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исполнительной власти субъекта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 w:rsidRPr="00FD44A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Российской Федерации, органа</w:t>
      </w:r>
    </w:p>
    <w:p w:rsidR="003D5B7A" w:rsidRDefault="003D5B7A" w:rsidP="003D5B7A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местного самоуправления)</w:t>
      </w:r>
    </w:p>
    <w:p w:rsidR="003D5B7A" w:rsidRPr="00FD44A3" w:rsidRDefault="003D5B7A" w:rsidP="003D5B7A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М.П.</w:t>
      </w:r>
    </w:p>
    <w:p w:rsidR="003D5B7A" w:rsidRDefault="003D5B7A" w:rsidP="003D5B7A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B344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3.10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3D5B7A" w:rsidRDefault="003D5B7A" w:rsidP="003D5B7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A04285" w:rsidRDefault="003D5B7A" w:rsidP="003D5B7A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3D5B7A" w:rsidRPr="00FE67FC" w:rsidRDefault="003D5B7A" w:rsidP="003D5B7A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lastRenderedPageBreak/>
        <w:t>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C2F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5B7A" w:rsidRPr="00DF483B" w:rsidRDefault="003D5B7A" w:rsidP="003D5B7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5B7A" w:rsidRPr="00664CA2" w:rsidRDefault="003D5B7A" w:rsidP="003D5B7A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4" w:name="P384"/>
      <w:bookmarkEnd w:id="4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:rsidR="003D5B7A" w:rsidRPr="0018572F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D5B7A" w:rsidRPr="00A04285" w:rsidRDefault="003D5B7A" w:rsidP="003B0EC6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</w:rPr>
        <w:t>«</w:t>
      </w:r>
      <w:r w:rsidR="003B0EC6">
        <w:rPr>
          <w:rFonts w:ascii="Times New Roman" w:hAnsi="Times New Roman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72B25">
        <w:rPr>
          <w:rFonts w:ascii="Times New Roman" w:hAnsi="Times New Roman"/>
          <w:sz w:val="28"/>
        </w:rPr>
        <w:t>»</w:t>
      </w:r>
    </w:p>
    <w:p w:rsidR="003D5B7A" w:rsidRDefault="003D5B7A" w:rsidP="003D5B7A">
      <w:pPr>
        <w:rPr>
          <w:rFonts w:ascii="Times New Roman" w:eastAsia="Times New Roman" w:hAnsi="Times New Roman"/>
        </w:rPr>
      </w:pPr>
    </w:p>
    <w:p w:rsidR="003D5B7A" w:rsidRDefault="003D5B7A" w:rsidP="003D5B7A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4183" wp14:editId="59A2FBA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0" b="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4183" id="Rectangle 35" o:spid="_x0000_s1026" style="position:absolute;left:0;text-align:left;margin-left:0;margin-top:.65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D5B7A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D374B" wp14:editId="165F1B3B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0" b="2159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75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11.1pt;margin-top:10.8pt;width:37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D9eM5V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:rsidR="003D5B7A" w:rsidRPr="0018572F" w:rsidRDefault="003D5B7A" w:rsidP="003D5B7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457E3" wp14:editId="10CC74D0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57E3" id="_x0000_s1027" style="position:absolute;left:0;text-align:left;margin-left:-1.95pt;margin-top:8.7pt;width:470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9FEC5" wp14:editId="2A9F8FAE">
                <wp:simplePos x="0" y="0"/>
                <wp:positionH relativeFrom="column">
                  <wp:posOffset>2680970</wp:posOffset>
                </wp:positionH>
                <wp:positionV relativeFrom="paragraph">
                  <wp:posOffset>33020</wp:posOffset>
                </wp:positionV>
                <wp:extent cx="527685" cy="322580"/>
                <wp:effectExtent l="38100" t="0" r="0" b="2032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69CC" id="AutoShape 37" o:spid="_x0000_s1026" type="#_x0000_t67" style="position:absolute;margin-left:211.1pt;margin-top:2.6pt;width:41.5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7BDF5" wp14:editId="2F1F3F3D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5969635" cy="30797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BDF5" id="Rectangle 39" o:spid="_x0000_s1028" style="position:absolute;left:0;text-align:left;margin-left:-1.95pt;margin-top:11.9pt;width:470.0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9DBD4" wp14:editId="47033798">
                <wp:simplePos x="0" y="0"/>
                <wp:positionH relativeFrom="column">
                  <wp:posOffset>2663825</wp:posOffset>
                </wp:positionH>
                <wp:positionV relativeFrom="paragraph">
                  <wp:posOffset>50165</wp:posOffset>
                </wp:positionV>
                <wp:extent cx="544830" cy="336550"/>
                <wp:effectExtent l="38100" t="0" r="0" b="254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B2A0A" id="AutoShape 41" o:spid="_x0000_s1026" type="#_x0000_t67" style="position:absolute;margin-left:209.75pt;margin-top:3.95pt;width:42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8AB6B" wp14:editId="6D55029B">
                <wp:simplePos x="0" y="0"/>
                <wp:positionH relativeFrom="column">
                  <wp:posOffset>-78105</wp:posOffset>
                </wp:positionH>
                <wp:positionV relativeFrom="paragraph">
                  <wp:posOffset>182245</wp:posOffset>
                </wp:positionV>
                <wp:extent cx="6022975" cy="747395"/>
                <wp:effectExtent l="0" t="0" r="0" b="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E24DA5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AB6B" id="Rectangle 42" o:spid="_x0000_s1029" style="position:absolute;left:0;text-align:left;margin-left:-6.15pt;margin-top:14.35pt;width:474.2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JohDyzfAAAACgEAAA8AAABkcnMvZG93bnJl&#10;di54bWxMj0FPg0AQhe8m/ofNmHhrly4NtsjSGE1NPLb04m2AEVB2lrBLi/5611M9Tt6X977JdrPp&#10;xZlG11nWsFpGIIgrW3fcaDgV+8UGhPPINfaWScM3OdjltzcZprW98IHOR9+IUMIuRQ2t90Mqpata&#10;MuiWdiAO2YcdDfpwjo2sR7yEctNLFUWJNNhxWGhxoOeWqq/jZDSUnTrhz6F4jcx2H/u3ufic3l+0&#10;vr+bnx5BeJr9FYY//aAOeXAq7cS1E72GxUrFAdWgNg8gArCNEwWiDOQ6WYPMM/n/hfwX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miEPLN8AAAAKAQAADwAAAAAAAAAAAAAAAACFBAAA&#10;ZHJzL2Rvd25yZXYueG1sUEsFBgAAAAAEAAQA8wAAAJEFAAAAAA==&#10;">
                <v:textbox>
                  <w:txbxContent>
                    <w:p w:rsidR="003D5B7A" w:rsidRPr="00E24DA5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1F33C" wp14:editId="6FED399C">
                <wp:simplePos x="0" y="0"/>
                <wp:positionH relativeFrom="column">
                  <wp:posOffset>2628265</wp:posOffset>
                </wp:positionH>
                <wp:positionV relativeFrom="paragraph">
                  <wp:posOffset>152400</wp:posOffset>
                </wp:positionV>
                <wp:extent cx="580390" cy="227965"/>
                <wp:effectExtent l="38100" t="0" r="0" b="196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8C5F" id="AutoShape 43" o:spid="_x0000_s1026" type="#_x0000_t67" style="position:absolute;margin-left:206.95pt;margin-top:12pt;width:45.7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7F667" wp14:editId="6444BA70">
                <wp:simplePos x="0" y="0"/>
                <wp:positionH relativeFrom="column">
                  <wp:posOffset>-24765</wp:posOffset>
                </wp:positionH>
                <wp:positionV relativeFrom="paragraph">
                  <wp:posOffset>175895</wp:posOffset>
                </wp:positionV>
                <wp:extent cx="5961380" cy="325120"/>
                <wp:effectExtent l="0" t="0" r="1270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7A" w:rsidRPr="00E24DA5" w:rsidRDefault="003D5B7A" w:rsidP="003D5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F667" id="Rectangle 44" o:spid="_x0000_s1030" style="position:absolute;left:0;text-align:left;margin-left:-1.95pt;margin-top:13.85pt;width:469.4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K8AtM7eAAAACAEAAA8AAABkcnMvZG93bnJl&#10;di54bWxMj0FPg0AQhe8m/ofNmHhrF8FIQYbGaGrisaUXbwO7AsrOEnZp0V/veqrHN+/lvW+K7WIG&#10;cdKT6y0j3K0jEJobq3puEY7VbrUB4TyxosGyRvjWDrbl9VVBubJn3uvTwbcilLDLCaHzfsyldE2n&#10;Dbm1HTUH78NOhnyQUyvVROdQbgYZR9GDNNRzWOho1M+dbr4Os0Go+/hIP/vqNTLZLvFvS/U5v78g&#10;3t4sT48gvF78JQx/+AEdysBU25mVEwPCKslCEiFOUxDBz5L7cKgR0k0Gsizk/wfKX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CvALTO3gAAAAgBAAAPAAAAAAAAAAAAAAAAAIUEAABk&#10;cnMvZG93bnJldi54bWxQSwUGAAAAAAQABADzAAAAkAUAAAAA&#10;">
                <v:textbox>
                  <w:txbxContent>
                    <w:p w:rsidR="003D5B7A" w:rsidRPr="00E24DA5" w:rsidRDefault="003D5B7A" w:rsidP="003D5B7A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D5B7A" w:rsidRDefault="003D5B7A" w:rsidP="003D5B7A">
      <w:pPr>
        <w:pStyle w:val="ConsPlusNormal"/>
        <w:jc w:val="both"/>
      </w:pPr>
    </w:p>
    <w:p w:rsidR="003D5B7A" w:rsidRDefault="003D5B7A" w:rsidP="00CC4F36">
      <w:pPr>
        <w:pStyle w:val="ConsPlusNormal"/>
        <w:tabs>
          <w:tab w:val="left" w:pos="7926"/>
          <w:tab w:val="right" w:pos="9355"/>
        </w:tabs>
        <w:jc w:val="right"/>
      </w:pPr>
      <w:r>
        <w:t xml:space="preserve">                                                                                                                       </w:t>
      </w:r>
      <w:r w:rsidRPr="00972B25">
        <w:rPr>
          <w:szCs w:val="24"/>
        </w:rPr>
        <w:t>»</w:t>
      </w:r>
      <w:r>
        <w:rPr>
          <w:szCs w:val="24"/>
        </w:rPr>
        <w:t>.</w:t>
      </w:r>
    </w:p>
    <w:p w:rsidR="003D5B7A" w:rsidRDefault="003D5B7A" w:rsidP="003D5B7A"/>
    <w:p w:rsidR="003D5B7A" w:rsidRPr="00E24036" w:rsidRDefault="003D5B7A" w:rsidP="00BB61CA">
      <w:pPr>
        <w:rPr>
          <w:rFonts w:ascii="Times New Roman" w:hAnsi="Times New Roman" w:cs="Times New Roman"/>
          <w:sz w:val="28"/>
        </w:rPr>
      </w:pPr>
    </w:p>
    <w:sectPr w:rsidR="003D5B7A" w:rsidRPr="00E24036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4C" w:rsidRDefault="00BB734C">
      <w:r>
        <w:separator/>
      </w:r>
    </w:p>
  </w:endnote>
  <w:endnote w:type="continuationSeparator" w:id="0">
    <w:p w:rsidR="00BB734C" w:rsidRDefault="00B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4C" w:rsidRDefault="00BB734C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BB734C" w:rsidRDefault="00BB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15014"/>
    <w:rsid w:val="000220FE"/>
    <w:rsid w:val="0003356C"/>
    <w:rsid w:val="00071FB3"/>
    <w:rsid w:val="000A0D19"/>
    <w:rsid w:val="000C28C1"/>
    <w:rsid w:val="000C4EC0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0EC6"/>
    <w:rsid w:val="003B4A9A"/>
    <w:rsid w:val="003B5468"/>
    <w:rsid w:val="003D5B7A"/>
    <w:rsid w:val="003E4898"/>
    <w:rsid w:val="004037EA"/>
    <w:rsid w:val="00413692"/>
    <w:rsid w:val="00436F52"/>
    <w:rsid w:val="00443943"/>
    <w:rsid w:val="00444E7C"/>
    <w:rsid w:val="00447AB3"/>
    <w:rsid w:val="004507F3"/>
    <w:rsid w:val="00473A71"/>
    <w:rsid w:val="00474CBB"/>
    <w:rsid w:val="004B57E2"/>
    <w:rsid w:val="004D0747"/>
    <w:rsid w:val="004E21CD"/>
    <w:rsid w:val="004E5B81"/>
    <w:rsid w:val="0050070E"/>
    <w:rsid w:val="0050745F"/>
    <w:rsid w:val="0052715D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B6414"/>
    <w:rsid w:val="007D27DC"/>
    <w:rsid w:val="0080794D"/>
    <w:rsid w:val="00827B9D"/>
    <w:rsid w:val="008E32E0"/>
    <w:rsid w:val="00905EA0"/>
    <w:rsid w:val="009343C9"/>
    <w:rsid w:val="00935FE8"/>
    <w:rsid w:val="009D0B09"/>
    <w:rsid w:val="009E0673"/>
    <w:rsid w:val="009F0574"/>
    <w:rsid w:val="00A06163"/>
    <w:rsid w:val="00A74DC3"/>
    <w:rsid w:val="00A82C19"/>
    <w:rsid w:val="00AD04ED"/>
    <w:rsid w:val="00AE1889"/>
    <w:rsid w:val="00B06979"/>
    <w:rsid w:val="00B878DE"/>
    <w:rsid w:val="00BB61CA"/>
    <w:rsid w:val="00BB734C"/>
    <w:rsid w:val="00BC7F2B"/>
    <w:rsid w:val="00BE506A"/>
    <w:rsid w:val="00BF0A38"/>
    <w:rsid w:val="00BF67A3"/>
    <w:rsid w:val="00C043E0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C4F36"/>
    <w:rsid w:val="00CD5C04"/>
    <w:rsid w:val="00CF56B7"/>
    <w:rsid w:val="00D07C13"/>
    <w:rsid w:val="00D341AB"/>
    <w:rsid w:val="00DA0E9B"/>
    <w:rsid w:val="00DA3EB5"/>
    <w:rsid w:val="00DD75F6"/>
    <w:rsid w:val="00E11292"/>
    <w:rsid w:val="00E24036"/>
    <w:rsid w:val="00E869E4"/>
    <w:rsid w:val="00EA7299"/>
    <w:rsid w:val="00F00638"/>
    <w:rsid w:val="00F46B3C"/>
    <w:rsid w:val="00F82DA6"/>
    <w:rsid w:val="00FB1576"/>
    <w:rsid w:val="00FB3687"/>
    <w:rsid w:val="00FB433F"/>
    <w:rsid w:val="00FC01D4"/>
    <w:rsid w:val="00FC15AA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AD722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10</cp:revision>
  <cp:lastPrinted>2023-08-07T12:42:00Z</cp:lastPrinted>
  <dcterms:created xsi:type="dcterms:W3CDTF">2023-08-02T12:22:00Z</dcterms:created>
  <dcterms:modified xsi:type="dcterms:W3CDTF">2023-08-10T11:37:00Z</dcterms:modified>
</cp:coreProperties>
</file>