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98" w:rsidRDefault="00660365" w:rsidP="00BA299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A2998">
        <w:rPr>
          <w:rFonts w:ascii="Times New Roman" w:hAnsi="Times New Roman" w:cs="Times New Roman"/>
          <w:b/>
        </w:rPr>
        <w:t>ПРОЕКТ</w:t>
      </w:r>
    </w:p>
    <w:p w:rsidR="00BA2998" w:rsidRDefault="00BA2998" w:rsidP="00BA29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A2998" w:rsidRDefault="00BA2998" w:rsidP="00BA2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BA2998" w:rsidRDefault="00BA2998" w:rsidP="00BA2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2023 г.                            г. Ипатово                                         № </w:t>
      </w: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571D5">
        <w:rPr>
          <w:rFonts w:ascii="Times New Roman" w:hAnsi="Times New Roman" w:cs="Times New Roman"/>
          <w:sz w:val="28"/>
          <w:szCs w:val="28"/>
        </w:rPr>
        <w:t>Положения о подготовке,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плана и правил землепользования и застройки</w:t>
      </w:r>
      <w:r w:rsidRPr="00730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Ставропольского края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внесения изменений в них</w:t>
      </w: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</w:t>
      </w:r>
      <w:r w:rsidR="000571D5">
        <w:rPr>
          <w:rFonts w:ascii="Times New Roman" w:hAnsi="Times New Roman" w:cs="Times New Roman"/>
          <w:sz w:val="28"/>
          <w:szCs w:val="28"/>
        </w:rPr>
        <w:t>ления в Российской Федерации», з</w:t>
      </w:r>
      <w:r>
        <w:rPr>
          <w:rFonts w:ascii="Times New Roman" w:hAnsi="Times New Roman" w:cs="Times New Roman"/>
          <w:sz w:val="28"/>
          <w:szCs w:val="28"/>
        </w:rPr>
        <w:t>аконами Ставропольского края от 18 июня 2012г. № 53-кз «О некоторых вопросах регулирования отношений в области градостроительной деятельности на территории Ставропольского края», от 30 мая 2023г. №46-кз «О наделении Ипатовского городского округа Ставропольского края статусом муниципального округа», Уставом Ипатовского муниципального округа Ставропольского края, администрация Ипатовского муниципального округа Ставропольского края</w:t>
      </w: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</w:t>
      </w:r>
      <w:r w:rsidR="000571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прилагаемое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Положение о 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утверждении генерального плана и правил землепользования и застройки</w:t>
      </w:r>
      <w:r w:rsidRPr="00730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Ставропольского края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внесения изменений в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998" w:rsidRDefault="00BA2998" w:rsidP="00BA299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998" w:rsidRDefault="00BA2998" w:rsidP="00BA299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Ипатовского городского округа Ставропольского края:</w:t>
      </w:r>
    </w:p>
    <w:p w:rsidR="00BA2998" w:rsidRDefault="00BA2998" w:rsidP="00BA29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24 октября 2018г. №1332 «О подготовке проектов местных нормативов градостроительного проектирования Ипатовского городского округа Ставропольского края, проектов документов территориального планирования и градостроительного зонирования: проектов генерального плана и правил землепользования и застройки Ипатовского городского округа Ставропольского края»;</w:t>
      </w:r>
    </w:p>
    <w:p w:rsidR="00BA2998" w:rsidRDefault="00BA2998" w:rsidP="00BA29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25 марта 2019г. №538 «О внесении изменений в постановление администрации Ипатовского городского округа Ставропольского края от 24 октября 2018г. №1332 «О подготовке проектов местных нормативов градостроительного проектирования Ипатовского городского округа Ставропольского края, проектов документов территориального планирования и градостроительного зонирования: проектов генерального плана и правил </w:t>
      </w:r>
      <w:r>
        <w:rPr>
          <w:rFonts w:ascii="Times New Roman" w:hAnsi="Times New Roman" w:cs="Times New Roman"/>
          <w:sz w:val="28"/>
          <w:szCs w:val="28"/>
        </w:rPr>
        <w:lastRenderedPageBreak/>
        <w:t>землепользования и застройки Ипатовского городского округа Ставропольского края»;</w:t>
      </w:r>
      <w:proofErr w:type="gramEnd"/>
    </w:p>
    <w:p w:rsidR="00BA2998" w:rsidRDefault="00BA2998" w:rsidP="00BA29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08 апреля 2021г. №438 «О внесении изменений в положение о подготовке проектов генерального плана</w:t>
      </w:r>
      <w:r w:rsidR="000571D5" w:rsidRPr="000571D5">
        <w:rPr>
          <w:rFonts w:ascii="Times New Roman" w:hAnsi="Times New Roman" w:cs="Times New Roman"/>
          <w:sz w:val="28"/>
          <w:szCs w:val="28"/>
        </w:rPr>
        <w:t xml:space="preserve"> </w:t>
      </w:r>
      <w:r w:rsidR="000571D5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правил землепользования и застройки Ипатовского городского округа Ставропольского края, утвержденное постановлением администрации Ипатовского городского округа Ставропольского края от 24 октября 2018г. №1332»;</w:t>
      </w:r>
    </w:p>
    <w:p w:rsidR="00BA2998" w:rsidRDefault="00BA2998" w:rsidP="00BA29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02 сентября 2021г. №1289 «О внесении изменений в порядок подготовки, утверждения местных нормативов градостроительного проектирования Ипатовского городского округа Ставропольского края и внесения изменения в них, утвержденный постановлением администрации Ипатовского городского округа Ставропольского края от 24 октября 2018г. №1332»;</w:t>
      </w:r>
    </w:p>
    <w:p w:rsidR="00BA2998" w:rsidRDefault="00BA2998" w:rsidP="00BA29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06 октября 2021г. №1510«О внесении изменений в положение о подготовке генерального плана и правил землепользования и застройки Ипатовского городского округа Ставропольского края, утвержденное постановлением администрации Ипатовского городского округа Ставропольского края от 24 октября 2018г. №1332».</w:t>
      </w: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</w:rPr>
        <w:t>3. Обнародовать настоящее постановление в муниципальном казенном учреждении культуры «</w:t>
      </w:r>
      <w:proofErr w:type="spellStart"/>
      <w:r>
        <w:rPr>
          <w:rFonts w:ascii="Times New Roman" w:hAnsi="Times New Roman" w:cs="Times New Roman"/>
          <w:color w:val="auto"/>
        </w:rPr>
        <w:t>Ипатовская</w:t>
      </w:r>
      <w:proofErr w:type="spellEnd"/>
      <w:r>
        <w:rPr>
          <w:rFonts w:ascii="Times New Roman" w:hAnsi="Times New Roman" w:cs="Times New Roman"/>
          <w:color w:val="auto"/>
        </w:rPr>
        <w:t xml:space="preserve"> централизованная библиотечная система» Ипатовского района Ставропольского края</w:t>
      </w:r>
      <w:r>
        <w:rPr>
          <w:rFonts w:ascii="Times New Roman" w:hAnsi="Times New Roman" w:cs="Times New Roman"/>
          <w:color w:val="auto"/>
          <w:lang w:bidi="ar-SA"/>
        </w:rPr>
        <w:t>.</w:t>
      </w:r>
    </w:p>
    <w:p w:rsidR="00BA2998" w:rsidRDefault="00BA2998" w:rsidP="00BA29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ind w:firstLine="708"/>
        <w:rPr>
          <w:rFonts w:ascii="Times New Roman" w:eastAsia="Nimbus Roman No9 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Nimbus Roman No9 L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— телекоммуникационной сети «Интернет».</w:t>
      </w:r>
      <w:proofErr w:type="gramEnd"/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Настоящее постановление вступает в силу на следующий день после дня его официального обнародования.</w:t>
      </w: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В.Н.Шейкина</w:t>
      </w:r>
    </w:p>
    <w:p w:rsidR="00BA2998" w:rsidRDefault="00277686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7768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7.4pt;width:468.75pt;height:0;z-index:251658240" o:connectortype="straight"/>
        </w:pict>
      </w: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 вносит исполняющий обязанности 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</w:t>
      </w:r>
    </w:p>
    <w:p w:rsidR="00BA2998" w:rsidRDefault="00BA2998" w:rsidP="00BA299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Ипатовского </w:t>
      </w: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края, </w:t>
      </w: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Г.Н.Братчик</w:t>
      </w:r>
      <w:proofErr w:type="spellEnd"/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Неделько</w:t>
      </w: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капстроительства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 (проект)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(Холин)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Плюс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(независимая экспертиза)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BA2998" w:rsidRDefault="00BA2998" w:rsidP="00BA29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организационным вопросам (на 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BA2998" w:rsidRDefault="00BA2998" w:rsidP="00BA2998"/>
    <w:p w:rsidR="00BA2998" w:rsidRDefault="00BA2998" w:rsidP="00BA2998"/>
    <w:p w:rsidR="00BA2998" w:rsidRDefault="00BA2998" w:rsidP="00BA29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A2998" w:rsidRPr="00BA2998" w:rsidRDefault="00BA2998" w:rsidP="00BA2998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</w:t>
      </w:r>
    </w:p>
    <w:p w:rsidR="00BA2998" w:rsidRDefault="00BA2998" w:rsidP="00BA2998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Ипатовского </w:t>
      </w:r>
    </w:p>
    <w:p w:rsidR="00BA2998" w:rsidRDefault="00BA2998" w:rsidP="00BA2998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округа</w:t>
      </w:r>
    </w:p>
    <w:p w:rsidR="00BA2998" w:rsidRDefault="00BA2998" w:rsidP="00BA2998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</w:p>
    <w:p w:rsidR="00BA2998" w:rsidRPr="0027508F" w:rsidRDefault="00BA2998" w:rsidP="00BA2998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     2023 г. №    </w:t>
      </w:r>
    </w:p>
    <w:p w:rsidR="00BA2998" w:rsidRDefault="00BA2998" w:rsidP="00BA29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BA2998" w:rsidRDefault="00BA2998" w:rsidP="00BA29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подготовке, утверждении генерального плана и правил землепользования и застройки Ипатовского муниципального округа Ставропольского края и внесения изменений в них</w:t>
      </w:r>
    </w:p>
    <w:p w:rsidR="00BA2998" w:rsidRDefault="00BA2998" w:rsidP="00BA2998">
      <w:pPr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>
      <w:pPr>
        <w:autoSpaceDE w:val="0"/>
        <w:autoSpaceDN w:val="0"/>
        <w:adjustRightInd w:val="0"/>
        <w:jc w:val="lef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998" w:rsidRDefault="00BA2998" w:rsidP="00BA2998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I. ОБЩИЕ ПОЛОЖЕНИЯ</w:t>
      </w:r>
    </w:p>
    <w:p w:rsidR="00BA2998" w:rsidRDefault="00BA2998" w:rsidP="00BA2998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998" w:rsidRDefault="00BA2998" w:rsidP="00E206A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положение о подготовке, утверждении генерального плана и правил землепользования и застройки Ипатовского муниципального округа Ставропольского края и внесения изменения в них (далее </w:t>
      </w:r>
      <w:r w:rsidR="00E206A8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0571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оложение</w:t>
      </w:r>
      <w:r w:rsidR="00E206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устанавливает требования к составу, порядку подготовки, согласования, утверждения и внесения изменений в документы территориального планирования и градостроительного зонирования Ипатовского муниципального округа Ставропольского края, а также</w:t>
      </w:r>
      <w:r w:rsidR="000571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составу, порядку подготовки планов реализации документов.</w:t>
      </w:r>
      <w:proofErr w:type="gramEnd"/>
    </w:p>
    <w:p w:rsidR="00BA2998" w:rsidRDefault="00E206A8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Подготовка генерального плана, правил землепользования и застройки осуществляется в соответствии с требованиями </w:t>
      </w:r>
      <w:hyperlink r:id="rId4" w:history="1">
        <w:r w:rsidR="00BA2998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статей 24</w:t>
        </w:r>
      </w:hyperlink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5" w:history="1">
        <w:r w:rsidR="00BA2998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31</w:t>
        </w:r>
      </w:hyperlink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Федерации, с учетом региональных и местных нормативов градостроительного проектирования, результатов публичных слушаний по проекту генерального плана и проекту правил землепользования и застройки, а также с учетом предложений заинтересованных лиц.</w:t>
      </w:r>
    </w:p>
    <w:p w:rsidR="00BA2998" w:rsidRDefault="00BA2998" w:rsidP="00BA2998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998" w:rsidRDefault="00BA2998" w:rsidP="00BA2998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II. ДОКУМЕНТЫ ТЕРРИТОРИАЛЬНОГО ПЛАНИРОВАНИЯ</w:t>
      </w:r>
    </w:p>
    <w:p w:rsidR="00BA2998" w:rsidRDefault="00BA2998" w:rsidP="00BA299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ГРАДОСТРОИТЕЛЬНОГО ЗОНИРОВАНИЯ</w:t>
      </w:r>
    </w:p>
    <w:p w:rsidR="00BA2998" w:rsidRDefault="00BA2998" w:rsidP="00BA2998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998" w:rsidRDefault="00E206A8" w:rsidP="00BA299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Документом территориального планирования Ипатовского муниципального округа Ставропольского края является генеральный план Ипатовского муниципального округа Ставропольского края (далее - генеральный план).</w:t>
      </w:r>
    </w:p>
    <w:p w:rsidR="00BA2998" w:rsidRDefault="00E206A8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Документом градостроительного зонирования Ипатовского муниципального округа Ставропольского края являются правила землепользования и застройки Ипатовского муниципального округа Ставропольского края (далее - ПЗЗ).</w:t>
      </w:r>
    </w:p>
    <w:p w:rsidR="00BA2998" w:rsidRDefault="00BA2998" w:rsidP="00BA2998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998" w:rsidRPr="00E206A8" w:rsidRDefault="00BA2998" w:rsidP="00BA2998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206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III. СОДЕРЖАНИЕ ГЕНЕРАЛЬНОГО ПЛАНА</w:t>
      </w:r>
    </w:p>
    <w:p w:rsidR="00BA2998" w:rsidRDefault="00BA2998" w:rsidP="00BA2998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998" w:rsidRDefault="00E206A8" w:rsidP="00BA299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Подготовка генерального плана осуществляется применительно ко всей территории Ипатовского муниципального округа Ставропольского края, включая город Ипатово и населенные пункты, входящие в состав Ипатовского муниципального округа Ставропольского края (далее - Ипатовский округ).</w:t>
      </w:r>
    </w:p>
    <w:p w:rsidR="00BA2998" w:rsidRDefault="00E206A8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Подготовка генерального плана может осуществляться применительно к отдельным населенным пунктам, входящим в состав Ипатовского округа, с последующим внесением в генеральный план изменений, относящихся к другим частям территории Ипатовского округа. Подготовка генерального плана и внесение в генеральный план изменений в части установления или изменения границы населенного пункта могут также осуществляться применительно к отдельным населенным пунктам, входящим в состав Ипатовского округа.</w:t>
      </w:r>
    </w:p>
    <w:p w:rsidR="00BA2998" w:rsidRDefault="00E206A8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соответствии с Градостроительным </w:t>
      </w:r>
      <w:hyperlink r:id="rId6" w:history="1">
        <w:r w:rsidR="00BA2998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генеральный план включает следующие графические материалы:</w:t>
      </w:r>
    </w:p>
    <w:p w:rsidR="00BA2998" w:rsidRDefault="00BA2998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положение о территориальном планировании;</w:t>
      </w:r>
    </w:p>
    <w:p w:rsidR="00BA2998" w:rsidRDefault="00BA2998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карту планируемого размещения объектов местного значения Ипатовского округа;</w:t>
      </w:r>
    </w:p>
    <w:p w:rsidR="00BA2998" w:rsidRDefault="00BA2998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карту границ населенных пунктов (в том числе границ образуемых населенных пунктов), входящих в состав Ипатовского округа;</w:t>
      </w:r>
    </w:p>
    <w:p w:rsidR="00BA2998" w:rsidRDefault="00BA2998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карту функциональных зон Ипатовского округа.</w:t>
      </w:r>
    </w:p>
    <w:p w:rsidR="00BA2998" w:rsidRDefault="00E206A8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Положение о территориальном планировании, содержащееся в генеральном плане, включает в себя:</w:t>
      </w:r>
    </w:p>
    <w:p w:rsidR="00BA2998" w:rsidRDefault="00BA2998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сведения о видах, назначении и наименованиях планируемых для размещения объектов местного значения Ипатовского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BA2998" w:rsidRDefault="00BA2998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BA2998" w:rsidRDefault="00E206A8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 картах (схемах), содержащихся в генеральном плане, отображаются:</w:t>
      </w:r>
    </w:p>
    <w:p w:rsidR="004B7FD0" w:rsidRDefault="004B7FD0" w:rsidP="004B7FD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планируемые для размещения объекты местного значения, относящиеся к следующим областям:</w:t>
      </w:r>
    </w:p>
    <w:p w:rsidR="004B7FD0" w:rsidRDefault="004B7FD0" w:rsidP="004B7FD0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а)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-, тепл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газо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и водоснабжение населения, водоотведение;</w:t>
      </w:r>
    </w:p>
    <w:p w:rsidR="004B7FD0" w:rsidRDefault="004B7FD0" w:rsidP="004B7FD0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автомобильные дороги местного значения;</w:t>
      </w:r>
    </w:p>
    <w:p w:rsidR="004B7FD0" w:rsidRDefault="004B7FD0" w:rsidP="004B7FD0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физическая культура и массовый спорт, образование, здравоохранение, обработка, утилизация, обезвреживание, размещение твердых коммунальных отходов в случае подготовки генерального плана Ипатовского округа;</w:t>
      </w:r>
    </w:p>
    <w:p w:rsidR="004B7FD0" w:rsidRDefault="004B7FD0" w:rsidP="004B7FD0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иные области в связи с решением вопросов местного значения Ипатовского округа;</w:t>
      </w:r>
    </w:p>
    <w:p w:rsidR="004B7FD0" w:rsidRDefault="004B7FD0" w:rsidP="004B7FD0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границы населенных пунктов (в том числе границы образуемых населенных пунктов);</w:t>
      </w:r>
    </w:p>
    <w:p w:rsidR="004B7FD0" w:rsidRDefault="004B7FD0" w:rsidP="004B7FD0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BA2998" w:rsidRDefault="00DA234C" w:rsidP="00DA234C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18AB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Ипатовского округа,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BA2998" w:rsidRDefault="000B18AB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К генеральному плану прилагаются материалы по его обоснованию в текстовой форме и в виде карт (схем).</w:t>
      </w:r>
    </w:p>
    <w:p w:rsidR="00BA2998" w:rsidRDefault="000B18AB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Материалы по обоснованию генерального плана в текстовой форме включают в себя:</w:t>
      </w:r>
    </w:p>
    <w:p w:rsidR="000B18AB" w:rsidRDefault="000B18AB" w:rsidP="000D4B6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сведения об утвержденных документах стратегического планирования, указанных в </w:t>
      </w:r>
      <w:hyperlink r:id="rId7" w:history="1">
        <w:r w:rsidRPr="000B18A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5.2 статьи 9</w:t>
        </w:r>
      </w:hyperlink>
      <w:r w:rsidRPr="000B18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радостроительно</w:t>
      </w:r>
      <w:r w:rsidR="00336916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Кодекса Российской Федерации, о национальных проектах</w:t>
      </w:r>
      <w:r w:rsidR="000D4B6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36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</w:t>
      </w:r>
      <w:r w:rsidR="000D4B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инвестиционных программ</w:t>
      </w:r>
      <w:r w:rsidR="00336916"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r w:rsidR="000D4B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субъектов естественных монополий, организаций коммунального комплекса, </w:t>
      </w:r>
      <w:r w:rsidR="00336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решениях</w:t>
      </w:r>
      <w:r w:rsidR="000D4B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самоуправления, иных главных распорядителей средств соответствующих бюджетов, предусматривающих созда</w:t>
      </w:r>
      <w:r w:rsidR="00336916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объектов местного значения;</w:t>
      </w:r>
    </w:p>
    <w:p w:rsidR="000B18AB" w:rsidRDefault="000B18AB" w:rsidP="000B18A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обоснование выбранного варианта размещения объектов местного значения </w:t>
      </w:r>
      <w:r w:rsidR="004D0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Ипатовского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округа, на основе </w:t>
      </w:r>
      <w:r w:rsidR="004D07E5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анализа использования территории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0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Ипатовского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округа, возможных направлений развития этих территорий и прогнозируемых ограничений их использования,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определяемых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на основании сведений, документов, материалов, содержащихся 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  <w:proofErr w:type="gramEnd"/>
    </w:p>
    <w:p w:rsidR="000B18AB" w:rsidRDefault="000B18AB" w:rsidP="000B18A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оценку возможного влияния планируемых для размещения объектов местного значения </w:t>
      </w:r>
      <w:r w:rsidR="004D0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Ипатовского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 на комплексное развитие</w:t>
      </w:r>
      <w:r w:rsidR="000D4B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этих территорий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B18AB" w:rsidRDefault="000B18AB" w:rsidP="000B18A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</w:t>
      </w:r>
      <w:r w:rsidR="000D4B6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сведения о видах, назначении и наименованиях планируемых дл</w:t>
      </w:r>
      <w:r w:rsidR="004D07E5">
        <w:rPr>
          <w:rFonts w:ascii="Times New Roman" w:eastAsiaTheme="minorHAnsi" w:hAnsi="Times New Roman" w:cs="Times New Roman"/>
          <w:sz w:val="28"/>
          <w:szCs w:val="28"/>
          <w:lang w:eastAsia="en-US"/>
        </w:rPr>
        <w:t>я размещения на территории</w:t>
      </w:r>
      <w:r w:rsidR="004D07E5" w:rsidRPr="004D0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07E5">
        <w:rPr>
          <w:rFonts w:ascii="Times New Roman" w:eastAsiaTheme="minorHAnsi" w:hAnsi="Times New Roman" w:cs="Times New Roman"/>
          <w:sz w:val="28"/>
          <w:szCs w:val="28"/>
          <w:lang w:eastAsia="en-US"/>
        </w:rPr>
        <w:t>Ипатовского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территории</w:t>
      </w:r>
      <w:r w:rsidR="004D07E5" w:rsidRPr="004D0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07E5">
        <w:rPr>
          <w:rFonts w:ascii="Times New Roman" w:eastAsiaTheme="minorHAnsi" w:hAnsi="Times New Roman" w:cs="Times New Roman"/>
          <w:sz w:val="28"/>
          <w:szCs w:val="28"/>
          <w:lang w:eastAsia="en-US"/>
        </w:rPr>
        <w:t>Ипатовского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округа, возможных направлений их развития и прогнозируемых ограничений их использования;</w:t>
      </w:r>
    </w:p>
    <w:p w:rsidR="000B18AB" w:rsidRDefault="004D07E5" w:rsidP="000B18A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0B18AB">
        <w:rPr>
          <w:rFonts w:ascii="Times New Roman" w:eastAsiaTheme="minorHAnsi" w:hAnsi="Times New Roman" w:cs="Times New Roman"/>
          <w:sz w:val="28"/>
          <w:szCs w:val="28"/>
          <w:lang w:eastAsia="en-US"/>
        </w:rPr>
        <w:t>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0B18AB" w:rsidRDefault="004D07E5" w:rsidP="000D4B6E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0B18AB">
        <w:rPr>
          <w:rFonts w:ascii="Times New Roman" w:eastAsiaTheme="minorHAnsi" w:hAnsi="Times New Roman" w:cs="Times New Roman"/>
          <w:sz w:val="28"/>
          <w:szCs w:val="28"/>
          <w:lang w:eastAsia="en-US"/>
        </w:rPr>
        <w:t>) перечень земельных участков, которые включаются в границы населенных пункт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ов, входящих в состав Ипатовского</w:t>
      </w:r>
      <w:r w:rsidR="000B18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</w:t>
      </w:r>
      <w:r w:rsidR="000B18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исключаются из их границ, с указанием категорий земель, к которым планируется отнести эти земельные участки, и целе</w:t>
      </w:r>
      <w:r w:rsidR="00336916">
        <w:rPr>
          <w:rFonts w:ascii="Times New Roman" w:eastAsiaTheme="minorHAnsi" w:hAnsi="Times New Roman" w:cs="Times New Roman"/>
          <w:sz w:val="28"/>
          <w:szCs w:val="28"/>
          <w:lang w:eastAsia="en-US"/>
        </w:rPr>
        <w:t>й их планируемого использования.</w:t>
      </w:r>
    </w:p>
    <w:p w:rsidR="004D07E5" w:rsidRDefault="000B18AB" w:rsidP="004D07E5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07E5"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Материалы по обоснованию генерального плана в виде карт отображают:</w:t>
      </w:r>
    </w:p>
    <w:p w:rsidR="004D07E5" w:rsidRDefault="004D07E5" w:rsidP="004D07E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границы Ипатовского округа;</w:t>
      </w:r>
    </w:p>
    <w:p w:rsidR="004D07E5" w:rsidRDefault="004D07E5" w:rsidP="004D07E5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границы существующих населенных пунктов, входящих в состав</w:t>
      </w:r>
      <w:r w:rsidRPr="004D0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Ипатовского муниципального округа;</w:t>
      </w:r>
    </w:p>
    <w:p w:rsidR="004D07E5" w:rsidRDefault="004D07E5" w:rsidP="004D07E5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местоположение существующих и строящихся объектов местного значения;</w:t>
      </w:r>
    </w:p>
    <w:p w:rsidR="004D07E5" w:rsidRDefault="004D07E5" w:rsidP="004D07E5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особые экономические зоны;</w:t>
      </w:r>
    </w:p>
    <w:p w:rsidR="004D07E5" w:rsidRDefault="004D07E5" w:rsidP="004D07E5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особо охраняемые природные территории федерального, регионального, местного значения;</w:t>
      </w:r>
    </w:p>
    <w:p w:rsidR="004D07E5" w:rsidRDefault="004D07E5" w:rsidP="000D4B6E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6) территории объектов культурного наследия;</w:t>
      </w:r>
    </w:p>
    <w:p w:rsidR="004D07E5" w:rsidRDefault="004D07E5" w:rsidP="004D07E5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зоны с особыми условиями использования территорий;</w:t>
      </w:r>
    </w:p>
    <w:p w:rsidR="004D07E5" w:rsidRDefault="004D07E5" w:rsidP="004D07E5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4D07E5" w:rsidRDefault="00336916" w:rsidP="004D07E5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4D07E5">
        <w:rPr>
          <w:rFonts w:ascii="Times New Roman" w:eastAsiaTheme="minorHAnsi" w:hAnsi="Times New Roman" w:cs="Times New Roman"/>
          <w:sz w:val="28"/>
          <w:szCs w:val="28"/>
          <w:lang w:eastAsia="en-US"/>
        </w:rPr>
        <w:t>) границы лесничеств;</w:t>
      </w:r>
    </w:p>
    <w:p w:rsidR="004D07E5" w:rsidRDefault="00336916" w:rsidP="004D07E5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4D07E5">
        <w:rPr>
          <w:rFonts w:ascii="Times New Roman" w:eastAsiaTheme="minorHAnsi" w:hAnsi="Times New Roman" w:cs="Times New Roman"/>
          <w:sz w:val="28"/>
          <w:szCs w:val="28"/>
          <w:lang w:eastAsia="en-US"/>
        </w:rPr>
        <w:t>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Ипатовского округа или объектов федерального значения, о</w:t>
      </w:r>
      <w:r w:rsidR="000D4B6E">
        <w:rPr>
          <w:rFonts w:ascii="Times New Roman" w:eastAsiaTheme="minorHAnsi" w:hAnsi="Times New Roman" w:cs="Times New Roman"/>
          <w:sz w:val="28"/>
          <w:szCs w:val="28"/>
          <w:lang w:eastAsia="en-US"/>
        </w:rPr>
        <w:t>бъектов регионального значения.</w:t>
      </w:r>
    </w:p>
    <w:p w:rsidR="00BA2998" w:rsidRDefault="00BA2998" w:rsidP="00BA2998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998" w:rsidRDefault="004D07E5" w:rsidP="00BA2998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IV. ПОДГОТОВКА,</w:t>
      </w:r>
      <w:r w:rsidR="00BA29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УТВЕРЖДЕНИЕ ГЕНЕРАЛЬНОГО ПЛАНА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ВНЕСЕНИЕ ИЗМЕНЕНИЙ В ГЕНЕРАЛЬНЫЙ ПЛАН</w:t>
      </w:r>
    </w:p>
    <w:p w:rsidR="00BA2998" w:rsidRDefault="00BA2998" w:rsidP="00BA2998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998" w:rsidRDefault="004D07E5" w:rsidP="00BA299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Генеральный план Ипатовского округа, в том числе внесение изменений в такой план, утверждается Думой Ипатовского муниципального округа Ставропольского края.</w:t>
      </w:r>
    </w:p>
    <w:p w:rsidR="00BA2998" w:rsidRDefault="004D07E5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75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Решение о подготовке проекта генерального плана, а также решение о подготовке предложений о внесении в генеральный план изменений принимается главой Ипатовского муниципального округа Ставропольского края.</w:t>
      </w:r>
    </w:p>
    <w:p w:rsidR="00BA2998" w:rsidRDefault="004D07E5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16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если для реализации решения о комплексном развитии территории требуется внесение изменений в генеральный план Ипатовского округа, для подготовки предложений о внесении таких изменений предусмотренное</w:t>
      </w:r>
      <w:r w:rsidR="000D4B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пунктом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8" w:anchor="Par75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15</w:t>
        </w:r>
      </w:hyperlink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раздела решение</w:t>
      </w:r>
      <w:proofErr w:type="gramEnd"/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требуется. Такие изменения должны быть внесены в срок не </w:t>
      </w:r>
      <w:proofErr w:type="gramStart"/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:rsidR="00B514FB" w:rsidRDefault="004D07E5" w:rsidP="00B514F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17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Подготовка проекта генерального плана осуществляется в соответствии с </w:t>
      </w:r>
      <w:r w:rsidR="00BA2998" w:rsidRPr="000D4B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требованиями </w:t>
      </w:r>
      <w:r w:rsidR="000D4B6E" w:rsidRPr="000D4B6E">
        <w:rPr>
          <w:rFonts w:ascii="Times New Roman" w:hAnsi="Times New Roman" w:cs="Times New Roman"/>
          <w:sz w:val="28"/>
          <w:szCs w:val="28"/>
        </w:rPr>
        <w:t>ста</w:t>
      </w:r>
      <w:r w:rsidR="000D4B6E">
        <w:rPr>
          <w:rFonts w:ascii="Times New Roman" w:hAnsi="Times New Roman" w:cs="Times New Roman"/>
          <w:sz w:val="28"/>
          <w:szCs w:val="28"/>
        </w:rPr>
        <w:t>т</w:t>
      </w:r>
      <w:r w:rsidR="000D4B6E" w:rsidRPr="000D4B6E">
        <w:rPr>
          <w:rFonts w:ascii="Times New Roman" w:hAnsi="Times New Roman" w:cs="Times New Roman"/>
          <w:sz w:val="28"/>
          <w:szCs w:val="28"/>
        </w:rPr>
        <w:t>ьи 9</w:t>
      </w:r>
      <w:r w:rsidR="000D4B6E">
        <w:rPr>
          <w:rFonts w:ascii="Times New Roman" w:hAnsi="Times New Roman" w:cs="Times New Roman"/>
          <w:sz w:val="28"/>
          <w:szCs w:val="28"/>
        </w:rPr>
        <w:t xml:space="preserve"> </w:t>
      </w:r>
      <w:r w:rsidR="00BA2998" w:rsidRPr="000D4B6E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Градостроительного</w:t>
      </w:r>
      <w:r w:rsidR="000D4B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 и 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учетом региональных и местных нормативов градостроительного проектирования, заключения о результатах публичных слушаний по проекту генерального плана, а также с учетом предложений заинтересованных лиц.</w:t>
      </w:r>
    </w:p>
    <w:p w:rsidR="00B514FB" w:rsidRDefault="00B514FB" w:rsidP="00B514F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14FB" w:rsidRDefault="00B514FB" w:rsidP="00B514F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18. В границах Ипатовского округа могут быть определены территории вне границ населенных пунктов,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плана.</w:t>
      </w:r>
    </w:p>
    <w:p w:rsidR="00BA2998" w:rsidRDefault="00B514FB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19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наличии на территории Ипатовского округа объектов культурного наследия в процессе подготовки генерального плана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культурного наследия и </w:t>
      </w:r>
      <w:hyperlink r:id="rId9" w:history="1">
        <w:r w:rsidR="00BA2998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статьей 27</w:t>
        </w:r>
      </w:hyperlink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Федерации.</w:t>
      </w:r>
      <w:proofErr w:type="gramEnd"/>
    </w:p>
    <w:p w:rsidR="00BA2998" w:rsidRPr="000D4B6E" w:rsidRDefault="00B514FB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Проект генерального плана до его утверждения подлежит в соответствии со </w:t>
      </w:r>
      <w:hyperlink r:id="rId10" w:history="1">
        <w:r w:rsidR="00BA2998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статьей 25</w:t>
        </w:r>
      </w:hyperlink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обязательному согласованию в порядке, </w:t>
      </w:r>
      <w:r w:rsidR="00BA2998" w:rsidRPr="000D4B6E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установленном</w:t>
      </w:r>
      <w:r w:rsidR="00336916" w:rsidRPr="00336916">
        <w:rPr>
          <w:rFonts w:ascii="Times New Roman" w:hAnsi="Times New Roman" w:cs="Times New Roman"/>
          <w:sz w:val="28"/>
          <w:szCs w:val="28"/>
        </w:rPr>
        <w:t xml:space="preserve"> </w:t>
      </w:r>
      <w:r w:rsidR="00336916" w:rsidRPr="000D4B6E">
        <w:rPr>
          <w:rFonts w:ascii="Times New Roman" w:hAnsi="Times New Roman" w:cs="Times New Roman"/>
          <w:sz w:val="28"/>
          <w:szCs w:val="28"/>
        </w:rPr>
        <w:t>уполномоченным</w:t>
      </w:r>
      <w:r w:rsidR="000D4B6E" w:rsidRPr="000D4B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Правительством Российской Федерации федеральным</w:t>
      </w:r>
      <w:r w:rsidR="00BA2998" w:rsidRPr="000D4B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D4B6E" w:rsidRPr="000D4B6E">
        <w:rPr>
          <w:rFonts w:ascii="Times New Roman" w:hAnsi="Times New Roman" w:cs="Times New Roman"/>
          <w:sz w:val="28"/>
          <w:szCs w:val="28"/>
        </w:rPr>
        <w:t>органом исполнительной власти</w:t>
      </w:r>
      <w:r w:rsidR="00BA2998" w:rsidRPr="000D4B6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A2998" w:rsidRDefault="00B514FB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Заинтересованные лица вправе представить свои предложения по проекту генерального плана.</w:t>
      </w:r>
    </w:p>
    <w:p w:rsidR="00BA2998" w:rsidRDefault="00B514FB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Проект генерального плана подлежит обязательному рассмотрению на публичных слушаниях, проводимых в соответствии </w:t>
      </w:r>
      <w:r w:rsidR="00F528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33691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порядком</w:t>
      </w:r>
      <w:r w:rsidR="00F528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2870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муниципального округа Ставропольск</w:t>
      </w:r>
      <w:r w:rsidR="00336916">
        <w:rPr>
          <w:rFonts w:ascii="Times New Roman" w:hAnsi="Times New Roman" w:cs="Times New Roman"/>
          <w:sz w:val="28"/>
          <w:szCs w:val="28"/>
        </w:rPr>
        <w:t>ого края, утверждаемым</w:t>
      </w:r>
      <w:r w:rsidR="00F52870">
        <w:rPr>
          <w:rFonts w:ascii="Times New Roman" w:hAnsi="Times New Roman" w:cs="Times New Roman"/>
          <w:sz w:val="28"/>
          <w:szCs w:val="28"/>
        </w:rPr>
        <w:t xml:space="preserve"> Думой Ипатовского муниципального округа Ставропольского края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A2998" w:rsidRDefault="00B514FB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23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Протокол публичных слушаний, заключение о результатах публичных слушаний являются обязательным приложением к проекту генерального плана, направляемому главой Ипатовского муниципального округа Ставропольского края в Думу Ипатовского муниципального округа Ставропольского края.</w:t>
      </w:r>
    </w:p>
    <w:p w:rsidR="00BA2998" w:rsidRDefault="00B514FB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24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Дума Ипатовского муниципального округа Ставропольского края с учетом протокола публичных слушаний, заключения о результатах публичных слушаний принимает решение об утверждении генерального плана или об отклонении проекта генерального плана и о направлении его главе Ипатовского муниципального округа Ставропольского края на доработку в соответствии с </w:t>
      </w:r>
      <w:proofErr w:type="gramStart"/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указанными</w:t>
      </w:r>
      <w:proofErr w:type="gramEnd"/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протоколом и заключением.</w:t>
      </w:r>
    </w:p>
    <w:p w:rsidR="00BA2998" w:rsidRDefault="00B514FB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BA2998" w:rsidRDefault="00B514FB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Органы государственной власти Российской Федерации, органы государственной власти Ставропольского края, органы местного самоуправления, заинтересованные физические и юридические лица вправе обращаться к главе Ипатовского муниципального округа Ставропольского края с предложениями о внесении изменений в генеральный план.</w:t>
      </w:r>
    </w:p>
    <w:p w:rsidR="00BA2998" w:rsidRDefault="00B514FB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27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Внесение изменений в генеральный план осуществляется в соответствии с настоящим разделом и </w:t>
      </w:r>
      <w:hyperlink r:id="rId11" w:history="1">
        <w:r w:rsidR="00BA2998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статьями 9</w:t>
        </w:r>
      </w:hyperlink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2" w:history="1">
        <w:r w:rsidR="00BA2998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25</w:t>
        </w:r>
      </w:hyperlink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BA2998" w:rsidRDefault="00BA2998" w:rsidP="00BA2998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998" w:rsidRDefault="00B514FB" w:rsidP="00BA2998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1" w:name="Par91"/>
      <w:bookmarkEnd w:id="1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V</w:t>
      </w:r>
      <w:r w:rsidR="00BA29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РЕАЛИЗАЦИЯ ГЕНЕРАЛЬНОГО ПЛАНА</w:t>
      </w:r>
    </w:p>
    <w:p w:rsidR="00BA2998" w:rsidRDefault="00BA2998" w:rsidP="00BA2998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998" w:rsidRDefault="00B514FB" w:rsidP="00BA299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28. </w:t>
      </w:r>
      <w:proofErr w:type="gramStart"/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генерального плана осуществляется путем выполнения мероприятий, которые предусмотрены муниципальными программами, утвержденными постановлениями администрации Ипатовского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 округа Ставропольского края и реализуемыми за счет средств бюджета Ипатовского округа, или нормативными правовыми актами администрации Ипатовского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</w:t>
      </w:r>
      <w:r w:rsidR="0004324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округа Ставропольского края, или в установленном администрацией Ипатовского округа Ставропольского края порядке решениями главных распорядителей средств бюджета Ипатовского округа, программами комплексного развития систем коммунальной инфраструктуры Ипатовского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округа, программами комплексного развития транспортной инфраструктуры Ипатовского округа, программами комплексного развития социальной инфраструктуры Ипатовского округа и (при наличии) инвестиционными программами организаций коммунального комплекса.</w:t>
      </w:r>
    </w:p>
    <w:p w:rsidR="00BA2998" w:rsidRDefault="00BA2998" w:rsidP="00BA2998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998" w:rsidRDefault="00043242" w:rsidP="00BA2998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VI.  ПОДГОТОВКА,</w:t>
      </w:r>
      <w:r w:rsidR="00BA29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УТВЕРЖДЕНИЕ ПЗЗ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ВНЕСЕНИЕ ИЗМЕНЕНИЙ В ПЗЗ</w:t>
      </w:r>
    </w:p>
    <w:p w:rsidR="00BA2998" w:rsidRDefault="00BA2998" w:rsidP="00BA2998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998" w:rsidRDefault="00043242" w:rsidP="00043242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Подготовка проекта ПЗЗ может осуществляться применительно ко всей территории Ипатовского округа, а также к частям территории Ипатовского округа с последующим внесением в ПЗЗ изменений, относящихся к другим частям территории Ипатовского округа.</w:t>
      </w:r>
    </w:p>
    <w:p w:rsidR="00BA2998" w:rsidRDefault="00043242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Подготовка проекта ПЗЗ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</w:t>
      </w:r>
      <w:r w:rsidR="00F528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 Единого государственного реестра недвижимости, сведений, документов, материалов, содержащихся в государственных информационных системах обеспечения градостроительной деятельности, заключения о результатах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публичных слушаний и предложений заинтересованных лиц.</w:t>
      </w:r>
    </w:p>
    <w:p w:rsidR="00BA2998" w:rsidRDefault="00BA2998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4324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подготовке ПЗЗ в части установления границ территориальных зон и градостроительных регламентов должна быть обеспечена возможность размещения на территории Ипатовского округа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BA2998" w:rsidRDefault="00043242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32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Применительно к части территории Ипатовского округа подготовка проекта ПЗЗ может осуществляться при отсутствии генерального плана Ипатовского округа.</w:t>
      </w:r>
    </w:p>
    <w:p w:rsidR="00BA2998" w:rsidRDefault="00043242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33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подготовке проекта ПЗЗ принимается главой Ипатовского муниципального округа Ставропольского края с установлением этапов градостроительного зонирования применительно ко всей территории Ипатовского округа либо к различным частям территории Ипатовского округа (в случае подготовки ПЗЗ применительно к частям территории Ипатовского округа), порядка и сроков проведения работ по подготовке проекта ПЗЗ, иных положений, касающихся организации указанных работ.</w:t>
      </w:r>
      <w:proofErr w:type="gramEnd"/>
    </w:p>
    <w:p w:rsidR="00BA2998" w:rsidRDefault="00043242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34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Одновременно с принятием решения о подготовке проекта ПЗЗ главой Ипатовского муниципального округа Ставропольского края утверждаются состав и порядок деятельности комиссии по подготовке проекта ПЗЗ (далее - комиссия)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которая может выступать организатором публичных слушаний при их проведении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A2998" w:rsidRDefault="00043242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35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Администрация Ипатовского муниципального округа Ставропольского края не </w:t>
      </w:r>
      <w:proofErr w:type="gramStart"/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по истечении десяти дней от даты принятия решения о подготовке проекта ПЗЗ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информации, и размещение указанного сообщения на официальном сайте администрации Ипатовского муниципального округа Ставропольского края в сети «Интернет».</w:t>
      </w:r>
    </w:p>
    <w:p w:rsidR="00BA2998" w:rsidRDefault="00043242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36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сообщении о принятии решения о подготовке проекта ПЗЗ указываются:</w:t>
      </w:r>
    </w:p>
    <w:p w:rsidR="00BA2998" w:rsidRDefault="00BA2998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состав и порядок деятельности комиссии;</w:t>
      </w:r>
    </w:p>
    <w:p w:rsidR="00BA2998" w:rsidRDefault="00BA2998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последовательность градостроительного зонирования применительно к территории Ипатовского округа либо применительно к различным частям территории Ипатовского округа (в случае подготовки </w:t>
      </w:r>
      <w:r w:rsidR="00F528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ПЗЗ применительно к частям территории Ипатовского округа);</w:t>
      </w:r>
    </w:p>
    <w:p w:rsidR="00BA2998" w:rsidRDefault="00BA2998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порядок и сроки проведения работ по подготовке проекта ПЗЗ;</w:t>
      </w:r>
    </w:p>
    <w:p w:rsidR="00BA2998" w:rsidRDefault="00BA2998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порядок направления в комиссию предложений заинтересованных лиц по подготовке проекта ПЗЗ;</w:t>
      </w:r>
    </w:p>
    <w:p w:rsidR="00BA2998" w:rsidRDefault="00BA2998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иные вопросы организации работ.</w:t>
      </w:r>
    </w:p>
    <w:p w:rsidR="00043242" w:rsidRDefault="00043242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998" w:rsidRDefault="00043242" w:rsidP="00B5736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144"/>
      <w:bookmarkEnd w:id="2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37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осуществляет пров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ерку проекта ПЗЗ 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соответствие требованиям технических регламентов, генеральному плану Ипатовского округа, схемам территориального планирования двух и более субъектов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Российской Федерации, схемам территориального планирования </w:t>
      </w:r>
      <w:r w:rsidR="00F5287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 субъектов Российской Федерации</w:t>
      </w:r>
      <w:r w:rsidR="00C30F3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BA2998" w:rsidRDefault="00C30F34" w:rsidP="00B5736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38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результатам проверки, указанной в </w:t>
      </w:r>
      <w:r w:rsidR="00F528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пункте </w:t>
      </w:r>
      <w:hyperlink r:id="rId13" w:anchor="Par144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37</w:t>
        </w:r>
      </w:hyperlink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комиссия направляет проект ПЗЗ главе Ипатовского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округа Ставропольского края или в случае обнаружения его несоответствия требованиям и документам, указанным в</w:t>
      </w:r>
      <w:r w:rsidR="00F528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4" w:anchor="Par144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37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доработку разработчикам проекта.</w:t>
      </w:r>
    </w:p>
    <w:p w:rsidR="00BA2998" w:rsidRDefault="00C30F34" w:rsidP="00B5736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39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Глава Ипатовского муниципального округа Ставропольского края при получении от комиссии проекта ПЗЗ принимает решение о проведении публичных слушаний по такому проекту в срок не позднее чем через десять дней со дня получения такого проекта.</w:t>
      </w:r>
    </w:p>
    <w:p w:rsidR="00B5736E" w:rsidRDefault="00B5736E" w:rsidP="00B5736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736E" w:rsidRDefault="00C30F34" w:rsidP="00B5736E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40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Проект ПЗЗ подлежит обязательному рассмотрению на публичных слушаниях, проводимых в соответствии </w:t>
      </w:r>
      <w:r w:rsidR="00B573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33691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порядком</w:t>
      </w:r>
      <w:r w:rsidR="00B573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5736E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муниципального округа Ст</w:t>
      </w:r>
      <w:r w:rsidR="00336916">
        <w:rPr>
          <w:rFonts w:ascii="Times New Roman" w:hAnsi="Times New Roman" w:cs="Times New Roman"/>
          <w:sz w:val="28"/>
          <w:szCs w:val="28"/>
        </w:rPr>
        <w:t>авропольского края, утверждаемым</w:t>
      </w:r>
      <w:r w:rsidR="00B5736E">
        <w:rPr>
          <w:rFonts w:ascii="Times New Roman" w:hAnsi="Times New Roman" w:cs="Times New Roman"/>
          <w:sz w:val="28"/>
          <w:szCs w:val="28"/>
        </w:rPr>
        <w:t xml:space="preserve"> Думой Ипатовского муниципального округа Ставропольского края</w:t>
      </w:r>
      <w:r w:rsidR="00B5736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5736E" w:rsidRDefault="00B5736E" w:rsidP="00B5736E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736E" w:rsidRDefault="00B5736E" w:rsidP="00B5736E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41.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подготовки изменений в </w:t>
      </w:r>
      <w:r w:rsidR="00336916">
        <w:rPr>
          <w:rFonts w:ascii="Times New Roman" w:eastAsiaTheme="minorHAnsi" w:hAnsi="Times New Roman" w:cs="Times New Roman"/>
          <w:sz w:val="28"/>
          <w:szCs w:val="28"/>
          <w:lang w:eastAsia="en-US"/>
        </w:rPr>
        <w:t>ПЗЗ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части внесения изменений в градостроительный регламент, установленный для конкретной территориальной зоны, а также в случае подготовки изменений в </w:t>
      </w:r>
      <w:r w:rsidR="00336916">
        <w:rPr>
          <w:rFonts w:ascii="Times New Roman" w:eastAsiaTheme="minorHAnsi" w:hAnsi="Times New Roman" w:cs="Times New Roman"/>
          <w:sz w:val="28"/>
          <w:szCs w:val="28"/>
          <w:lang w:eastAsia="en-US"/>
        </w:rPr>
        <w:t>ПЗЗ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связи с принятием решения о комплексном развитии территории, публичные слушания по внесению изменений в </w:t>
      </w:r>
      <w:r w:rsidR="00336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ПЗЗ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</w:t>
      </w:r>
      <w:proofErr w:type="gramEnd"/>
    </w:p>
    <w:p w:rsidR="00B5736E" w:rsidRDefault="00B5736E" w:rsidP="00B5736E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736E" w:rsidRDefault="00B5736E" w:rsidP="00B5736E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42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bookmarkStart w:id="3" w:name="Par156"/>
      <w:bookmarkEnd w:id="3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 завершения публичных слушаний по проекту </w:t>
      </w:r>
      <w:r w:rsidR="00336916">
        <w:rPr>
          <w:rFonts w:ascii="Times New Roman" w:eastAsiaTheme="minorHAnsi" w:hAnsi="Times New Roman" w:cs="Times New Roman"/>
          <w:sz w:val="28"/>
          <w:szCs w:val="28"/>
          <w:lang w:eastAsia="en-US"/>
        </w:rPr>
        <w:t>ПЗЗ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комиссия с учетом результатов публичных слушаний обеспечивает внесение изменений в проект </w:t>
      </w:r>
      <w:r w:rsidR="00336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ПЗЗ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представляет указанный проект главе Ипатовского муниципального округа Ставропольского края. Обязательными приложениями к проекту </w:t>
      </w:r>
      <w:r w:rsidR="00336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ПЗЗ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 протокол публичных слушаний и заключение о результатах публичных слушаний, за исключением случаев, если их проведение в соответствии с Градостроительным Кодексом Российской Федерации не требуется.</w:t>
      </w:r>
    </w:p>
    <w:p w:rsidR="00B5736E" w:rsidRDefault="00B5736E" w:rsidP="00B5736E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998" w:rsidRDefault="00B5736E" w:rsidP="00B5736E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43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Глава Ипатовского муниципального округа Ставропольского края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десяти дней после представления ему проекта </w:t>
      </w:r>
      <w:r w:rsidR="00336916">
        <w:rPr>
          <w:rFonts w:ascii="Times New Roman" w:eastAsiaTheme="minorHAnsi" w:hAnsi="Times New Roman" w:cs="Times New Roman"/>
          <w:sz w:val="28"/>
          <w:szCs w:val="28"/>
          <w:lang w:eastAsia="en-US"/>
        </w:rPr>
        <w:t>ПЗЗ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указанных в пункте 42 обязательных приложений должен принять решение об утверждении </w:t>
      </w:r>
      <w:r w:rsidR="00336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ПЗЗ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об отклонении проекта </w:t>
      </w:r>
      <w:r w:rsidR="00336916">
        <w:rPr>
          <w:rFonts w:ascii="Times New Roman" w:eastAsiaTheme="minorHAnsi" w:hAnsi="Times New Roman" w:cs="Times New Roman"/>
          <w:sz w:val="28"/>
          <w:szCs w:val="28"/>
          <w:lang w:eastAsia="en-US"/>
        </w:rPr>
        <w:t>ПЗЗ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 направлении его на доработку с указанием даты его повторного представления.</w:t>
      </w:r>
    </w:p>
    <w:p w:rsidR="00B5736E" w:rsidRDefault="00B5736E" w:rsidP="00B5736E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998" w:rsidRDefault="00B5736E" w:rsidP="00B5736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44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ПЗЗ утверждаются </w:t>
      </w:r>
      <w:r w:rsidR="00C30F3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администрации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Ипатовского муниципального округа Ставропольского края. Обязательными приложениями к проекту ПЗЗ являются протокол публичных слушаний и заключение о результатах публичных слушаний, за исключением случаев, если их проведение в соответствии с Градостроительным </w:t>
      </w:r>
      <w:hyperlink r:id="rId15" w:history="1">
        <w:r w:rsidR="00BA2998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не требуется. </w:t>
      </w:r>
    </w:p>
    <w:p w:rsidR="00B5736E" w:rsidRDefault="00B5736E" w:rsidP="00B5736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998" w:rsidRDefault="00B5736E" w:rsidP="00B5736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45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ПЗЗ подлежат опубликованию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Ипатовского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округа Ставропольского края в сети «Интернет».</w:t>
      </w:r>
    </w:p>
    <w:p w:rsidR="00BA2998" w:rsidRDefault="00BA2998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B5736E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Утвержденные ПЗЗ подлежат размещению в федеральной государственной информационной системе территориального планирования не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по истечении десяти дней с даты утверждения указанных ПЗЗ.</w:t>
      </w:r>
    </w:p>
    <w:p w:rsidR="00BA2998" w:rsidRDefault="00B5736E" w:rsidP="00BA299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47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. Физические и юридические лица вправе оспорить решение об утверждении ПЗЗ в судебном порядке.</w:t>
      </w:r>
    </w:p>
    <w:p w:rsidR="00BA2998" w:rsidRDefault="00B5736E" w:rsidP="00B5736E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48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Органы государственной власти Российской Федерации, органы государственной власти Ставропольского края вправе оспорить решение об утверждении ПЗЗ в судебном порядке в случае несоответствия ПЗЗ законодательству Российской Федерации, а также схемам территориального планирования Российской Федерации,</w:t>
      </w:r>
      <w:r w:rsidR="00336916" w:rsidRPr="00336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6916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схемам территориального планирования двух и более субъектов Российской Федерации,</w:t>
      </w:r>
      <w:r w:rsidR="00BA29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схемам территориального планирования Ставропольского края, утвержденным до утверждения ПЗЗ.</w:t>
      </w:r>
      <w:proofErr w:type="gramEnd"/>
    </w:p>
    <w:p w:rsidR="00C30F34" w:rsidRDefault="00C32A3D" w:rsidP="00C30F34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49</w:t>
      </w:r>
      <w:r w:rsidR="00C30F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Внесение изменений в ПЗЗ осуществляется в порядке, предусмотренном </w:t>
      </w:r>
      <w:hyperlink r:id="rId16" w:history="1">
        <w:r w:rsidR="00C30F34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статьями 31</w:t>
        </w:r>
      </w:hyperlink>
      <w:r w:rsidR="00C30F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7" w:history="1">
        <w:r w:rsidR="00C30F34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32</w:t>
        </w:r>
      </w:hyperlink>
      <w:r w:rsidR="00C30F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настоящим Положением</w:t>
      </w:r>
      <w:r w:rsidR="00C30F3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30F34" w:rsidRDefault="00C30F34" w:rsidP="00C30F34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998" w:rsidRDefault="00BA2998" w:rsidP="00BA2998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998" w:rsidRDefault="00BA2998" w:rsidP="00BA2998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998" w:rsidRDefault="00BA2998" w:rsidP="00BA2998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998" w:rsidRDefault="00BA2998" w:rsidP="00BA299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A2998" w:rsidRDefault="00BA2998" w:rsidP="00BA2998"/>
    <w:p w:rsidR="00F053C8" w:rsidRDefault="00F053C8"/>
    <w:sectPr w:rsidR="00F053C8" w:rsidSect="002C712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A2998"/>
    <w:rsid w:val="00043242"/>
    <w:rsid w:val="000571D5"/>
    <w:rsid w:val="000B18AB"/>
    <w:rsid w:val="000D4B6E"/>
    <w:rsid w:val="00277686"/>
    <w:rsid w:val="002D0980"/>
    <w:rsid w:val="00336916"/>
    <w:rsid w:val="004B7FD0"/>
    <w:rsid w:val="004D07E5"/>
    <w:rsid w:val="00660365"/>
    <w:rsid w:val="009D0EAD"/>
    <w:rsid w:val="00B514FB"/>
    <w:rsid w:val="00B5736E"/>
    <w:rsid w:val="00BA2998"/>
    <w:rsid w:val="00C30F34"/>
    <w:rsid w:val="00C32A3D"/>
    <w:rsid w:val="00DA234C"/>
    <w:rsid w:val="00E206A8"/>
    <w:rsid w:val="00F053C8"/>
    <w:rsid w:val="00F33A0C"/>
    <w:rsid w:val="00F5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98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2998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A2998"/>
    <w:rPr>
      <w:rFonts w:ascii="Calibri" w:eastAsia="Times New Roman" w:hAnsi="Liberation Serif" w:cs="Calibri"/>
      <w:color w:val="00000A"/>
      <w:sz w:val="28"/>
      <w:szCs w:val="28"/>
      <w:lang w:eastAsia="ru-RU" w:bidi="hi-IN"/>
    </w:rPr>
  </w:style>
  <w:style w:type="paragraph" w:customStyle="1" w:styleId="ConsPlusNormal0">
    <w:name w:val="ConsPlusNormal"/>
    <w:link w:val="ConsPlusNormal"/>
    <w:qFormat/>
    <w:rsid w:val="00BA29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A"/>
      <w:sz w:val="28"/>
      <w:szCs w:val="28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77;&#1076;&#1077;&#1083;&#1100;&#1082;&#1086;\Documents\&#1055;&#1086;&#1089;&#1090;&#1072;&#1085;&#1086;&#1074;&#1083;&#1077;&#1085;&#1080;&#1077;%20&#1087;&#1086;&#1088;&#1103;&#1076;&#1086;&#1082;%20&#1087;&#1086;&#1076;&#1075;&#1086;&#1090;&#1086;&#1074;&#1082;&#1080;%20&#1052;&#1053;&#1043;&#1055;%20&#1043;&#1055;%20&#1055;&#1047;&#1047;.docx" TargetMode="External"/><Relationship Id="rId13" Type="http://schemas.openxmlformats.org/officeDocument/2006/relationships/hyperlink" Target="file:///C:\Users\&#1053;&#1077;&#1076;&#1077;&#1083;&#1100;&#1082;&#1086;\Documents\&#1055;&#1086;&#1089;&#1090;&#1072;&#1085;&#1086;&#1074;&#1083;&#1077;&#1085;&#1080;&#1077;%20&#1087;&#1086;&#1088;&#1103;&#1076;&#1086;&#1082;%20&#1087;&#1086;&#1076;&#1075;&#1086;&#1090;&#1086;&#1074;&#1082;&#1080;%20&#1052;&#1053;&#1043;&#1055;%20&#1043;&#1055;%20&#1055;&#1047;&#1047;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E17F7FEA575445A041B1749C007A7A3F38D0C2382BBD9B287D6C102DC424BA43DB25C77E6E1F39D2066516A0E318FA9C86394777E8Q5YED" TargetMode="External"/><Relationship Id="rId12" Type="http://schemas.openxmlformats.org/officeDocument/2006/relationships/hyperlink" Target="consultantplus://offline/ref=706B19B1B12B8AE6FF6328C2F5419FEF1CA394B84667F55CA94DEA1564DFCF18A168DE28F8781040C07334F4F5067AB57F4E24FC0558A2BAM3LED" TargetMode="External"/><Relationship Id="rId17" Type="http://schemas.openxmlformats.org/officeDocument/2006/relationships/hyperlink" Target="consultantplus://offline/ref=706B19B1B12B8AE6FF6328C2F5419FEF1CA394B84667F55CA94DEA1564DFCF18A168DE28F8781648C77334F4F5067AB57F4E24FC0558A2BAM3LE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6B19B1B12B8AE6FF6328C2F5419FEF1CA394B84667F55CA94DEA1564DFCF18A168DE28F8781741C07334F4F5067AB57F4E24FC0558A2BAM3LE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012BE47C53D1665EFCA0F8CD7CDEC0C36FDF292CC0B6E0DDBC8629ACC3D19A4EA5F3DF547986E9D6FFA24D89L9L9D" TargetMode="External"/><Relationship Id="rId11" Type="http://schemas.openxmlformats.org/officeDocument/2006/relationships/hyperlink" Target="consultantplus://offline/ref=706B19B1B12B8AE6FF6328C2F5419FEF1CA394B84667F55CA94DEA1564DFCF18A168DE28F8791648C17334F4F5067AB57F4E24FC0558A2BAM3LED" TargetMode="External"/><Relationship Id="rId5" Type="http://schemas.openxmlformats.org/officeDocument/2006/relationships/hyperlink" Target="consultantplus://offline/ref=0F012BE47C53D1665EFCA0F8CD7CDEC0C36FDF292CC0B6E0DDBC8629ACC3D19A5CA5ABD3567F9CE0D1EAF41CCFCFEDF52DC3D3E3B025C7C9L1LBD" TargetMode="External"/><Relationship Id="rId15" Type="http://schemas.openxmlformats.org/officeDocument/2006/relationships/hyperlink" Target="consultantplus://offline/ref=706B19B1B12B8AE6FF6328C2F5419FEF1CA394B84667F55CA94DEA1564DFCF18B3688624FA7E0D48C76662A5B3M5L0D" TargetMode="External"/><Relationship Id="rId10" Type="http://schemas.openxmlformats.org/officeDocument/2006/relationships/hyperlink" Target="consultantplus://offline/ref=706B19B1B12B8AE6FF6328C2F5419FEF1CA394B84667F55CA94DEA1564DFCF18A168DE28F8781040C07334F4F5067AB57F4E24FC0558A2BAM3LED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0F012BE47C53D1665EFCA0F8CD7CDEC0C36FDF292CC0B6E0DDBC8629ACC3D19A5CA5ABD3567F9BEFDFEAF41CCFCFEDF52DC3D3E3B025C7C9L1LBD" TargetMode="External"/><Relationship Id="rId9" Type="http://schemas.openxmlformats.org/officeDocument/2006/relationships/hyperlink" Target="consultantplus://offline/ref=706B19B1B12B8AE6FF6328C2F5419FEF1CA394B84667F55CA94DEA1564DFCF18A168DE28F878174BC67334F4F5067AB57F4E24FC0558A2BAM3LED" TargetMode="External"/><Relationship Id="rId14" Type="http://schemas.openxmlformats.org/officeDocument/2006/relationships/hyperlink" Target="file:///C:\Users\&#1053;&#1077;&#1076;&#1077;&#1083;&#1100;&#1082;&#1086;\Documents\&#1055;&#1086;&#1089;&#1090;&#1072;&#1085;&#1086;&#1074;&#1083;&#1077;&#1085;&#1080;&#1077;%20&#1087;&#1086;&#1088;&#1103;&#1076;&#1086;&#1082;%20&#1087;&#1086;&#1076;&#1075;&#1086;&#1090;&#1086;&#1074;&#1082;&#1080;%20&#1052;&#1053;&#1043;&#1055;%20&#1043;&#1055;%20&#1055;&#1047;&#104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4307</Words>
  <Characters>24553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2023-11-14T00:39:00Z</cp:lastPrinted>
  <dcterms:created xsi:type="dcterms:W3CDTF">2023-11-03T02:43:00Z</dcterms:created>
  <dcterms:modified xsi:type="dcterms:W3CDTF">2023-11-14T00:39:00Z</dcterms:modified>
</cp:coreProperties>
</file>