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2B" w:rsidRDefault="00CA762B" w:rsidP="00CA762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CA762B" w:rsidRDefault="00CA762B" w:rsidP="00CA76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A762B" w:rsidRDefault="00CA762B" w:rsidP="00CA7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A762B" w:rsidRDefault="00CA762B" w:rsidP="00CA7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2023 г.                            г. Ипатово                                         № 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внесения изменений в них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</w:t>
      </w:r>
      <w:r w:rsidR="00ED5BEA">
        <w:rPr>
          <w:rFonts w:ascii="Times New Roman" w:hAnsi="Times New Roman" w:cs="Times New Roman"/>
          <w:sz w:val="28"/>
          <w:szCs w:val="28"/>
        </w:rPr>
        <w:t>ления в Российской Федерации», з</w:t>
      </w:r>
      <w:r>
        <w:rPr>
          <w:rFonts w:ascii="Times New Roman" w:hAnsi="Times New Roman" w:cs="Times New Roman"/>
          <w:sz w:val="28"/>
          <w:szCs w:val="28"/>
        </w:rPr>
        <w:t>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</w:t>
      </w:r>
      <w:r w:rsidR="00937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46-кз «О наделении Ипатовского городского округа Ставропольского края статусом муниципального округа»,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hyperlink r:id="rId4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Порядок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подготовки, утверждения местных нормативов градостроительного проектирования Ипатовского муниципального  округа Ставропольского края и внесения изменений в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ED5BEA" w:rsidP="00CA762B">
      <w:pPr>
        <w:pStyle w:val="ConsPlusNormal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</w:rPr>
        <w:t>2</w:t>
      </w:r>
      <w:r w:rsidR="00CA762B">
        <w:rPr>
          <w:rFonts w:ascii="Times New Roman" w:hAnsi="Times New Roman" w:cs="Times New Roman"/>
          <w:color w:val="auto"/>
        </w:rPr>
        <w:t>. Обнародовать настоящее постановление в муниципальном казенном учреждении культуры «</w:t>
      </w:r>
      <w:proofErr w:type="spellStart"/>
      <w:r w:rsidR="00CA762B">
        <w:rPr>
          <w:rFonts w:ascii="Times New Roman" w:hAnsi="Times New Roman" w:cs="Times New Roman"/>
          <w:color w:val="auto"/>
        </w:rPr>
        <w:t>Ипатовская</w:t>
      </w:r>
      <w:proofErr w:type="spellEnd"/>
      <w:r w:rsidR="00CA762B">
        <w:rPr>
          <w:rFonts w:ascii="Times New Roman" w:hAnsi="Times New Roman" w:cs="Times New Roman"/>
          <w:color w:val="auto"/>
        </w:rPr>
        <w:t xml:space="preserve"> централизованная библиотечная система» Ипатовского района Ставропольского края</w:t>
      </w:r>
      <w:r w:rsidR="00CA762B">
        <w:rPr>
          <w:rFonts w:ascii="Times New Roman" w:hAnsi="Times New Roman" w:cs="Times New Roman"/>
          <w:color w:val="auto"/>
          <w:lang w:bidi="ar-SA"/>
        </w:rPr>
        <w:t>.</w:t>
      </w:r>
    </w:p>
    <w:p w:rsidR="00CA762B" w:rsidRDefault="00CA762B" w:rsidP="00CA76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762B" w:rsidRDefault="00ED5BEA" w:rsidP="00CA762B">
      <w:pPr>
        <w:ind w:firstLine="708"/>
        <w:rPr>
          <w:rFonts w:ascii="Times New Roman" w:eastAsia="Nimbus Roman No9 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6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762B">
        <w:rPr>
          <w:rFonts w:ascii="Times New Roman" w:eastAsia="Nimbus Roman No9 L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— телекоммуникационной сети «Интернет».</w:t>
      </w:r>
      <w:proofErr w:type="gramEnd"/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ED5BEA" w:rsidP="00CA76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6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76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76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="00CA762B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="00CA762B">
        <w:rPr>
          <w:rFonts w:ascii="Times New Roman" w:hAnsi="Times New Roman" w:cs="Times New Roman"/>
          <w:sz w:val="28"/>
          <w:szCs w:val="28"/>
        </w:rPr>
        <w:t>.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ED5BEA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CA762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В.Н.Шейкина</w:t>
      </w:r>
    </w:p>
    <w:p w:rsidR="00CA762B" w:rsidRDefault="00F9034F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7.4pt;width:468.75pt;height:0;z-index:251660288" o:connectortype="straight"/>
        </w:pic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вносит исполняющий обязанности 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</w:t>
      </w:r>
    </w:p>
    <w:p w:rsidR="00CA762B" w:rsidRDefault="00CA762B" w:rsidP="00CA7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</w:t>
      </w:r>
      <w:r w:rsidR="00ED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Г.Н.</w:t>
      </w:r>
      <w:r w:rsidR="00ED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CA762B" w:rsidRDefault="00CA762B" w:rsidP="00CA762B">
      <w:pPr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ED5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A762B" w:rsidRDefault="00CA762B" w:rsidP="00CA76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организационным вопросам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A762B" w:rsidRDefault="00CA762B" w:rsidP="00CA762B"/>
    <w:p w:rsidR="00CA762B" w:rsidRDefault="00CA762B" w:rsidP="00CA762B"/>
    <w:p w:rsidR="0027508F" w:rsidRDefault="0027508F" w:rsidP="00CA7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5BEA" w:rsidRDefault="00ED5BEA" w:rsidP="00CA7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5BEA" w:rsidRDefault="00ED5BEA" w:rsidP="00CA7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508F" w:rsidRDefault="0027508F" w:rsidP="00CA7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62B" w:rsidRDefault="009370ED" w:rsidP="00CA7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A762B" w:rsidRPr="00ED5BEA" w:rsidRDefault="00CA762B" w:rsidP="00CA762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</w:t>
      </w:r>
    </w:p>
    <w:p w:rsidR="00CA762B" w:rsidRDefault="00CA762B" w:rsidP="00CA762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Ипатовского </w:t>
      </w:r>
    </w:p>
    <w:p w:rsidR="00CA762B" w:rsidRDefault="00CA762B" w:rsidP="00CA762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</w:p>
    <w:p w:rsidR="00CA762B" w:rsidRDefault="00CA762B" w:rsidP="00CA762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CA762B" w:rsidRPr="0027508F" w:rsidRDefault="00CA762B" w:rsidP="0027508F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    2023 г. №    </w:t>
      </w:r>
    </w:p>
    <w:p w:rsidR="00CA762B" w:rsidRDefault="00F9034F" w:rsidP="00CA762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5" w:history="1">
        <w:r w:rsidR="00CA762B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A762B" w:rsidRDefault="00CA762B" w:rsidP="00CA762B">
      <w:pPr>
        <w:jc w:val="center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подготовки, утверждения местных нормативов градостроительного проектирования Ипатовского муниципального  округа Ставропольского края и внесения изменений в них</w:t>
      </w:r>
      <w:r>
        <w:t xml:space="preserve"> </w:t>
      </w:r>
    </w:p>
    <w:p w:rsidR="00CA762B" w:rsidRDefault="00CA762B" w:rsidP="00CA762B">
      <w:pPr>
        <w:jc w:val="center"/>
      </w:pPr>
    </w:p>
    <w:p w:rsidR="00CA762B" w:rsidRDefault="00CA762B" w:rsidP="00CA762B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ОБЩИЕ ПОЛОЖЕНИЯ</w:t>
      </w:r>
    </w:p>
    <w:p w:rsidR="00CA762B" w:rsidRDefault="00CA762B" w:rsidP="00CA762B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62B" w:rsidRDefault="00CA762B" w:rsidP="00CA762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подготовки, утверждения местных нормативов градостроительного проектирования Ипатовского муниципального округа Ставропольского края и внесения изменений в них (далее - Порядок) разработан в соответствии с Градостроительным </w:t>
      </w:r>
      <w:hyperlink r:id="rId6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 </w:t>
      </w:r>
      <w:hyperlink r:id="rId7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</w:t>
      </w:r>
      <w:r w:rsidR="009370E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в Российской Федерации», 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</w:t>
      </w:r>
      <w:r w:rsidR="008D01C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от 18 июня 2012 г. </w:t>
      </w:r>
      <w:hyperlink r:id="rId8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№ 53-кз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некоторых вопросах регулирования отношений 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градостроительной деятельности на территории Ставропольского края», </w:t>
      </w:r>
      <w:hyperlink r:id="rId9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Уставом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Ипатовского муниципального округа Ставропольского края и определяет состав, порядок подготовки и утверждения местных нормативов градостроительного проектирования Ипатовского муниципального округа Ставропольского края и внесения изменения в них (далее - местные нормативы).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Местные нормативы не должны противоречить законам и иным нормативным правовым актам Российской Федерации, законам и иным нормативным правовым актам Ставропольского края, требованиям государственных стандартов и нормативно-технических документов в области градостроительной деятельности.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Не допускается регламентировать местными нормативами положения о безопасности, определяемые федеральным законодательством о техническом регулировании и содержащиеся в федеральных законах о технических регламентах.</w:t>
      </w:r>
    </w:p>
    <w:p w:rsidR="00CA762B" w:rsidRDefault="00CA762B" w:rsidP="00CA762B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62B" w:rsidRDefault="00CA762B" w:rsidP="00CA762B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Par6"/>
      <w:bookmarkEnd w:id="0"/>
      <w:r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НАЗНАЧЕНИЕ И СФЕРА ПРИМЕНЕНИЯ МЕСТНЫХ НОРМАТИВОВ</w:t>
      </w:r>
    </w:p>
    <w:p w:rsidR="00CA762B" w:rsidRDefault="00CA762B" w:rsidP="00CA762B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62B" w:rsidRDefault="00CA762B" w:rsidP="00CA762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Местные нормативы устанавливают совокупность расчетных показателей минимально допустимого уровня обеспеченности объектами местного значения Ипатовского муниципального округа Ставропольского края (далее - Ипатовский муниципальный округ), относящимися к областям: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инженерной инфраструктуры Ипатовского муниципального округа, в том числе водоснабжения, канализации, санитарной очистки, тепл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и электроснабжения, связи, радиовещания и телевидения, пожарной и охранной сигнализации, диспетчеризации систем инженерного оборудования, санитарно-защитных зон и зон санитарной защиты данных объектов, сооружений и коммуникаций;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транспортной инфраструктуры, дорожной деятельности в отношении автомобильных дорог местного значения в границах Ипатовского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автомобильных дорог местного значения вне границ населенных пунктов в границах Ипатовского муниципального округа, улично-дорожной сети;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образования;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здравоохранения;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физической культуры и массового спорта;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9370E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обработки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</w:t>
      </w:r>
      <w:r w:rsidR="009370ED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илизации, обезвреживанию, разм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370ED">
        <w:rPr>
          <w:rFonts w:ascii="Times New Roman" w:eastAsiaTheme="minorHAnsi" w:hAnsi="Times New Roman" w:cs="Times New Roman"/>
          <w:sz w:val="28"/>
          <w:szCs w:val="28"/>
          <w:lang w:eastAsia="en-US"/>
        </w:rPr>
        <w:t>ще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твердых коммунальных отходов;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иным областям, связанным с решением вопросов местного значения Ипатовского муниципального округа, иными объектами местного значения и расчетными показателями максимально допустимого уровня территориальной доступности таких объектов для населения Ипатовского муниципального округа.</w:t>
      </w:r>
    </w:p>
    <w:p w:rsidR="00CA762B" w:rsidRDefault="00CA762B" w:rsidP="00CA762B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62B" w:rsidRDefault="00CA762B" w:rsidP="00CA762B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СОСТАВ МЕСТНЫХ НОРМАТИВОВ</w:t>
      </w:r>
    </w:p>
    <w:p w:rsidR="00CA762B" w:rsidRDefault="00CA762B" w:rsidP="00CA762B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62B" w:rsidRDefault="00CA762B" w:rsidP="00CA762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Местные нормативы градостроительного проектирования включают в себя: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основную часть (расчетные показатели минимально допустимого уровня обеспеченности объектами, указанными в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0" w:anchor="Par6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en-US" w:eastAsia="en-US"/>
          </w:rPr>
          <w:t>II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населения Ипатовского муниципального округа и расчетные показатели максимально допустимого уровня территориальной доступности таких объектов для населения Ипатовского муниципального округа);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материалы по обоснованию расчетных показателей, содержащихся в основной части местных нормативов;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правила и область применения расчетных показателей, содержащихся в основной части местных нормативов.</w:t>
      </w:r>
    </w:p>
    <w:p w:rsidR="00CA762B" w:rsidRDefault="0027508F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0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указанными в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разделе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1" w:anchor="Par6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en-US" w:eastAsia="en-US"/>
          </w:rPr>
          <w:t>II</w:t>
        </w:r>
      </w:hyperlink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для населения Ипатовского муниципального округа, расчетные показатели минимально допустимого уровня обеспеченности такими объектами населения Ипатовского муниципального округа, устанавливаемые местными нормативами, не могут быть ниже этих предельных значений.</w:t>
      </w:r>
    </w:p>
    <w:p w:rsidR="00CA762B" w:rsidRDefault="0027508F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08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указанных в</w:t>
      </w:r>
      <w:r w:rsidR="009370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>зделе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2" w:anchor="Par6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en-US" w:eastAsia="en-US"/>
          </w:rPr>
          <w:t>II</w:t>
        </w:r>
      </w:hyperlink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для населения Ипатовского муниципального округа, расчетные показатели максимально допустимого уровня территориальной доступности таких объектов для населения Ипатовского муниципального округа не могут превышать эти предельные значения.</w:t>
      </w:r>
    </w:p>
    <w:p w:rsidR="00CA762B" w:rsidRDefault="0027508F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Расчетные показатели минимально допустимого уровня обеспеченности объектами местного значения Ипатовского муниципального округа и расчетные показатели максимально допустимого уровня территориальной доступности таких объектов для населения Ипатовского муниципального округа, могут быть утверждены в отношении одного или нескольких видов объектов, указанных в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разделе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3" w:anchor="Par6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en-US" w:eastAsia="en-US"/>
          </w:rPr>
          <w:t>II</w:t>
        </w:r>
      </w:hyperlink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CA762B" w:rsidRDefault="00CA762B" w:rsidP="00CA762B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62B" w:rsidRDefault="00BA1185" w:rsidP="00CA762B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IV</w:t>
      </w:r>
      <w:r w:rsidR="002750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ПОДГОТОВКА,</w:t>
      </w:r>
      <w:r w:rsidR="00CA762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УТВЕРЖДЕНИЕ МЕСТНЫХ НОРМАТИВОВ</w:t>
      </w:r>
    </w:p>
    <w:p w:rsidR="00CA762B" w:rsidRPr="0027508F" w:rsidRDefault="00CA762B" w:rsidP="00CA762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ГРАДОСТРОИТЕЛЬНОГО ПРОЕКТИРОВАНИЯ</w:t>
      </w:r>
      <w:r w:rsidR="009370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ВНЕСЕНИЕ</w:t>
      </w:r>
      <w:r w:rsidR="0027508F" w:rsidRPr="002750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ИЗМЕНЕНИЯ В НИХ</w:t>
      </w:r>
    </w:p>
    <w:p w:rsidR="00CA762B" w:rsidRDefault="00CA762B" w:rsidP="00CA762B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62B" w:rsidRDefault="0027508F" w:rsidP="00CA762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Подготовка местных нормативов осуществляется с учетом: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социально-демографического состава и плотности населения на территории Ипатовского муниципального округа;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27508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</w:t>
      </w:r>
      <w:r w:rsidR="0027508F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плана мероприятий по ее реализации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предложений 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местного самоуправления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заинтересованных лиц.</w:t>
      </w:r>
    </w:p>
    <w:p w:rsidR="00CA762B" w:rsidRDefault="0027508F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. Администрация Ипатовского муниципального округа Ставропольского края осуществляет организацию работ по разработке проектов местных нормативов градостроительного проектирования, в том числе: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в порядке, предусмотренном законодательством</w:t>
      </w:r>
      <w:r w:rsidR="00275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контрактной системе в сфере закупок, товаров, работ, услуг для обеспечения госуд</w:t>
      </w:r>
      <w:r w:rsidR="00BA1185"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арственных и муниципальных нужд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A762B" w:rsidRDefault="00CA762B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разрабатывает и утверждает техническое задание на разработку проектов местных нормативов градостроительного проектирования.</w:t>
      </w:r>
    </w:p>
    <w:p w:rsidR="00CA762B" w:rsidRDefault="0027508F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Основные требования к оформлению и содержанию проектов местных нормативов содержатся в техническом задании на разработку проектов местных нормативов, разработанном в соответствии с настоящим Порядком.</w:t>
      </w:r>
    </w:p>
    <w:p w:rsidR="00CA762B" w:rsidRDefault="0027508F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 местных нормативов подлежит размещению на официальном сайте администрации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округа Ставропольского края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округа, не менее чем за два месяца до их утверждения.</w:t>
      </w:r>
    </w:p>
    <w:p w:rsidR="00CA762B" w:rsidRDefault="0027508F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Одновременно с проектом местных нормативов размещению на официальном сайте администрации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округа Ставропольского края в информационно-телекоммуникационной сети «Интернет» и опубликованию подлежит официальное сообщение, в котором устанавливаются сроки начала и окончания принятия предложений органов местного самоуправления и заинтересованных лиц по проекту местных нормативов.</w:t>
      </w:r>
    </w:p>
    <w:p w:rsidR="00BA1185" w:rsidRDefault="00BA1185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14. Поступившие предложения рассматриваются администрацией Ипатовского муниципального округа Ставропольского края в течение 30 календарных дней со дня их регистрации</w:t>
      </w:r>
      <w:r w:rsidR="0089729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принимается решение о доработке проекта местных нормативов, </w:t>
      </w:r>
      <w:r w:rsidR="00897290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об отклонении предложений. В течение 3 рабочих дней со дня принятия указанного решения администрация</w:t>
      </w:r>
      <w:r w:rsidR="00897290" w:rsidRPr="00897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7290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 муниципального округа Ставропольского края в письменной форме уведомляет лиц, от которых поступили предложения, о принятом решении.</w:t>
      </w:r>
    </w:p>
    <w:p w:rsidR="00897290" w:rsidRDefault="00897290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15. В случае принятия решения о доработке проекта местных нормативов в срок не более 15 календарных дней администрацией Ипатовского муниципального округа Ставропольского края обеспечивается доработка проекта местных нормативов с учетом потупивших предложений.</w:t>
      </w:r>
    </w:p>
    <w:p w:rsidR="00897290" w:rsidRDefault="00897290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Подготовка, утверждение местных нормативов градостроительного проектирования и внесение изменений в них осуществляется с учетом положений Градостроительного </w:t>
      </w:r>
      <w:hyperlink r:id="rId14" w:history="1">
        <w:r w:rsidR="00CA762B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кодекса</w:t>
        </w:r>
      </w:hyperlink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настоящего Порядка. </w:t>
      </w:r>
    </w:p>
    <w:p w:rsidR="00CA762B" w:rsidRDefault="00897290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17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. Местные нормативы и изменения в них утверждаются</w:t>
      </w:r>
      <w:r w:rsidR="00275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администрации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Ипатовского муниципального округа Ставропольского края.</w:t>
      </w:r>
    </w:p>
    <w:p w:rsidR="00CA762B" w:rsidRDefault="00897290" w:rsidP="00CA762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CA762B">
        <w:rPr>
          <w:rFonts w:ascii="Times New Roman" w:eastAsiaTheme="minorHAnsi" w:hAnsi="Times New Roman" w:cs="Times New Roman"/>
          <w:sz w:val="28"/>
          <w:szCs w:val="28"/>
          <w:lang w:eastAsia="en-US"/>
        </w:rPr>
        <w:t>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C712B" w:rsidRDefault="002C712B" w:rsidP="002C712B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712B" w:rsidRDefault="002C712B" w:rsidP="00CA762B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C712B" w:rsidSect="002C71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A762B"/>
    <w:rsid w:val="00062B29"/>
    <w:rsid w:val="0027508F"/>
    <w:rsid w:val="002C712B"/>
    <w:rsid w:val="00897290"/>
    <w:rsid w:val="008D01CD"/>
    <w:rsid w:val="009370ED"/>
    <w:rsid w:val="00BA1185"/>
    <w:rsid w:val="00CA762B"/>
    <w:rsid w:val="00ED5BEA"/>
    <w:rsid w:val="00F053C8"/>
    <w:rsid w:val="00F9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B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62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A762B"/>
    <w:rPr>
      <w:rFonts w:ascii="Calibri" w:eastAsia="Times New Roman" w:hAnsi="Liberation Serif" w:cs="Calibri"/>
      <w:color w:val="00000A"/>
      <w:sz w:val="28"/>
      <w:szCs w:val="28"/>
      <w:lang w:eastAsia="ru-RU" w:bidi="hi-IN"/>
    </w:rPr>
  </w:style>
  <w:style w:type="paragraph" w:customStyle="1" w:styleId="ConsPlusNormal0">
    <w:name w:val="ConsPlusNormal"/>
    <w:link w:val="ConsPlusNormal"/>
    <w:qFormat/>
    <w:rsid w:val="00CA76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09336662EB33E3F2B12B8DF4A4B8D150420C93D6803BEEA1F9393C40FF4429910C58F13AD29487F049509CD90E56583U7N9C" TargetMode="External"/><Relationship Id="rId13" Type="http://schemas.openxmlformats.org/officeDocument/2006/relationships/hyperlink" Target="file:///C:\Users\&#1053;&#1077;&#1076;&#1077;&#1083;&#1100;&#1082;&#1086;\Documents\&#1055;&#1086;&#1089;&#1090;&#1072;&#1085;&#1086;&#1074;&#1083;&#1077;&#1085;&#1080;&#1077;%20&#1086;&#1073;%20&#1091;&#1090;&#1074;&#1077;&#1088;&#1078;&#1076;&#1077;&#1085;&#1080;&#1080;%20&#1087;&#1086;&#1088;&#1103;&#1076;&#1082;&#1072;%20&#1087;&#1086;&#1076;&#1075;&#1086;&#1090;&#1086;&#1074;&#1082;&#1080;%20&#1052;&#1053;&#1043;&#105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609336662EB33E3F2B0CB5C9261587160A7AC63D610CE1B44D95C49B5FF217D950C3DA42E87F4D7C09DF5989DBEA6787648079BB5659C3U6N7C" TargetMode="External"/><Relationship Id="rId12" Type="http://schemas.openxmlformats.org/officeDocument/2006/relationships/hyperlink" Target="file:///C:\Users\&#1053;&#1077;&#1076;&#1077;&#1083;&#1100;&#1082;&#1086;\Documents\&#1055;&#1086;&#1089;&#1090;&#1072;&#1085;&#1086;&#1074;&#1083;&#1077;&#1085;&#1080;&#1077;%20&#1086;&#1073;%20&#1091;&#1090;&#1074;&#1077;&#1088;&#1078;&#1076;&#1077;&#1085;&#1080;&#1080;%20&#1087;&#1086;&#1088;&#1103;&#1076;&#1082;&#1072;%20&#1087;&#1086;&#1076;&#1075;&#1086;&#1090;&#1086;&#1074;&#1082;&#1080;%20&#1052;&#1053;&#1043;&#1055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09336662EB33E3F2B0CB5C9261587160C79C4366C0CE1B44D95C49B5FF217D950C3DA42E874437A09DF5989DBEA6787648079BB5659C3U6N7C" TargetMode="External"/><Relationship Id="rId11" Type="http://schemas.openxmlformats.org/officeDocument/2006/relationships/hyperlink" Target="file:///C:\Users\&#1053;&#1077;&#1076;&#1077;&#1083;&#1100;&#1082;&#1086;\Documents\&#1055;&#1086;&#1089;&#1090;&#1072;&#1085;&#1086;&#1074;&#1083;&#1077;&#1085;&#1080;&#1077;%20&#1086;&#1073;%20&#1091;&#1090;&#1074;&#1077;&#1088;&#1078;&#1076;&#1077;&#1085;&#1080;&#1080;%20&#1087;&#1086;&#1088;&#1103;&#1076;&#1082;&#1072;%20&#1087;&#1086;&#1076;&#1075;&#1086;&#1090;&#1086;&#1074;&#1082;&#1080;%20&#1052;&#1053;&#1043;&#1055;.docx" TargetMode="External"/><Relationship Id="rId5" Type="http://schemas.openxmlformats.org/officeDocument/2006/relationships/hyperlink" Target="consultantplus://offline/ref=5444DFF4AFC015DC1C59AD086B9A535CA53BDF6B2C7CD1340C3890F469B8C1F7DE2880B1AA959C93EDF9B525A3478BC32EDBA7E9AFAF164467B0650DcBHD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53;&#1077;&#1076;&#1077;&#1083;&#1100;&#1082;&#1086;\Documents\&#1055;&#1086;&#1089;&#1090;&#1072;&#1085;&#1086;&#1074;&#1083;&#1077;&#1085;&#1080;&#1077;%20&#1086;&#1073;%20&#1091;&#1090;&#1074;&#1077;&#1088;&#1078;&#1076;&#1077;&#1085;&#1080;&#1080;%20&#1087;&#1086;&#1088;&#1103;&#1076;&#1082;&#1072;%20&#1087;&#1086;&#1076;&#1075;&#1086;&#1090;&#1086;&#1074;&#1082;&#1080;%20&#1052;&#1053;&#1043;&#1055;.docx" TargetMode="External"/><Relationship Id="rId4" Type="http://schemas.openxmlformats.org/officeDocument/2006/relationships/hyperlink" Target="consultantplus://offline/ref=5444DFF4AFC015DC1C59AD086B9A535CA53BDF6B2C7CD1340C3890F469B8C1F7DE2880B1AA959C93EDF9B525A3478BC32EDBA7E9AFAF164467B0650DcBHDC" TargetMode="External"/><Relationship Id="rId9" Type="http://schemas.openxmlformats.org/officeDocument/2006/relationships/hyperlink" Target="consultantplus://offline/ref=82609336662EB33E3F2B12B8DF4A4B8D150420C93D6905B7EB119393C40FF4429910C58F01AD71447D028A08CE85B334C52F8C7BA34A58C17A70309EUANEC" TargetMode="External"/><Relationship Id="rId14" Type="http://schemas.openxmlformats.org/officeDocument/2006/relationships/hyperlink" Target="consultantplus://offline/ref=82609336662EB33E3F2B0CB5C9261587160C79C4366C0CE1B44D95C49B5FF217CB509BD640EF62447D1C8908CFU8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2023-11-14T00:25:00Z</cp:lastPrinted>
  <dcterms:created xsi:type="dcterms:W3CDTF">2023-11-03T02:20:00Z</dcterms:created>
  <dcterms:modified xsi:type="dcterms:W3CDTF">2023-11-14T00:25:00Z</dcterms:modified>
</cp:coreProperties>
</file>