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913" w:rsidRPr="00ED7D55" w:rsidRDefault="00C11913" w:rsidP="00C11913">
      <w:pPr>
        <w:pStyle w:val="ae"/>
        <w:jc w:val="center"/>
        <w:rPr>
          <w:rFonts w:ascii="Times New Roman" w:hAnsi="Times New Roman"/>
          <w:b/>
          <w:sz w:val="28"/>
          <w:szCs w:val="28"/>
        </w:rPr>
      </w:pPr>
      <w:r w:rsidRPr="00ED7D55">
        <w:rPr>
          <w:rFonts w:ascii="Times New Roman" w:hAnsi="Times New Roman"/>
          <w:b/>
          <w:sz w:val="28"/>
          <w:szCs w:val="28"/>
        </w:rPr>
        <w:t>Дополнительные документы, представляемые с проектом</w:t>
      </w:r>
    </w:p>
    <w:p w:rsidR="00C11913" w:rsidRPr="00ED7D55" w:rsidRDefault="00C11913" w:rsidP="00C11913">
      <w:pPr>
        <w:pStyle w:val="ae"/>
        <w:jc w:val="center"/>
        <w:rPr>
          <w:rFonts w:ascii="Times New Roman" w:hAnsi="Times New Roman"/>
          <w:b/>
          <w:sz w:val="28"/>
          <w:szCs w:val="28"/>
        </w:rPr>
      </w:pPr>
      <w:r w:rsidRPr="00ED7D55">
        <w:rPr>
          <w:rFonts w:ascii="Times New Roman" w:hAnsi="Times New Roman"/>
          <w:b/>
          <w:sz w:val="28"/>
          <w:szCs w:val="28"/>
        </w:rPr>
        <w:t xml:space="preserve">муниципальной программы «Молодежь Ипатовского </w:t>
      </w:r>
      <w:r w:rsidR="002F28E1" w:rsidRPr="00ED7D55">
        <w:rPr>
          <w:rFonts w:ascii="Times New Roman" w:hAnsi="Times New Roman"/>
          <w:b/>
          <w:sz w:val="28"/>
          <w:szCs w:val="28"/>
        </w:rPr>
        <w:t>муниципального</w:t>
      </w:r>
      <w:r w:rsidR="00ED7D55">
        <w:rPr>
          <w:rFonts w:ascii="Times New Roman" w:hAnsi="Times New Roman"/>
          <w:b/>
          <w:sz w:val="28"/>
          <w:szCs w:val="28"/>
        </w:rPr>
        <w:t xml:space="preserve"> округа Ставропольского края»</w:t>
      </w:r>
    </w:p>
    <w:p w:rsidR="00C11913" w:rsidRPr="003B54D3" w:rsidRDefault="00C11913" w:rsidP="00DC5C4E">
      <w:pPr>
        <w:pStyle w:val="ae"/>
        <w:jc w:val="both"/>
        <w:rPr>
          <w:rFonts w:ascii="Times New Roman" w:hAnsi="Times New Roman"/>
          <w:sz w:val="28"/>
          <w:szCs w:val="28"/>
          <w:highlight w:val="yellow"/>
        </w:rPr>
      </w:pPr>
    </w:p>
    <w:p w:rsidR="00DC5C4E" w:rsidRPr="00ED7D55" w:rsidRDefault="00C11913" w:rsidP="00ED7D55">
      <w:pPr>
        <w:spacing w:line="240" w:lineRule="auto"/>
        <w:ind w:firstLine="708"/>
        <w:jc w:val="both"/>
        <w:rPr>
          <w:rFonts w:ascii="Times New Roman" w:hAnsi="Times New Roman"/>
          <w:b/>
          <w:sz w:val="28"/>
          <w:szCs w:val="28"/>
        </w:rPr>
      </w:pPr>
      <w:r w:rsidRPr="00ED7D55">
        <w:rPr>
          <w:rFonts w:ascii="Times New Roman" w:hAnsi="Times New Roman"/>
          <w:sz w:val="28"/>
          <w:szCs w:val="28"/>
        </w:rPr>
        <w:t xml:space="preserve">Муниципальная программа «Молодежь Ипатовского </w:t>
      </w:r>
      <w:r w:rsidR="002F28E1" w:rsidRPr="00ED7D55">
        <w:rPr>
          <w:rFonts w:ascii="Times New Roman" w:hAnsi="Times New Roman"/>
          <w:sz w:val="28"/>
          <w:szCs w:val="28"/>
        </w:rPr>
        <w:t>муниципального</w:t>
      </w:r>
      <w:r w:rsidRPr="00ED7D55">
        <w:rPr>
          <w:rFonts w:ascii="Times New Roman" w:hAnsi="Times New Roman"/>
          <w:sz w:val="28"/>
          <w:szCs w:val="28"/>
        </w:rPr>
        <w:t xml:space="preserve"> округа Ставропольского края» (далее - Программа) </w:t>
      </w:r>
      <w:r w:rsidR="00EE2993" w:rsidRPr="00ED7D55">
        <w:rPr>
          <w:rFonts w:ascii="Times New Roman" w:hAnsi="Times New Roman"/>
          <w:sz w:val="28"/>
          <w:szCs w:val="28"/>
        </w:rPr>
        <w:t xml:space="preserve">разработана в соответствии с Указами Президента Российской Федерации, документами стратегического планирования Российской Федерации, законами Ставропольского края, нормативными правовыми актами Ставропольского края, целями и приоритетами Стратегии социально-экономического развития Ипатовского </w:t>
      </w:r>
      <w:r w:rsidR="002F28E1" w:rsidRPr="00ED7D55">
        <w:rPr>
          <w:rFonts w:ascii="Times New Roman" w:hAnsi="Times New Roman"/>
          <w:sz w:val="28"/>
          <w:szCs w:val="28"/>
        </w:rPr>
        <w:t>муниципального</w:t>
      </w:r>
      <w:r w:rsidR="00EE2993" w:rsidRPr="00ED7D55">
        <w:rPr>
          <w:rFonts w:ascii="Times New Roman" w:hAnsi="Times New Roman"/>
          <w:sz w:val="28"/>
          <w:szCs w:val="28"/>
        </w:rPr>
        <w:t xml:space="preserve"> округа Ставропольского края, прогнозом социально-экономического развития Ипатовского </w:t>
      </w:r>
      <w:r w:rsidR="002F28E1" w:rsidRPr="00ED7D55">
        <w:rPr>
          <w:rFonts w:ascii="Times New Roman" w:hAnsi="Times New Roman"/>
          <w:sz w:val="28"/>
          <w:szCs w:val="28"/>
        </w:rPr>
        <w:t>муниципального</w:t>
      </w:r>
      <w:r w:rsidR="00EE2993" w:rsidRPr="00ED7D55">
        <w:rPr>
          <w:rFonts w:ascii="Times New Roman" w:hAnsi="Times New Roman"/>
          <w:sz w:val="28"/>
          <w:szCs w:val="28"/>
        </w:rPr>
        <w:t xml:space="preserve"> округа Ставропольского края на среднесрочный и долгосрочный период.</w:t>
      </w:r>
    </w:p>
    <w:p w:rsidR="00DC5C4E" w:rsidRPr="00ED7D55" w:rsidRDefault="00C11913" w:rsidP="00DC5C4E">
      <w:pPr>
        <w:pStyle w:val="ae"/>
        <w:ind w:firstLine="708"/>
        <w:jc w:val="center"/>
        <w:rPr>
          <w:rFonts w:ascii="Times New Roman" w:hAnsi="Times New Roman"/>
          <w:b/>
          <w:sz w:val="28"/>
          <w:szCs w:val="28"/>
        </w:rPr>
      </w:pPr>
      <w:r w:rsidRPr="00ED7D55">
        <w:rPr>
          <w:rFonts w:ascii="Times New Roman" w:hAnsi="Times New Roman"/>
          <w:b/>
          <w:sz w:val="28"/>
          <w:szCs w:val="28"/>
        </w:rPr>
        <w:t xml:space="preserve">Характеристика текущего состояния </w:t>
      </w:r>
      <w:r w:rsidR="00DC5C4E" w:rsidRPr="00ED7D55">
        <w:rPr>
          <w:rFonts w:ascii="Times New Roman" w:hAnsi="Times New Roman"/>
          <w:b/>
          <w:sz w:val="28"/>
          <w:szCs w:val="28"/>
        </w:rPr>
        <w:t xml:space="preserve">молодежной политики </w:t>
      </w:r>
    </w:p>
    <w:p w:rsidR="00DC5C4E" w:rsidRPr="00ED7D55" w:rsidRDefault="00DC5C4E" w:rsidP="00DC5C4E">
      <w:pPr>
        <w:pStyle w:val="ae"/>
        <w:ind w:firstLine="708"/>
        <w:jc w:val="center"/>
        <w:rPr>
          <w:rFonts w:ascii="Times New Roman" w:hAnsi="Times New Roman"/>
          <w:b/>
          <w:sz w:val="28"/>
          <w:szCs w:val="28"/>
        </w:rPr>
      </w:pPr>
      <w:r w:rsidRPr="00ED7D55">
        <w:rPr>
          <w:rFonts w:ascii="Times New Roman" w:hAnsi="Times New Roman"/>
          <w:b/>
          <w:sz w:val="28"/>
          <w:szCs w:val="28"/>
        </w:rPr>
        <w:t xml:space="preserve">Ипатовского </w:t>
      </w:r>
      <w:r w:rsidR="002F28E1" w:rsidRPr="00ED7D55">
        <w:rPr>
          <w:rFonts w:ascii="Times New Roman" w:hAnsi="Times New Roman"/>
          <w:b/>
          <w:sz w:val="28"/>
          <w:szCs w:val="28"/>
        </w:rPr>
        <w:t>муниципального</w:t>
      </w:r>
      <w:r w:rsidRPr="00ED7D55">
        <w:rPr>
          <w:rFonts w:ascii="Times New Roman" w:hAnsi="Times New Roman"/>
          <w:b/>
          <w:sz w:val="28"/>
          <w:szCs w:val="28"/>
        </w:rPr>
        <w:t xml:space="preserve"> округа Ставропольского края, </w:t>
      </w:r>
    </w:p>
    <w:p w:rsidR="00DC5C4E" w:rsidRPr="00ED7D55" w:rsidRDefault="00DC5C4E" w:rsidP="00DC5C4E">
      <w:pPr>
        <w:pStyle w:val="ae"/>
        <w:ind w:firstLine="708"/>
        <w:jc w:val="center"/>
        <w:rPr>
          <w:rFonts w:ascii="Times New Roman" w:hAnsi="Times New Roman"/>
          <w:b/>
          <w:sz w:val="28"/>
          <w:szCs w:val="28"/>
        </w:rPr>
      </w:pPr>
      <w:r w:rsidRPr="00ED7D55">
        <w:rPr>
          <w:rFonts w:ascii="Times New Roman" w:hAnsi="Times New Roman"/>
          <w:b/>
          <w:sz w:val="28"/>
          <w:szCs w:val="28"/>
        </w:rPr>
        <w:t xml:space="preserve">её основные показатели </w:t>
      </w:r>
      <w:r w:rsidR="00ED7D55" w:rsidRPr="00ED7D55">
        <w:rPr>
          <w:rFonts w:ascii="Times New Roman" w:hAnsi="Times New Roman"/>
          <w:b/>
          <w:sz w:val="28"/>
          <w:szCs w:val="28"/>
        </w:rPr>
        <w:t>и формулировка основных проблем</w:t>
      </w:r>
    </w:p>
    <w:p w:rsidR="00DC5C4E" w:rsidRPr="003B54D3" w:rsidRDefault="00DC5C4E" w:rsidP="00DC5C4E">
      <w:pPr>
        <w:pStyle w:val="ae"/>
        <w:ind w:firstLine="708"/>
        <w:jc w:val="center"/>
        <w:rPr>
          <w:rFonts w:ascii="Times New Roman" w:hAnsi="Times New Roman"/>
          <w:b/>
          <w:sz w:val="28"/>
          <w:szCs w:val="28"/>
          <w:highlight w:val="yellow"/>
        </w:rPr>
      </w:pPr>
    </w:p>
    <w:p w:rsidR="00DC5C4E" w:rsidRPr="00ED7D55" w:rsidRDefault="00DC5C4E" w:rsidP="00DC5C4E">
      <w:pPr>
        <w:pStyle w:val="ae"/>
        <w:ind w:firstLine="708"/>
        <w:jc w:val="both"/>
        <w:rPr>
          <w:rFonts w:ascii="Times New Roman" w:hAnsi="Times New Roman"/>
          <w:sz w:val="28"/>
          <w:szCs w:val="28"/>
        </w:rPr>
      </w:pPr>
      <w:bookmarkStart w:id="0" w:name="Par5456"/>
      <w:bookmarkEnd w:id="0"/>
      <w:r w:rsidRPr="00ED7D55">
        <w:rPr>
          <w:rFonts w:ascii="Times New Roman" w:hAnsi="Times New Roman"/>
          <w:sz w:val="28"/>
          <w:szCs w:val="28"/>
        </w:rPr>
        <w:t>Для реализации Программы в сфере реализации молодежной политики созданы положительные предпосылки:</w:t>
      </w:r>
    </w:p>
    <w:p w:rsidR="00DC5C4E" w:rsidRPr="00ED7D55" w:rsidRDefault="00DC5C4E" w:rsidP="00DC5C4E">
      <w:pPr>
        <w:pStyle w:val="ae"/>
        <w:ind w:firstLine="708"/>
        <w:jc w:val="both"/>
        <w:rPr>
          <w:rFonts w:ascii="Times New Roman" w:hAnsi="Times New Roman"/>
          <w:sz w:val="28"/>
          <w:szCs w:val="28"/>
        </w:rPr>
      </w:pPr>
      <w:r w:rsidRPr="00ED7D55">
        <w:rPr>
          <w:rFonts w:ascii="Times New Roman" w:hAnsi="Times New Roman"/>
          <w:sz w:val="28"/>
          <w:szCs w:val="28"/>
        </w:rPr>
        <w:t xml:space="preserve">сложилась система работы детских подростковых клубов и объединений в образовательных учреждениях района. Активно работает районная детская общественная организация «Союз </w:t>
      </w:r>
      <w:r w:rsidR="001169C9" w:rsidRPr="00ED7D55">
        <w:rPr>
          <w:rFonts w:ascii="Times New Roman" w:hAnsi="Times New Roman"/>
          <w:sz w:val="28"/>
          <w:szCs w:val="28"/>
        </w:rPr>
        <w:t>школьников», в которую входят 54</w:t>
      </w:r>
      <w:r w:rsidRPr="00ED7D55">
        <w:rPr>
          <w:rFonts w:ascii="Times New Roman" w:hAnsi="Times New Roman"/>
          <w:sz w:val="28"/>
          <w:szCs w:val="28"/>
        </w:rPr>
        <w:t xml:space="preserve">50 чел. и Ипатовская районная общественная организация «Союз молодёжи Ставрополья» с численностью </w:t>
      </w:r>
      <w:r w:rsidR="001169C9" w:rsidRPr="00ED7D55">
        <w:rPr>
          <w:rFonts w:ascii="Times New Roman" w:hAnsi="Times New Roman"/>
          <w:sz w:val="28"/>
          <w:szCs w:val="28"/>
        </w:rPr>
        <w:t>511</w:t>
      </w:r>
      <w:r w:rsidRPr="00ED7D55">
        <w:rPr>
          <w:rFonts w:ascii="Times New Roman" w:hAnsi="Times New Roman"/>
          <w:sz w:val="28"/>
          <w:szCs w:val="28"/>
        </w:rPr>
        <w:t xml:space="preserve"> чел. Кроме секций, кружков, студий при общеобразовательных учреждениях, досуговую работу ведут учреждения: муниципальное казённое учреждение «Центр по работе с молодёжью» Ипатовского района Ставропольского края, муниципальное казённое образовательное учреждение дополнительного образования детей Центр дополнительного образования Ипатовского района Ставропольского края, муниципальное казённое учреждение дополнительного образования детей Детско-юношеская спортивная школа г. Ипатово Ипатовского района Ставропольского края, муниципальное бюджетное </w:t>
      </w:r>
      <w:r w:rsidR="001169C9" w:rsidRPr="00ED7D55">
        <w:rPr>
          <w:rFonts w:ascii="Times New Roman" w:hAnsi="Times New Roman"/>
          <w:sz w:val="28"/>
          <w:szCs w:val="28"/>
        </w:rPr>
        <w:t xml:space="preserve">учреждение дополнительного </w:t>
      </w:r>
      <w:r w:rsidRPr="00ED7D55">
        <w:rPr>
          <w:rFonts w:ascii="Times New Roman" w:hAnsi="Times New Roman"/>
          <w:sz w:val="28"/>
          <w:szCs w:val="28"/>
        </w:rPr>
        <w:t>образова</w:t>
      </w:r>
      <w:r w:rsidR="001169C9" w:rsidRPr="00ED7D55">
        <w:rPr>
          <w:rFonts w:ascii="Times New Roman" w:hAnsi="Times New Roman"/>
          <w:sz w:val="28"/>
          <w:szCs w:val="28"/>
        </w:rPr>
        <w:t>ния</w:t>
      </w:r>
      <w:r w:rsidRPr="00ED7D55">
        <w:rPr>
          <w:rFonts w:ascii="Times New Roman" w:hAnsi="Times New Roman"/>
          <w:sz w:val="28"/>
          <w:szCs w:val="28"/>
        </w:rPr>
        <w:t xml:space="preserve">  «Детская художественная школа» Ипатовского района Ставропольского края, </w:t>
      </w:r>
      <w:r w:rsidR="001169C9" w:rsidRPr="00ED7D55">
        <w:rPr>
          <w:rFonts w:ascii="Times New Roman" w:hAnsi="Times New Roman"/>
          <w:sz w:val="28"/>
          <w:szCs w:val="28"/>
        </w:rPr>
        <w:t xml:space="preserve">муниципальное бюджетное учреждение дополнительного образования  </w:t>
      </w:r>
      <w:r w:rsidRPr="00ED7D55">
        <w:rPr>
          <w:rFonts w:ascii="Times New Roman" w:hAnsi="Times New Roman"/>
          <w:sz w:val="28"/>
          <w:szCs w:val="28"/>
        </w:rPr>
        <w:t>«Детская школа искусств» Ипатовского района Ставропольского края, межпоселенческое муниципальное бюджетное учреждение культуры «Культурно-досуговый центр» Ипатовского района Ставропольского края;</w:t>
      </w:r>
    </w:p>
    <w:p w:rsidR="00DC5C4E" w:rsidRPr="00ED7D55" w:rsidRDefault="00DC5C4E" w:rsidP="00DC5C4E">
      <w:pPr>
        <w:pStyle w:val="ae"/>
        <w:ind w:firstLine="708"/>
        <w:jc w:val="both"/>
        <w:rPr>
          <w:rFonts w:ascii="Times New Roman" w:hAnsi="Times New Roman"/>
          <w:sz w:val="28"/>
          <w:szCs w:val="28"/>
        </w:rPr>
      </w:pPr>
      <w:r w:rsidRPr="00ED7D55">
        <w:rPr>
          <w:rFonts w:ascii="Times New Roman" w:hAnsi="Times New Roman"/>
          <w:sz w:val="28"/>
          <w:szCs w:val="28"/>
        </w:rPr>
        <w:t>совершенствуется работа с молодыми семьями: совместно с отделом ЗАГС по Ипатовскому району, Ипатовской районной общественной организацией «Союз молодёжи Ставрополья» проводятся мероприятия для молодых семей, посвящённые Международному дню семьи, Дню семьи, любви и верности;</w:t>
      </w:r>
    </w:p>
    <w:p w:rsidR="00DC5C4E" w:rsidRPr="00ED7D55" w:rsidRDefault="00DC5C4E" w:rsidP="00DC5C4E">
      <w:pPr>
        <w:pStyle w:val="ae"/>
        <w:ind w:firstLine="708"/>
        <w:jc w:val="both"/>
        <w:rPr>
          <w:rFonts w:ascii="Times New Roman" w:hAnsi="Times New Roman"/>
          <w:sz w:val="28"/>
          <w:szCs w:val="28"/>
        </w:rPr>
      </w:pPr>
      <w:r w:rsidRPr="00ED7D55">
        <w:rPr>
          <w:rFonts w:ascii="Times New Roman" w:hAnsi="Times New Roman"/>
          <w:sz w:val="28"/>
          <w:szCs w:val="28"/>
        </w:rPr>
        <w:t>формируется система гражданско-патриотического воспитания. Патриотическое воспитание молодежи осуществляется одновременно в нескольких направлениях: используются возможности учреждений общего образования, системы дополнительного образования детей, налажены шефские связи с де</w:t>
      </w:r>
      <w:r w:rsidRPr="00ED7D55">
        <w:rPr>
          <w:rFonts w:ascii="Times New Roman" w:hAnsi="Times New Roman"/>
          <w:sz w:val="28"/>
          <w:szCs w:val="28"/>
        </w:rPr>
        <w:lastRenderedPageBreak/>
        <w:t xml:space="preserve">сантно-штурмовым полком г. Ставрополь, Советом ветеранов войны, труда, Вооруженных Сил и правоохранительных органов Ипатовского </w:t>
      </w:r>
      <w:r w:rsidR="002F28E1" w:rsidRPr="00ED7D55">
        <w:rPr>
          <w:rFonts w:ascii="Times New Roman" w:hAnsi="Times New Roman"/>
          <w:sz w:val="28"/>
          <w:szCs w:val="28"/>
        </w:rPr>
        <w:t>муниципального округа Ставропольского к</w:t>
      </w:r>
      <w:r w:rsidR="00EE2993" w:rsidRPr="00ED7D55">
        <w:rPr>
          <w:rFonts w:ascii="Times New Roman" w:hAnsi="Times New Roman"/>
          <w:sz w:val="28"/>
          <w:szCs w:val="28"/>
        </w:rPr>
        <w:t>рая</w:t>
      </w:r>
      <w:r w:rsidRPr="00ED7D55">
        <w:rPr>
          <w:rFonts w:ascii="Times New Roman" w:hAnsi="Times New Roman"/>
          <w:sz w:val="28"/>
          <w:szCs w:val="28"/>
        </w:rPr>
        <w:t xml:space="preserve">, Ипатовским станичным казачьим обществом. </w:t>
      </w:r>
    </w:p>
    <w:p w:rsidR="00DC5C4E" w:rsidRPr="00ED7D55" w:rsidRDefault="00DC5C4E" w:rsidP="00DC5C4E">
      <w:pPr>
        <w:pStyle w:val="ae"/>
        <w:ind w:firstLine="708"/>
        <w:jc w:val="both"/>
        <w:rPr>
          <w:rFonts w:ascii="Times New Roman" w:hAnsi="Times New Roman"/>
          <w:sz w:val="28"/>
          <w:szCs w:val="28"/>
        </w:rPr>
      </w:pPr>
      <w:r w:rsidRPr="00ED7D55">
        <w:rPr>
          <w:rFonts w:ascii="Times New Roman" w:hAnsi="Times New Roman"/>
          <w:sz w:val="28"/>
          <w:szCs w:val="28"/>
        </w:rPr>
        <w:t xml:space="preserve">Ежегодно проводятся мероприятия: профильные военно-патриотические смены, учебно-полевые сборы допризывной молодежи, соревнования по военно-прикладным видам спорта, конкурс патриотической песни «Солдатский конверт», акции «Георгиевская ленточка», «Обелиск», «Ветеран живёт рядом», «Мы – граждане России», День призывника, слёт военно-патриотических клубов. </w:t>
      </w:r>
    </w:p>
    <w:p w:rsidR="00DC5C4E" w:rsidRPr="00ED7D55" w:rsidRDefault="00DC5C4E" w:rsidP="00DC5C4E">
      <w:pPr>
        <w:pStyle w:val="ae"/>
        <w:ind w:firstLine="708"/>
        <w:jc w:val="both"/>
        <w:rPr>
          <w:rFonts w:ascii="Times New Roman" w:hAnsi="Times New Roman"/>
          <w:sz w:val="28"/>
          <w:szCs w:val="28"/>
        </w:rPr>
      </w:pPr>
      <w:r w:rsidRPr="00ED7D55">
        <w:rPr>
          <w:rFonts w:ascii="Times New Roman" w:hAnsi="Times New Roman"/>
          <w:sz w:val="28"/>
          <w:szCs w:val="28"/>
        </w:rPr>
        <w:t xml:space="preserve">Активизируется работа с молодежными общественными организациями по проведению совместных мероприятий. Ситуация в детском и молодежном движении характеризуется тем, что с одной стороны, в Ипатовском </w:t>
      </w:r>
      <w:r w:rsidR="002F28E1" w:rsidRPr="00ED7D55">
        <w:rPr>
          <w:rFonts w:ascii="Times New Roman" w:hAnsi="Times New Roman"/>
          <w:sz w:val="28"/>
          <w:szCs w:val="28"/>
        </w:rPr>
        <w:t>муниципальном</w:t>
      </w:r>
      <w:r w:rsidR="00EE2993" w:rsidRPr="00ED7D55">
        <w:rPr>
          <w:rFonts w:ascii="Times New Roman" w:hAnsi="Times New Roman"/>
          <w:sz w:val="28"/>
          <w:szCs w:val="28"/>
        </w:rPr>
        <w:t xml:space="preserve"> округе Ставропольского края</w:t>
      </w:r>
      <w:r w:rsidRPr="00ED7D55">
        <w:rPr>
          <w:rFonts w:ascii="Times New Roman" w:hAnsi="Times New Roman"/>
          <w:sz w:val="28"/>
          <w:szCs w:val="28"/>
        </w:rPr>
        <w:t xml:space="preserve"> действует более 20 детских и молодёжных организаций и различных профильных объединений, с другой стороны, остаются нерешенными следующие проблемы:</w:t>
      </w:r>
    </w:p>
    <w:p w:rsidR="00DC5C4E" w:rsidRPr="00ED7D55" w:rsidRDefault="00DC5C4E" w:rsidP="00DC5C4E">
      <w:pPr>
        <w:pStyle w:val="ae"/>
        <w:ind w:firstLine="708"/>
        <w:jc w:val="both"/>
        <w:rPr>
          <w:rFonts w:ascii="Times New Roman" w:hAnsi="Times New Roman"/>
          <w:sz w:val="28"/>
          <w:szCs w:val="28"/>
        </w:rPr>
      </w:pPr>
      <w:r w:rsidRPr="00ED7D55">
        <w:rPr>
          <w:rFonts w:ascii="Times New Roman" w:hAnsi="Times New Roman"/>
          <w:sz w:val="28"/>
          <w:szCs w:val="28"/>
        </w:rPr>
        <w:t xml:space="preserve">в </w:t>
      </w:r>
      <w:r w:rsidR="001169C9" w:rsidRPr="00ED7D55">
        <w:rPr>
          <w:rFonts w:ascii="Times New Roman" w:hAnsi="Times New Roman"/>
          <w:sz w:val="28"/>
          <w:szCs w:val="28"/>
        </w:rPr>
        <w:t>Ипатовском</w:t>
      </w:r>
      <w:r w:rsidR="002F28E1" w:rsidRPr="00ED7D55">
        <w:rPr>
          <w:rFonts w:ascii="Times New Roman" w:hAnsi="Times New Roman"/>
          <w:sz w:val="28"/>
          <w:szCs w:val="28"/>
        </w:rPr>
        <w:t xml:space="preserve"> муниципальном</w:t>
      </w:r>
      <w:r w:rsidR="001169C9" w:rsidRPr="00ED7D55">
        <w:rPr>
          <w:rFonts w:ascii="Times New Roman" w:hAnsi="Times New Roman"/>
          <w:sz w:val="28"/>
          <w:szCs w:val="28"/>
        </w:rPr>
        <w:t xml:space="preserve"> округе Ставропольского края </w:t>
      </w:r>
      <w:r w:rsidRPr="00ED7D55">
        <w:rPr>
          <w:rFonts w:ascii="Times New Roman" w:hAnsi="Times New Roman"/>
          <w:sz w:val="28"/>
          <w:szCs w:val="28"/>
        </w:rPr>
        <w:t>отсутствует система подготовки кадров руководителей, лидеров детских и молодежных организаций;</w:t>
      </w:r>
    </w:p>
    <w:p w:rsidR="00DC5C4E" w:rsidRPr="00ED7D55" w:rsidRDefault="00DC5C4E" w:rsidP="00DC5C4E">
      <w:pPr>
        <w:pStyle w:val="ae"/>
        <w:ind w:firstLine="708"/>
        <w:jc w:val="both"/>
        <w:rPr>
          <w:rFonts w:ascii="Times New Roman" w:hAnsi="Times New Roman"/>
          <w:sz w:val="28"/>
          <w:szCs w:val="28"/>
        </w:rPr>
      </w:pPr>
      <w:r w:rsidRPr="00ED7D55">
        <w:rPr>
          <w:rFonts w:ascii="Times New Roman" w:hAnsi="Times New Roman"/>
          <w:sz w:val="28"/>
          <w:szCs w:val="28"/>
        </w:rPr>
        <w:t>недостаточно развитая инфраструктура досуга для молодежи;</w:t>
      </w:r>
    </w:p>
    <w:p w:rsidR="00DC5C4E" w:rsidRPr="00ED7D55" w:rsidRDefault="00DC5C4E" w:rsidP="00DC5C4E">
      <w:pPr>
        <w:pStyle w:val="ae"/>
        <w:ind w:firstLine="708"/>
        <w:jc w:val="both"/>
        <w:rPr>
          <w:rFonts w:ascii="Times New Roman" w:hAnsi="Times New Roman"/>
          <w:sz w:val="28"/>
          <w:szCs w:val="28"/>
        </w:rPr>
      </w:pPr>
      <w:r w:rsidRPr="00ED7D55">
        <w:rPr>
          <w:rFonts w:ascii="Times New Roman" w:hAnsi="Times New Roman"/>
          <w:sz w:val="28"/>
          <w:szCs w:val="28"/>
        </w:rPr>
        <w:t>недостаточное количество подростковых и молодежных клубов по месту жительства.</w:t>
      </w:r>
    </w:p>
    <w:p w:rsidR="00DC5C4E" w:rsidRPr="00ED7D55" w:rsidRDefault="00DC5C4E" w:rsidP="00DC5C4E">
      <w:pPr>
        <w:pStyle w:val="ae"/>
        <w:ind w:firstLine="708"/>
        <w:jc w:val="both"/>
        <w:rPr>
          <w:rFonts w:ascii="Times New Roman" w:hAnsi="Times New Roman"/>
          <w:sz w:val="28"/>
          <w:szCs w:val="28"/>
        </w:rPr>
      </w:pPr>
      <w:r w:rsidRPr="00ED7D55">
        <w:rPr>
          <w:rFonts w:ascii="Times New Roman" w:hAnsi="Times New Roman"/>
          <w:sz w:val="28"/>
          <w:szCs w:val="28"/>
        </w:rPr>
        <w:t xml:space="preserve">Анализируя деятельность по реализации молодежной политики, выявлены позитивные тенденции в развитии отрасли. </w:t>
      </w:r>
    </w:p>
    <w:p w:rsidR="00DC5C4E" w:rsidRPr="00ED7D55" w:rsidRDefault="00DC5C4E" w:rsidP="00DC5C4E">
      <w:pPr>
        <w:pStyle w:val="ae"/>
        <w:ind w:firstLine="708"/>
        <w:jc w:val="both"/>
        <w:rPr>
          <w:rFonts w:ascii="Times New Roman" w:hAnsi="Times New Roman"/>
          <w:sz w:val="28"/>
          <w:szCs w:val="28"/>
        </w:rPr>
      </w:pPr>
      <w:r w:rsidRPr="00ED7D55">
        <w:rPr>
          <w:rFonts w:ascii="Times New Roman" w:hAnsi="Times New Roman"/>
          <w:sz w:val="28"/>
          <w:szCs w:val="28"/>
        </w:rPr>
        <w:t xml:space="preserve">Молодежь в силу своего возраста и положения в обществе явно нуждается в поддержке со стороны государства и органов местного самоуправления, поэтому дальнейшая реализация комплексных мер в сфере молодежной политики органами местного самоуправления Ипатовского </w:t>
      </w:r>
      <w:r w:rsidR="002F28E1" w:rsidRPr="00ED7D55">
        <w:rPr>
          <w:rFonts w:ascii="Times New Roman" w:hAnsi="Times New Roman"/>
          <w:sz w:val="28"/>
          <w:szCs w:val="28"/>
        </w:rPr>
        <w:t>муниципального</w:t>
      </w:r>
      <w:r w:rsidRPr="00ED7D55">
        <w:rPr>
          <w:rFonts w:ascii="Times New Roman" w:hAnsi="Times New Roman"/>
          <w:sz w:val="28"/>
          <w:szCs w:val="28"/>
        </w:rPr>
        <w:t xml:space="preserve"> округа</w:t>
      </w:r>
      <w:r w:rsidR="001169C9" w:rsidRPr="00ED7D55">
        <w:rPr>
          <w:rFonts w:ascii="Times New Roman" w:hAnsi="Times New Roman"/>
          <w:sz w:val="28"/>
          <w:szCs w:val="28"/>
        </w:rPr>
        <w:t xml:space="preserve"> Ставропольского края</w:t>
      </w:r>
      <w:r w:rsidRPr="00ED7D55">
        <w:rPr>
          <w:rFonts w:ascii="Times New Roman" w:hAnsi="Times New Roman"/>
          <w:sz w:val="28"/>
          <w:szCs w:val="28"/>
        </w:rPr>
        <w:t xml:space="preserve"> необходима и обязательна.</w:t>
      </w:r>
    </w:p>
    <w:p w:rsidR="00DC5C4E" w:rsidRPr="003B54D3" w:rsidRDefault="00DC5C4E" w:rsidP="00EE2993">
      <w:pPr>
        <w:pStyle w:val="ae"/>
        <w:jc w:val="both"/>
        <w:rPr>
          <w:rFonts w:ascii="Times New Roman" w:hAnsi="Times New Roman"/>
          <w:sz w:val="28"/>
          <w:szCs w:val="28"/>
          <w:highlight w:val="yellow"/>
        </w:rPr>
      </w:pPr>
    </w:p>
    <w:p w:rsidR="009578EF" w:rsidRPr="00ED7D55" w:rsidRDefault="009578EF" w:rsidP="009578EF">
      <w:pPr>
        <w:pStyle w:val="ae"/>
        <w:ind w:firstLine="708"/>
        <w:jc w:val="center"/>
        <w:rPr>
          <w:rFonts w:ascii="Times New Roman" w:hAnsi="Times New Roman"/>
          <w:b/>
          <w:sz w:val="28"/>
          <w:szCs w:val="28"/>
        </w:rPr>
      </w:pPr>
      <w:r w:rsidRPr="00ED7D55">
        <w:rPr>
          <w:rFonts w:ascii="Times New Roman" w:hAnsi="Times New Roman"/>
          <w:b/>
          <w:sz w:val="28"/>
          <w:szCs w:val="28"/>
        </w:rPr>
        <w:t xml:space="preserve">Характеристика текущего состояния обеспечения жильем молодых семей Ипатовского </w:t>
      </w:r>
      <w:r w:rsidR="00E15EDB" w:rsidRPr="00ED7D55">
        <w:rPr>
          <w:rFonts w:ascii="Times New Roman" w:hAnsi="Times New Roman"/>
          <w:b/>
          <w:sz w:val="28"/>
          <w:szCs w:val="28"/>
        </w:rPr>
        <w:t>муниципального</w:t>
      </w:r>
      <w:r w:rsidRPr="00ED7D55">
        <w:rPr>
          <w:rFonts w:ascii="Times New Roman" w:hAnsi="Times New Roman"/>
          <w:b/>
          <w:sz w:val="28"/>
          <w:szCs w:val="28"/>
        </w:rPr>
        <w:t xml:space="preserve"> округа Ставропольского края, </w:t>
      </w:r>
    </w:p>
    <w:p w:rsidR="009578EF" w:rsidRPr="00ED7D55" w:rsidRDefault="009578EF" w:rsidP="009578EF">
      <w:pPr>
        <w:pStyle w:val="ae"/>
        <w:ind w:firstLine="708"/>
        <w:jc w:val="center"/>
        <w:rPr>
          <w:rFonts w:ascii="Times New Roman" w:hAnsi="Times New Roman"/>
          <w:b/>
          <w:sz w:val="28"/>
          <w:szCs w:val="28"/>
        </w:rPr>
      </w:pPr>
      <w:r w:rsidRPr="00ED7D55">
        <w:rPr>
          <w:rFonts w:ascii="Times New Roman" w:hAnsi="Times New Roman"/>
          <w:b/>
          <w:sz w:val="28"/>
          <w:szCs w:val="28"/>
        </w:rPr>
        <w:t xml:space="preserve">её основные показатели </w:t>
      </w:r>
      <w:r w:rsidR="00ED7D55" w:rsidRPr="00ED7D55">
        <w:rPr>
          <w:rFonts w:ascii="Times New Roman" w:hAnsi="Times New Roman"/>
          <w:b/>
          <w:sz w:val="28"/>
          <w:szCs w:val="28"/>
        </w:rPr>
        <w:t>и формулировка основных проблем</w:t>
      </w:r>
    </w:p>
    <w:p w:rsidR="002F28E1" w:rsidRPr="003B54D3" w:rsidRDefault="002F28E1" w:rsidP="009578EF">
      <w:pPr>
        <w:pStyle w:val="ae"/>
        <w:ind w:firstLine="708"/>
        <w:jc w:val="center"/>
        <w:rPr>
          <w:rFonts w:ascii="Times New Roman" w:hAnsi="Times New Roman"/>
          <w:b/>
          <w:sz w:val="28"/>
          <w:szCs w:val="28"/>
          <w:highlight w:val="yellow"/>
        </w:rPr>
      </w:pPr>
    </w:p>
    <w:p w:rsidR="00990011" w:rsidRPr="003B54D3" w:rsidRDefault="002F28E1" w:rsidP="00990011">
      <w:pPr>
        <w:pStyle w:val="ae"/>
        <w:ind w:firstLine="708"/>
        <w:jc w:val="both"/>
        <w:rPr>
          <w:rFonts w:ascii="Times New Roman" w:hAnsi="Times New Roman"/>
          <w:sz w:val="28"/>
          <w:szCs w:val="28"/>
          <w:highlight w:val="yellow"/>
        </w:rPr>
      </w:pPr>
      <w:r w:rsidRPr="00ED7D55">
        <w:rPr>
          <w:rFonts w:ascii="Times New Roman" w:hAnsi="Times New Roman"/>
          <w:sz w:val="28"/>
          <w:szCs w:val="28"/>
        </w:rPr>
        <w:t>В 2022 году и за 9 месяцев 2023</w:t>
      </w:r>
      <w:r w:rsidR="00990011" w:rsidRPr="00ED7D55">
        <w:rPr>
          <w:rFonts w:ascii="Times New Roman" w:hAnsi="Times New Roman"/>
          <w:sz w:val="28"/>
          <w:szCs w:val="28"/>
        </w:rPr>
        <w:t xml:space="preserve"> года отделом социального развития и общественной безопасности велась работа по реализации полномочий администрации округа, определенных Федеральным законом от 06 октября 2003 г. №131-ФЗ «Об общих принципах организации местного самоуправления в Российской федерации» в сфере обеспечения доступным и комфортным жильем граждан Ипатовского </w:t>
      </w:r>
      <w:r w:rsidRPr="00ED7D55">
        <w:rPr>
          <w:rFonts w:ascii="Times New Roman" w:hAnsi="Times New Roman"/>
          <w:sz w:val="28"/>
          <w:szCs w:val="28"/>
        </w:rPr>
        <w:t>муниципального</w:t>
      </w:r>
      <w:r w:rsidR="00990011" w:rsidRPr="00ED7D55">
        <w:rPr>
          <w:rFonts w:ascii="Times New Roman" w:hAnsi="Times New Roman"/>
          <w:sz w:val="28"/>
          <w:szCs w:val="28"/>
        </w:rPr>
        <w:t xml:space="preserve"> округа Ставропольского края (далее</w:t>
      </w:r>
      <w:r w:rsidR="00EE2993" w:rsidRPr="00ED7D55">
        <w:rPr>
          <w:rFonts w:ascii="Times New Roman" w:hAnsi="Times New Roman"/>
          <w:sz w:val="28"/>
          <w:szCs w:val="28"/>
        </w:rPr>
        <w:t xml:space="preserve"> </w:t>
      </w:r>
      <w:r w:rsidR="00990011" w:rsidRPr="00ED7D55">
        <w:rPr>
          <w:rFonts w:ascii="Times New Roman" w:hAnsi="Times New Roman"/>
          <w:sz w:val="28"/>
          <w:szCs w:val="28"/>
        </w:rPr>
        <w:t>-</w:t>
      </w:r>
      <w:r w:rsidR="00EE2993" w:rsidRPr="00ED7D55">
        <w:rPr>
          <w:rFonts w:ascii="Times New Roman" w:hAnsi="Times New Roman"/>
          <w:sz w:val="28"/>
          <w:szCs w:val="28"/>
        </w:rPr>
        <w:t xml:space="preserve"> </w:t>
      </w:r>
      <w:r w:rsidR="00990011" w:rsidRPr="00ED7D55">
        <w:rPr>
          <w:rFonts w:ascii="Times New Roman" w:hAnsi="Times New Roman"/>
          <w:sz w:val="28"/>
          <w:szCs w:val="28"/>
        </w:rPr>
        <w:t xml:space="preserve">жители </w:t>
      </w:r>
      <w:r w:rsidRPr="00ED7D55">
        <w:rPr>
          <w:rFonts w:ascii="Times New Roman" w:hAnsi="Times New Roman"/>
          <w:sz w:val="28"/>
          <w:szCs w:val="28"/>
        </w:rPr>
        <w:t>муниципального</w:t>
      </w:r>
      <w:r w:rsidR="00990011" w:rsidRPr="00ED7D55">
        <w:rPr>
          <w:rFonts w:ascii="Times New Roman" w:hAnsi="Times New Roman"/>
          <w:sz w:val="28"/>
          <w:szCs w:val="28"/>
        </w:rPr>
        <w:t xml:space="preserve"> округа) путем участия администрации</w:t>
      </w:r>
      <w:r w:rsidR="00EE2993" w:rsidRPr="00ED7D55">
        <w:rPr>
          <w:rFonts w:ascii="Times New Roman" w:hAnsi="Times New Roman"/>
          <w:sz w:val="28"/>
          <w:szCs w:val="28"/>
        </w:rPr>
        <w:t xml:space="preserve"> </w:t>
      </w:r>
      <w:r w:rsidR="00EE2993" w:rsidRPr="00F8005D">
        <w:rPr>
          <w:rFonts w:ascii="Times New Roman" w:hAnsi="Times New Roman"/>
          <w:sz w:val="28"/>
          <w:szCs w:val="28"/>
        </w:rPr>
        <w:t>Ипатовского</w:t>
      </w:r>
      <w:r w:rsidRPr="00F8005D">
        <w:rPr>
          <w:rFonts w:ascii="Times New Roman" w:hAnsi="Times New Roman"/>
          <w:sz w:val="28"/>
          <w:szCs w:val="28"/>
        </w:rPr>
        <w:t xml:space="preserve"> </w:t>
      </w:r>
      <w:r w:rsidR="00ED7D55" w:rsidRPr="00F8005D">
        <w:rPr>
          <w:rFonts w:ascii="Times New Roman" w:hAnsi="Times New Roman"/>
          <w:sz w:val="28"/>
          <w:szCs w:val="28"/>
        </w:rPr>
        <w:t xml:space="preserve">городского </w:t>
      </w:r>
      <w:r w:rsidR="00990011" w:rsidRPr="00F8005D">
        <w:rPr>
          <w:rFonts w:ascii="Times New Roman" w:hAnsi="Times New Roman"/>
          <w:sz w:val="28"/>
          <w:szCs w:val="28"/>
        </w:rPr>
        <w:t xml:space="preserve">округа </w:t>
      </w:r>
      <w:r w:rsidR="00EE2993" w:rsidRPr="00F8005D">
        <w:rPr>
          <w:rFonts w:ascii="Times New Roman" w:hAnsi="Times New Roman"/>
          <w:sz w:val="28"/>
          <w:szCs w:val="28"/>
        </w:rPr>
        <w:t>Ставропольского</w:t>
      </w:r>
      <w:r w:rsidR="00EE2993" w:rsidRPr="00ED7D55">
        <w:rPr>
          <w:rFonts w:ascii="Times New Roman" w:hAnsi="Times New Roman"/>
          <w:sz w:val="28"/>
          <w:szCs w:val="28"/>
        </w:rPr>
        <w:t xml:space="preserve"> края </w:t>
      </w:r>
      <w:r w:rsidR="00990011" w:rsidRPr="00ED7D55">
        <w:rPr>
          <w:rFonts w:ascii="Times New Roman" w:hAnsi="Times New Roman"/>
          <w:sz w:val="28"/>
          <w:szCs w:val="28"/>
        </w:rPr>
        <w:t>в федеральных, региональных программах, направленных на улучшение жилищных условий отдельных категорий граждан, в том числе молодых семей, предоставляя им социальные выплаты на приобретение (строительство) жилья.</w:t>
      </w:r>
    </w:p>
    <w:p w:rsidR="00990011" w:rsidRPr="00ED7D55" w:rsidRDefault="00775850" w:rsidP="00775850">
      <w:pPr>
        <w:pStyle w:val="ae"/>
        <w:ind w:firstLine="708"/>
        <w:jc w:val="both"/>
        <w:rPr>
          <w:rFonts w:ascii="Times New Roman" w:hAnsi="Times New Roman"/>
          <w:sz w:val="28"/>
          <w:szCs w:val="28"/>
        </w:rPr>
      </w:pPr>
      <w:r w:rsidRPr="00ED7D55">
        <w:rPr>
          <w:rFonts w:ascii="Times New Roman" w:hAnsi="Times New Roman"/>
          <w:sz w:val="28"/>
          <w:szCs w:val="28"/>
        </w:rPr>
        <w:t xml:space="preserve">В </w:t>
      </w:r>
      <w:r w:rsidRPr="00ED7D55">
        <w:rPr>
          <w:rFonts w:ascii="Times New Roman" w:hAnsi="Times New Roman"/>
          <w:sz w:val="28"/>
          <w:szCs w:val="28"/>
          <w:lang w:val="en-US"/>
        </w:rPr>
        <w:t>I</w:t>
      </w:r>
      <w:r w:rsidRPr="00ED7D55">
        <w:rPr>
          <w:rFonts w:ascii="Times New Roman" w:hAnsi="Times New Roman"/>
          <w:sz w:val="28"/>
          <w:szCs w:val="28"/>
        </w:rPr>
        <w:t xml:space="preserve"> квартале 2023 г. заключено Соглашение между министерством строительства и архитектуры Ставропольского края и органом местного самоуправления муниципального образования Ставропольского края о предоставлении субсидии из бюджета Ставропольского края, включая субсидии, поступившие из федерального бюджета, бюджету муниципального образования Ставропольского края на предоставление молодым семьям, проживающим на территории Ставропольского края, социальных выплат на приобретение (строительство) жилья в рамках реализации подпрограммы «Создание условий для обеспечения доступным и комфортным жильем граждан в Ставропольском крае» государственной программы Ставропольского края «Развитие градостроительства, строительства и архитектуры» от 24 января 2023 г. №07714000-1-2023-002 (далее по тексту – Соглашение), по которому  1 молодой многодетной семье</w:t>
      </w:r>
      <w:r w:rsidR="00990011" w:rsidRPr="00ED7D55">
        <w:rPr>
          <w:rFonts w:ascii="Times New Roman" w:hAnsi="Times New Roman"/>
          <w:sz w:val="28"/>
          <w:szCs w:val="28"/>
        </w:rPr>
        <w:t xml:space="preserve"> были предоставлены социальные выплаты на приобретение (строительство) жилья.</w:t>
      </w:r>
    </w:p>
    <w:p w:rsidR="00990011" w:rsidRPr="00ED7D55" w:rsidRDefault="00775850" w:rsidP="00990011">
      <w:pPr>
        <w:pStyle w:val="ae"/>
        <w:ind w:firstLine="708"/>
        <w:jc w:val="both"/>
        <w:rPr>
          <w:rFonts w:ascii="Times New Roman" w:hAnsi="Times New Roman"/>
          <w:sz w:val="28"/>
          <w:szCs w:val="28"/>
        </w:rPr>
      </w:pPr>
      <w:r w:rsidRPr="00ED7D55">
        <w:rPr>
          <w:rFonts w:ascii="Times New Roman" w:hAnsi="Times New Roman"/>
          <w:sz w:val="28"/>
          <w:szCs w:val="28"/>
        </w:rPr>
        <w:t>В 2023</w:t>
      </w:r>
      <w:r w:rsidR="00990011" w:rsidRPr="00ED7D55">
        <w:rPr>
          <w:rFonts w:ascii="Times New Roman" w:hAnsi="Times New Roman"/>
          <w:sz w:val="28"/>
          <w:szCs w:val="28"/>
        </w:rPr>
        <w:t xml:space="preserve"> году администрацией Ипатовского городско</w:t>
      </w:r>
      <w:r w:rsidRPr="00ED7D55">
        <w:rPr>
          <w:rFonts w:ascii="Times New Roman" w:hAnsi="Times New Roman"/>
          <w:sz w:val="28"/>
          <w:szCs w:val="28"/>
        </w:rPr>
        <w:t>го округа Ставропольского края 5</w:t>
      </w:r>
      <w:r w:rsidR="00990011" w:rsidRPr="00ED7D55">
        <w:rPr>
          <w:rFonts w:ascii="Times New Roman" w:hAnsi="Times New Roman"/>
          <w:sz w:val="28"/>
          <w:szCs w:val="28"/>
        </w:rPr>
        <w:t xml:space="preserve">4 молодые семьи были включены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жильём и оплате жилищно - 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990011" w:rsidRPr="00ED7D55">
        <w:rPr>
          <w:rFonts w:ascii="Times New Roman" w:hAnsi="Times New Roman"/>
          <w:sz w:val="28"/>
          <w:szCs w:val="28"/>
          <w:shd w:val="clear" w:color="auto" w:fill="FFFFFF"/>
        </w:rPr>
        <w:t xml:space="preserve">и мероприятия «Улучшение жилищных условий молодых семей Ставропольского края» подпрограммы «Создание условий для обеспечения доступным и комфортным жильем граждан в Ставропольском крае» государственной программы Ставропольского края «Развитие градостроительства, строительства и архитектуры» </w:t>
      </w:r>
      <w:r w:rsidR="00990011" w:rsidRPr="00ED7D55">
        <w:rPr>
          <w:rFonts w:ascii="Times New Roman" w:hAnsi="Times New Roman"/>
          <w:sz w:val="28"/>
          <w:szCs w:val="28"/>
        </w:rPr>
        <w:t>и подпрограммы «Обеспечение жильем молодых семей, проживающих в Ипатовском городском округе Ставропольского края» муниципальной программы «Молодёжь Ипатовского городского округа Ставропольского края» (далее – участники программы</w:t>
      </w:r>
      <w:r w:rsidRPr="00ED7D55">
        <w:rPr>
          <w:rFonts w:ascii="Times New Roman" w:hAnsi="Times New Roman"/>
          <w:sz w:val="28"/>
          <w:szCs w:val="28"/>
        </w:rPr>
        <w:t>)</w:t>
      </w:r>
      <w:r w:rsidR="00990011" w:rsidRPr="00ED7D55">
        <w:rPr>
          <w:rFonts w:ascii="Times New Roman" w:hAnsi="Times New Roman"/>
          <w:sz w:val="28"/>
          <w:szCs w:val="28"/>
        </w:rPr>
        <w:t>.</w:t>
      </w:r>
    </w:p>
    <w:p w:rsidR="00990011" w:rsidRPr="009853F7" w:rsidRDefault="006A78C4" w:rsidP="00990011">
      <w:pPr>
        <w:pStyle w:val="ae"/>
        <w:ind w:firstLine="708"/>
        <w:jc w:val="both"/>
        <w:rPr>
          <w:rFonts w:ascii="Times New Roman" w:hAnsi="Times New Roman"/>
          <w:sz w:val="28"/>
          <w:szCs w:val="28"/>
        </w:rPr>
      </w:pPr>
      <w:r w:rsidRPr="009853F7">
        <w:rPr>
          <w:rFonts w:ascii="Times New Roman" w:hAnsi="Times New Roman"/>
          <w:sz w:val="28"/>
          <w:szCs w:val="28"/>
        </w:rPr>
        <w:t>В прогнозируемый период до 2029</w:t>
      </w:r>
      <w:r w:rsidR="00990011" w:rsidRPr="009853F7">
        <w:rPr>
          <w:rFonts w:ascii="Times New Roman" w:hAnsi="Times New Roman"/>
          <w:sz w:val="28"/>
          <w:szCs w:val="28"/>
        </w:rPr>
        <w:t xml:space="preserve"> года планируется создание благоприятных условий для обеспечения доступным и комфортным жильем </w:t>
      </w:r>
      <w:r w:rsidR="00990011" w:rsidRPr="00F8005D">
        <w:rPr>
          <w:rFonts w:ascii="Times New Roman" w:hAnsi="Times New Roman"/>
          <w:sz w:val="28"/>
          <w:szCs w:val="28"/>
        </w:rPr>
        <w:t>жител</w:t>
      </w:r>
      <w:r w:rsidR="009853F7" w:rsidRPr="00F8005D">
        <w:rPr>
          <w:rFonts w:ascii="Times New Roman" w:hAnsi="Times New Roman"/>
          <w:sz w:val="28"/>
          <w:szCs w:val="28"/>
        </w:rPr>
        <w:t>ей</w:t>
      </w:r>
      <w:r w:rsidR="00990011" w:rsidRPr="00F8005D">
        <w:rPr>
          <w:rFonts w:ascii="Times New Roman" w:hAnsi="Times New Roman"/>
          <w:sz w:val="28"/>
          <w:szCs w:val="28"/>
        </w:rPr>
        <w:t xml:space="preserve"> </w:t>
      </w:r>
      <w:r w:rsidRPr="00F8005D">
        <w:rPr>
          <w:rFonts w:ascii="Times New Roman" w:hAnsi="Times New Roman"/>
          <w:sz w:val="28"/>
          <w:szCs w:val="28"/>
        </w:rPr>
        <w:t>муниципального</w:t>
      </w:r>
      <w:r w:rsidR="00990011" w:rsidRPr="00F8005D">
        <w:rPr>
          <w:rFonts w:ascii="Times New Roman" w:hAnsi="Times New Roman"/>
          <w:sz w:val="28"/>
          <w:szCs w:val="28"/>
        </w:rPr>
        <w:t xml:space="preserve"> округа путем</w:t>
      </w:r>
      <w:r w:rsidR="00990011" w:rsidRPr="009853F7">
        <w:rPr>
          <w:rFonts w:ascii="Times New Roman" w:hAnsi="Times New Roman"/>
          <w:sz w:val="28"/>
          <w:szCs w:val="28"/>
        </w:rPr>
        <w:t xml:space="preserve"> участия администрации </w:t>
      </w:r>
      <w:r w:rsidRPr="009853F7">
        <w:rPr>
          <w:rFonts w:ascii="Times New Roman" w:hAnsi="Times New Roman"/>
          <w:sz w:val="28"/>
          <w:szCs w:val="28"/>
        </w:rPr>
        <w:t>муниципального</w:t>
      </w:r>
      <w:r w:rsidR="00990011" w:rsidRPr="009853F7">
        <w:rPr>
          <w:rFonts w:ascii="Times New Roman" w:hAnsi="Times New Roman"/>
          <w:sz w:val="28"/>
          <w:szCs w:val="28"/>
        </w:rPr>
        <w:t xml:space="preserve"> округа в федеральных, региональных программах, направленных на улучшение жилищных условий отдельных категорий граждан, в том числе молодых семей, предоставляя им социальные выплаты на приобретение (строительство) жилья.</w:t>
      </w:r>
    </w:p>
    <w:p w:rsidR="00990011" w:rsidRPr="009853F7" w:rsidRDefault="00990011" w:rsidP="00990011">
      <w:pPr>
        <w:pStyle w:val="ae"/>
        <w:ind w:firstLine="708"/>
        <w:jc w:val="both"/>
        <w:rPr>
          <w:rFonts w:ascii="Times New Roman" w:hAnsi="Times New Roman"/>
          <w:sz w:val="28"/>
          <w:szCs w:val="28"/>
        </w:rPr>
      </w:pPr>
      <w:r w:rsidRPr="009853F7">
        <w:rPr>
          <w:rFonts w:ascii="Times New Roman" w:hAnsi="Times New Roman"/>
          <w:sz w:val="28"/>
          <w:szCs w:val="28"/>
        </w:rPr>
        <w:t xml:space="preserve">В целом прогноз реализации Программы основывается на достижении значений целевых индикаторов и показателей, а также целевых индикаторов и показателей решения задач подпрограмм Программы. При этом в части основных показателей Программы </w:t>
      </w:r>
      <w:r w:rsidR="007E78F8" w:rsidRPr="009853F7">
        <w:rPr>
          <w:rFonts w:ascii="Times New Roman" w:hAnsi="Times New Roman"/>
          <w:sz w:val="28"/>
          <w:szCs w:val="28"/>
        </w:rPr>
        <w:t>к 2029</w:t>
      </w:r>
      <w:r w:rsidRPr="009853F7">
        <w:rPr>
          <w:rFonts w:ascii="Times New Roman" w:hAnsi="Times New Roman"/>
          <w:sz w:val="28"/>
          <w:szCs w:val="28"/>
        </w:rPr>
        <w:t xml:space="preserve"> году планируется обеспечить:</w:t>
      </w:r>
    </w:p>
    <w:p w:rsidR="00990011" w:rsidRPr="009853F7" w:rsidRDefault="00990011" w:rsidP="00990011">
      <w:pPr>
        <w:pStyle w:val="ae"/>
        <w:ind w:firstLine="708"/>
        <w:jc w:val="both"/>
        <w:rPr>
          <w:rFonts w:ascii="Times New Roman" w:hAnsi="Times New Roman"/>
          <w:sz w:val="28"/>
          <w:szCs w:val="28"/>
        </w:rPr>
      </w:pPr>
      <w:r w:rsidRPr="009853F7">
        <w:rPr>
          <w:rFonts w:ascii="Times New Roman" w:hAnsi="Times New Roman"/>
          <w:sz w:val="28"/>
          <w:szCs w:val="28"/>
        </w:rPr>
        <w:t xml:space="preserve">- увеличение числа молодых семей, проживающих на территории </w:t>
      </w:r>
      <w:r w:rsidR="007E78F8" w:rsidRPr="009853F7">
        <w:rPr>
          <w:rFonts w:ascii="Times New Roman" w:hAnsi="Times New Roman"/>
          <w:sz w:val="28"/>
          <w:szCs w:val="28"/>
        </w:rPr>
        <w:t>муниципального</w:t>
      </w:r>
      <w:r w:rsidRPr="009853F7">
        <w:rPr>
          <w:rFonts w:ascii="Times New Roman" w:hAnsi="Times New Roman"/>
          <w:sz w:val="28"/>
          <w:szCs w:val="28"/>
        </w:rPr>
        <w:t xml:space="preserve"> округа, признанных в установленном порядке нуждающимися в улучшении жилищных условий (далее - молодые семьи края), получивших свидетельства (извещения) о праве на получение социальной выплаты на приобретение (строительство) жилого помещения, в общем количестве молодых семей </w:t>
      </w:r>
      <w:r w:rsidR="00E15EDB" w:rsidRPr="009853F7">
        <w:rPr>
          <w:rFonts w:ascii="Times New Roman" w:hAnsi="Times New Roman"/>
          <w:sz w:val="28"/>
          <w:szCs w:val="28"/>
        </w:rPr>
        <w:t xml:space="preserve">муниципального </w:t>
      </w:r>
      <w:r w:rsidRPr="009853F7">
        <w:rPr>
          <w:rFonts w:ascii="Times New Roman" w:hAnsi="Times New Roman"/>
          <w:sz w:val="28"/>
          <w:szCs w:val="28"/>
        </w:rPr>
        <w:t>округа, состоящих на учете в качестве нуждающихся в жилых помещениях;</w:t>
      </w:r>
    </w:p>
    <w:p w:rsidR="00990011" w:rsidRPr="009853F7" w:rsidRDefault="00990011" w:rsidP="00990011">
      <w:pPr>
        <w:pStyle w:val="ae"/>
        <w:ind w:firstLine="708"/>
        <w:jc w:val="both"/>
        <w:rPr>
          <w:rFonts w:ascii="Times New Roman" w:hAnsi="Times New Roman"/>
          <w:sz w:val="28"/>
          <w:szCs w:val="28"/>
        </w:rPr>
      </w:pPr>
      <w:r w:rsidRPr="009853F7">
        <w:rPr>
          <w:rFonts w:ascii="Times New Roman" w:hAnsi="Times New Roman"/>
          <w:sz w:val="28"/>
          <w:szCs w:val="28"/>
        </w:rPr>
        <w:t xml:space="preserve">- увеличение числа молодых семей, улучшивших жилищные условия, в общем количестве молодых семей, состоящих на учете в качестве нуждающихся в жилых помещениях в администрации </w:t>
      </w:r>
      <w:r w:rsidR="007E78F8" w:rsidRPr="009853F7">
        <w:rPr>
          <w:rFonts w:ascii="Times New Roman" w:hAnsi="Times New Roman"/>
          <w:sz w:val="28"/>
          <w:szCs w:val="28"/>
        </w:rPr>
        <w:t>муниципального</w:t>
      </w:r>
      <w:r w:rsidRPr="009853F7">
        <w:rPr>
          <w:rFonts w:ascii="Times New Roman" w:hAnsi="Times New Roman"/>
          <w:sz w:val="28"/>
          <w:szCs w:val="28"/>
        </w:rPr>
        <w:t xml:space="preserve"> округа.</w:t>
      </w:r>
    </w:p>
    <w:p w:rsidR="009853F7" w:rsidRPr="00F8005D" w:rsidRDefault="009853F7" w:rsidP="009853F7">
      <w:pPr>
        <w:pStyle w:val="ab"/>
        <w:spacing w:after="0"/>
        <w:ind w:left="0" w:firstLine="709"/>
        <w:rPr>
          <w:rFonts w:ascii="Times New Roman" w:hAnsi="Times New Roman" w:cs="Times New Roman"/>
          <w:sz w:val="28"/>
          <w:szCs w:val="28"/>
        </w:rPr>
      </w:pPr>
      <w:r w:rsidRPr="00F8005D">
        <w:rPr>
          <w:rFonts w:ascii="Times New Roman" w:hAnsi="Times New Roman" w:cs="Times New Roman"/>
          <w:sz w:val="28"/>
          <w:szCs w:val="28"/>
        </w:rPr>
        <w:t>В целом  в рамках проведенного анализа текущего состояния сфер реализации Программы, при достижении целей и решения задач Программы планируется  осуществление мер, направленных на предотвращение негативного воздействия рисков и повышение уровня гарантированности достижения предусмотренных в ней конечных результатов. При этом к рискам реализации Программы следует отнести:</w:t>
      </w:r>
    </w:p>
    <w:p w:rsidR="00F8005D" w:rsidRPr="00EB6F54" w:rsidRDefault="00F8005D" w:rsidP="00F8005D">
      <w:pPr>
        <w:pStyle w:val="ab"/>
        <w:spacing w:after="0"/>
        <w:ind w:left="0" w:firstLine="709"/>
        <w:rPr>
          <w:rFonts w:ascii="Times New Roman" w:hAnsi="Times New Roman" w:cs="Times New Roman"/>
          <w:sz w:val="28"/>
          <w:szCs w:val="28"/>
        </w:rPr>
      </w:pPr>
      <w:r w:rsidRPr="00EB6F54">
        <w:rPr>
          <w:rFonts w:ascii="Times New Roman" w:hAnsi="Times New Roman" w:cs="Times New Roman"/>
          <w:sz w:val="28"/>
          <w:szCs w:val="28"/>
        </w:rPr>
        <w:t xml:space="preserve">макроэкономические риски, связанные с возможностью снижения темпов роста экономики, высокой инфляцией и ухудшением материального положения населения Ипатовского муниципального округа Ставропольского края; </w:t>
      </w:r>
    </w:p>
    <w:p w:rsidR="00F8005D" w:rsidRPr="00EB6F54" w:rsidRDefault="00F8005D" w:rsidP="00F8005D">
      <w:pPr>
        <w:pStyle w:val="ab"/>
        <w:spacing w:after="0"/>
        <w:ind w:left="0" w:firstLine="709"/>
        <w:rPr>
          <w:rFonts w:ascii="Times New Roman" w:hAnsi="Times New Roman" w:cs="Times New Roman"/>
          <w:sz w:val="28"/>
          <w:szCs w:val="28"/>
        </w:rPr>
      </w:pPr>
      <w:r w:rsidRPr="00EB6F54">
        <w:rPr>
          <w:rFonts w:ascii="Times New Roman" w:hAnsi="Times New Roman" w:cs="Times New Roman"/>
          <w:sz w:val="28"/>
          <w:szCs w:val="28"/>
        </w:rPr>
        <w:t>организационные и управленческие риски - недостаточная проработка вопросов, реша</w:t>
      </w:r>
      <w:bookmarkStart w:id="1" w:name="_GoBack"/>
      <w:bookmarkEnd w:id="1"/>
      <w:r w:rsidRPr="00EB6F54">
        <w:rPr>
          <w:rFonts w:ascii="Times New Roman" w:hAnsi="Times New Roman" w:cs="Times New Roman"/>
          <w:sz w:val="28"/>
          <w:szCs w:val="28"/>
        </w:rPr>
        <w:t>емых в рамках Программы, слабость управленческого потенциала, неадекватность системы мониторинга, отставание от сроков реализации мероприятий Программы;</w:t>
      </w:r>
    </w:p>
    <w:p w:rsidR="00F8005D" w:rsidRPr="00EB6F54" w:rsidRDefault="00F8005D" w:rsidP="00F8005D">
      <w:pPr>
        <w:pStyle w:val="ab"/>
        <w:spacing w:after="0"/>
        <w:ind w:left="0" w:firstLine="709"/>
        <w:rPr>
          <w:rFonts w:ascii="Times New Roman" w:hAnsi="Times New Roman" w:cs="Times New Roman"/>
          <w:sz w:val="28"/>
          <w:szCs w:val="28"/>
        </w:rPr>
      </w:pPr>
      <w:r w:rsidRPr="00EB6F54">
        <w:rPr>
          <w:rFonts w:ascii="Times New Roman" w:hAnsi="Times New Roman" w:cs="Times New Roman"/>
          <w:sz w:val="28"/>
          <w:szCs w:val="28"/>
        </w:rPr>
        <w:t>ограниченность средств бюджета Ипатовского муниципального округа Ставропольского края на реализацию мероприятий Программы;</w:t>
      </w:r>
    </w:p>
    <w:p w:rsidR="00F8005D" w:rsidRPr="00EB6F54" w:rsidRDefault="00F8005D" w:rsidP="00F8005D">
      <w:pPr>
        <w:pStyle w:val="ab"/>
        <w:spacing w:after="0"/>
        <w:ind w:left="0" w:firstLine="709"/>
        <w:rPr>
          <w:rFonts w:ascii="Times New Roman" w:hAnsi="Times New Roman" w:cs="Times New Roman"/>
          <w:sz w:val="28"/>
          <w:szCs w:val="28"/>
        </w:rPr>
      </w:pPr>
      <w:r w:rsidRPr="00EB6F54">
        <w:rPr>
          <w:rFonts w:ascii="Times New Roman" w:hAnsi="Times New Roman" w:cs="Times New Roman"/>
          <w:sz w:val="28"/>
          <w:szCs w:val="28"/>
        </w:rPr>
        <w:t>утрата актуальности мероприятий Программы;</w:t>
      </w:r>
    </w:p>
    <w:p w:rsidR="00F8005D" w:rsidRPr="00EB6F54" w:rsidRDefault="00F8005D" w:rsidP="00F8005D">
      <w:pPr>
        <w:pStyle w:val="ab"/>
        <w:spacing w:after="0"/>
        <w:ind w:left="0" w:firstLine="709"/>
        <w:rPr>
          <w:rFonts w:ascii="Times New Roman" w:hAnsi="Times New Roman" w:cs="Times New Roman"/>
          <w:sz w:val="28"/>
          <w:szCs w:val="28"/>
        </w:rPr>
      </w:pPr>
      <w:r w:rsidRPr="00EB6F54">
        <w:rPr>
          <w:rFonts w:ascii="Times New Roman" w:hAnsi="Times New Roman" w:cs="Times New Roman"/>
          <w:sz w:val="28"/>
          <w:szCs w:val="28"/>
        </w:rPr>
        <w:t>Управление рисками реализации Программы планируется осуществлять путем:</w:t>
      </w:r>
    </w:p>
    <w:p w:rsidR="00F8005D" w:rsidRPr="00EB6F54" w:rsidRDefault="00F8005D" w:rsidP="00F8005D">
      <w:pPr>
        <w:pStyle w:val="ab"/>
        <w:spacing w:after="0"/>
        <w:ind w:left="0" w:firstLine="709"/>
        <w:rPr>
          <w:rFonts w:ascii="Times New Roman" w:hAnsi="Times New Roman" w:cs="Times New Roman"/>
          <w:sz w:val="28"/>
          <w:szCs w:val="28"/>
        </w:rPr>
      </w:pPr>
      <w:r w:rsidRPr="00EB6F54">
        <w:rPr>
          <w:rFonts w:ascii="Times New Roman" w:hAnsi="Times New Roman" w:cs="Times New Roman"/>
          <w:sz w:val="28"/>
          <w:szCs w:val="28"/>
        </w:rPr>
        <w:t>- мониторинга планируемых изменений законодательства Российской Федерации и законодательства Ставропольского края, внесения изменений в нормативные правовые акты Ипатовского муниципального округа, связанные с реализацией мероприятий Программы;</w:t>
      </w:r>
    </w:p>
    <w:p w:rsidR="00F8005D" w:rsidRPr="00EB6F54" w:rsidRDefault="00F8005D" w:rsidP="00F8005D">
      <w:pPr>
        <w:pStyle w:val="1"/>
        <w:spacing w:line="240" w:lineRule="auto"/>
        <w:jc w:val="both"/>
      </w:pPr>
      <w:r w:rsidRPr="00EB6F54">
        <w:t>- определения приоритетов для первоочередного финансирования мероприятий Программы;</w:t>
      </w:r>
    </w:p>
    <w:p w:rsidR="00F8005D" w:rsidRPr="00EB6F54" w:rsidRDefault="00F8005D" w:rsidP="00F8005D">
      <w:pPr>
        <w:pStyle w:val="1"/>
        <w:spacing w:line="240" w:lineRule="auto"/>
        <w:jc w:val="both"/>
      </w:pPr>
      <w:r w:rsidRPr="00EB6F54">
        <w:t>- подготовки предложений по корректировке Программы;</w:t>
      </w:r>
    </w:p>
    <w:p w:rsidR="00F8005D" w:rsidRPr="00EB6F54" w:rsidRDefault="00F8005D" w:rsidP="00F8005D">
      <w:pPr>
        <w:pStyle w:val="1"/>
        <w:spacing w:line="240" w:lineRule="auto"/>
        <w:jc w:val="both"/>
      </w:pPr>
      <w:r w:rsidRPr="00EB6F54">
        <w:t>- перераспределения объемов финансирования мероприятий Программы в зависимости от приоритетности решения задач Программы.</w:t>
      </w:r>
    </w:p>
    <w:p w:rsidR="00F8005D" w:rsidRPr="00EB6F54" w:rsidRDefault="00F8005D" w:rsidP="00F8005D">
      <w:pPr>
        <w:pStyle w:val="ab"/>
        <w:spacing w:after="0"/>
        <w:ind w:left="0" w:firstLine="709"/>
        <w:rPr>
          <w:rFonts w:ascii="Times New Roman" w:hAnsi="Times New Roman" w:cs="Times New Roman"/>
          <w:sz w:val="28"/>
          <w:szCs w:val="28"/>
        </w:rPr>
      </w:pPr>
      <w:r w:rsidRPr="00EB6F54">
        <w:rPr>
          <w:rFonts w:ascii="Times New Roman" w:hAnsi="Times New Roman" w:cs="Times New Roman"/>
          <w:sz w:val="28"/>
          <w:szCs w:val="28"/>
        </w:rPr>
        <w:t>Для данной Программы к управляемым рискам также относятся риски межведомственного взаимодействия и противодействия модернизационному развитию. На преодоление данных рисков и их минимизацию направлены меры по планированию мероприятий Программы и мониторингу их реализации, а также формирование детального плана-графика реализации Программы, содержащего перечень мероприятий Программы, с указанием ответственных исполнителей мероприятий и сроков их выполнения.</w:t>
      </w:r>
    </w:p>
    <w:p w:rsidR="00F8005D" w:rsidRPr="00EB6F54" w:rsidRDefault="00F8005D" w:rsidP="00F8005D">
      <w:pPr>
        <w:pStyle w:val="1"/>
        <w:spacing w:line="240" w:lineRule="auto"/>
        <w:ind w:firstLine="708"/>
        <w:jc w:val="both"/>
      </w:pPr>
      <w:r w:rsidRPr="00EB6F54">
        <w:rPr>
          <w:szCs w:val="28"/>
        </w:rPr>
        <w:t xml:space="preserve">Управление рисками реализации Программы будет осуществляться также на основе использования положений Федерального </w:t>
      </w:r>
      <w:hyperlink r:id="rId8" w:history="1">
        <w:r w:rsidRPr="00EB6F54">
          <w:rPr>
            <w:rStyle w:val="af0"/>
            <w:szCs w:val="28"/>
          </w:rPr>
          <w:t>закона</w:t>
        </w:r>
      </w:hyperlink>
      <w:r w:rsidRPr="00EB6F54">
        <w:rPr>
          <w:szCs w:val="28"/>
        </w:rPr>
        <w:t xml:space="preserve"> от 05 апреля 2013 г. № 44-ФЗ «О контрактной системе в сфере товаров, работ, услуг для обеспечения госуда</w:t>
      </w:r>
      <w:r w:rsidRPr="00EB6F54">
        <w:t>рственных и муниципальных нужд».</w:t>
      </w:r>
    </w:p>
    <w:p w:rsidR="00F8005D" w:rsidRPr="00EB6F54" w:rsidRDefault="00F8005D" w:rsidP="00F8005D">
      <w:pPr>
        <w:rPr>
          <w:highlight w:val="yellow"/>
        </w:rPr>
      </w:pPr>
    </w:p>
    <w:p w:rsidR="00DC5C4E" w:rsidRDefault="00DC5C4E" w:rsidP="00DC5C4E">
      <w:pPr>
        <w:pStyle w:val="ae"/>
        <w:ind w:firstLine="708"/>
        <w:jc w:val="both"/>
        <w:rPr>
          <w:rFonts w:ascii="Times New Roman" w:hAnsi="Times New Roman"/>
          <w:sz w:val="28"/>
          <w:szCs w:val="28"/>
          <w:highlight w:val="yellow"/>
        </w:rPr>
      </w:pPr>
    </w:p>
    <w:p w:rsidR="00F8005D" w:rsidRPr="003B54D3" w:rsidRDefault="00F8005D" w:rsidP="00DC5C4E">
      <w:pPr>
        <w:pStyle w:val="ae"/>
        <w:ind w:firstLine="708"/>
        <w:jc w:val="both"/>
        <w:rPr>
          <w:rFonts w:ascii="Times New Roman" w:hAnsi="Times New Roman"/>
          <w:sz w:val="28"/>
          <w:szCs w:val="28"/>
          <w:highlight w:val="yellow"/>
        </w:rPr>
      </w:pPr>
    </w:p>
    <w:p w:rsidR="009578EF" w:rsidRPr="00ED7D55" w:rsidRDefault="009578EF" w:rsidP="009578EF">
      <w:pPr>
        <w:pStyle w:val="ae"/>
        <w:jc w:val="both"/>
        <w:rPr>
          <w:rFonts w:ascii="Times New Roman" w:hAnsi="Times New Roman"/>
          <w:b/>
          <w:sz w:val="28"/>
          <w:szCs w:val="28"/>
        </w:rPr>
      </w:pPr>
    </w:p>
    <w:p w:rsidR="001B2497" w:rsidRPr="00ED7D55" w:rsidRDefault="00C11913" w:rsidP="001B2497">
      <w:pPr>
        <w:pStyle w:val="ae"/>
        <w:jc w:val="center"/>
        <w:rPr>
          <w:rFonts w:ascii="Times New Roman" w:hAnsi="Times New Roman"/>
          <w:b/>
          <w:sz w:val="28"/>
          <w:szCs w:val="28"/>
        </w:rPr>
      </w:pPr>
      <w:r w:rsidRPr="00ED7D55">
        <w:rPr>
          <w:rFonts w:ascii="Times New Roman" w:hAnsi="Times New Roman"/>
          <w:b/>
          <w:sz w:val="28"/>
          <w:szCs w:val="28"/>
        </w:rPr>
        <w:t xml:space="preserve">Обоснование необходимых объемов бюджетных ассигнований бюджета </w:t>
      </w:r>
    </w:p>
    <w:p w:rsidR="001B2497" w:rsidRPr="00ED7D55" w:rsidRDefault="007E78F8" w:rsidP="001B2497">
      <w:pPr>
        <w:pStyle w:val="ae"/>
        <w:jc w:val="center"/>
        <w:rPr>
          <w:rFonts w:ascii="Times New Roman" w:hAnsi="Times New Roman"/>
          <w:b/>
          <w:sz w:val="28"/>
          <w:szCs w:val="28"/>
        </w:rPr>
      </w:pPr>
      <w:r w:rsidRPr="00ED7D55">
        <w:rPr>
          <w:rFonts w:ascii="Times New Roman" w:hAnsi="Times New Roman"/>
          <w:b/>
          <w:sz w:val="28"/>
          <w:szCs w:val="28"/>
        </w:rPr>
        <w:t>муниципального</w:t>
      </w:r>
      <w:r w:rsidR="00C11913" w:rsidRPr="00ED7D55">
        <w:rPr>
          <w:rFonts w:ascii="Times New Roman" w:hAnsi="Times New Roman"/>
          <w:b/>
          <w:sz w:val="28"/>
          <w:szCs w:val="28"/>
        </w:rPr>
        <w:t xml:space="preserve"> округа по каждому основному мероприятию подпрограмм </w:t>
      </w:r>
    </w:p>
    <w:p w:rsidR="00C11913" w:rsidRPr="00ED7D55" w:rsidRDefault="00C11913" w:rsidP="001B2497">
      <w:pPr>
        <w:pStyle w:val="ae"/>
        <w:jc w:val="center"/>
        <w:rPr>
          <w:rFonts w:ascii="Times New Roman" w:hAnsi="Times New Roman"/>
          <w:b/>
          <w:sz w:val="28"/>
          <w:szCs w:val="28"/>
        </w:rPr>
      </w:pPr>
      <w:r w:rsidRPr="00ED7D55">
        <w:rPr>
          <w:rFonts w:ascii="Times New Roman" w:hAnsi="Times New Roman"/>
          <w:b/>
          <w:sz w:val="28"/>
          <w:szCs w:val="28"/>
        </w:rPr>
        <w:t>Программы</w:t>
      </w:r>
    </w:p>
    <w:p w:rsidR="002505E7" w:rsidRPr="00ED7D55" w:rsidRDefault="002505E7" w:rsidP="001B2497">
      <w:pPr>
        <w:pStyle w:val="ae"/>
        <w:jc w:val="center"/>
        <w:rPr>
          <w:rFonts w:ascii="Times New Roman" w:hAnsi="Times New Roman"/>
          <w:b/>
          <w:sz w:val="28"/>
          <w:szCs w:val="28"/>
        </w:rPr>
      </w:pPr>
    </w:p>
    <w:tbl>
      <w:tblPr>
        <w:tblStyle w:val="a3"/>
        <w:tblW w:w="0" w:type="auto"/>
        <w:tblLook w:val="04A0" w:firstRow="1" w:lastRow="0" w:firstColumn="1" w:lastColumn="0" w:noHBand="0" w:noVBand="1"/>
      </w:tblPr>
      <w:tblGrid>
        <w:gridCol w:w="675"/>
        <w:gridCol w:w="4678"/>
        <w:gridCol w:w="4217"/>
      </w:tblGrid>
      <w:tr w:rsidR="001B2497" w:rsidRPr="00ED7D55" w:rsidTr="00ED7D55">
        <w:trPr>
          <w:trHeight w:val="706"/>
        </w:trPr>
        <w:tc>
          <w:tcPr>
            <w:tcW w:w="675" w:type="dxa"/>
          </w:tcPr>
          <w:p w:rsidR="001B2497" w:rsidRPr="00ED7D55" w:rsidRDefault="001B2497" w:rsidP="002505E7">
            <w:pPr>
              <w:pStyle w:val="ae"/>
              <w:spacing w:line="240" w:lineRule="auto"/>
              <w:jc w:val="center"/>
              <w:rPr>
                <w:rFonts w:ascii="Times New Roman" w:hAnsi="Times New Roman"/>
                <w:sz w:val="28"/>
                <w:szCs w:val="28"/>
              </w:rPr>
            </w:pPr>
            <w:r w:rsidRPr="00ED7D55">
              <w:rPr>
                <w:rFonts w:ascii="Times New Roman" w:hAnsi="Times New Roman"/>
                <w:sz w:val="28"/>
                <w:szCs w:val="28"/>
              </w:rPr>
              <w:t>№</w:t>
            </w:r>
          </w:p>
          <w:p w:rsidR="001B2497" w:rsidRPr="00ED7D55" w:rsidRDefault="001B2497" w:rsidP="002505E7">
            <w:pPr>
              <w:pStyle w:val="ae"/>
              <w:spacing w:line="240" w:lineRule="auto"/>
              <w:jc w:val="center"/>
              <w:rPr>
                <w:rFonts w:ascii="Times New Roman" w:hAnsi="Times New Roman"/>
                <w:sz w:val="28"/>
                <w:szCs w:val="28"/>
              </w:rPr>
            </w:pPr>
            <w:r w:rsidRPr="00ED7D55">
              <w:rPr>
                <w:rFonts w:ascii="Times New Roman" w:hAnsi="Times New Roman"/>
                <w:sz w:val="28"/>
                <w:szCs w:val="28"/>
              </w:rPr>
              <w:t>п/п</w:t>
            </w:r>
          </w:p>
        </w:tc>
        <w:tc>
          <w:tcPr>
            <w:tcW w:w="4678" w:type="dxa"/>
          </w:tcPr>
          <w:p w:rsidR="001B2497" w:rsidRPr="00ED7D55" w:rsidRDefault="001B2497" w:rsidP="002505E7">
            <w:pPr>
              <w:pStyle w:val="ae"/>
              <w:spacing w:line="240" w:lineRule="auto"/>
              <w:jc w:val="center"/>
              <w:rPr>
                <w:rFonts w:ascii="Times New Roman" w:hAnsi="Times New Roman"/>
                <w:sz w:val="28"/>
                <w:szCs w:val="28"/>
              </w:rPr>
            </w:pPr>
            <w:r w:rsidRPr="00ED7D55">
              <w:rPr>
                <w:rFonts w:ascii="Times New Roman" w:hAnsi="Times New Roman"/>
                <w:sz w:val="28"/>
                <w:szCs w:val="28"/>
              </w:rPr>
              <w:t>Основное мероприятие</w:t>
            </w:r>
          </w:p>
        </w:tc>
        <w:tc>
          <w:tcPr>
            <w:tcW w:w="4217" w:type="dxa"/>
          </w:tcPr>
          <w:p w:rsidR="001B2497" w:rsidRPr="00ED7D55" w:rsidRDefault="001B2497" w:rsidP="002505E7">
            <w:pPr>
              <w:pStyle w:val="ae"/>
              <w:spacing w:line="240" w:lineRule="auto"/>
              <w:jc w:val="center"/>
              <w:rPr>
                <w:rFonts w:ascii="Times New Roman" w:hAnsi="Times New Roman"/>
                <w:sz w:val="28"/>
                <w:szCs w:val="28"/>
              </w:rPr>
            </w:pPr>
            <w:r w:rsidRPr="00ED7D55">
              <w:rPr>
                <w:rFonts w:ascii="Times New Roman" w:hAnsi="Times New Roman"/>
                <w:sz w:val="28"/>
                <w:szCs w:val="28"/>
              </w:rPr>
              <w:t>Обоснование бюджетных ассигнований</w:t>
            </w:r>
          </w:p>
        </w:tc>
      </w:tr>
      <w:tr w:rsidR="001B2497" w:rsidRPr="00ED7D55" w:rsidTr="00D11211">
        <w:trPr>
          <w:trHeight w:val="532"/>
        </w:trPr>
        <w:tc>
          <w:tcPr>
            <w:tcW w:w="675" w:type="dxa"/>
          </w:tcPr>
          <w:p w:rsidR="001B2497" w:rsidRPr="00ED7D55" w:rsidRDefault="001B2497" w:rsidP="002505E7">
            <w:pPr>
              <w:pStyle w:val="ae"/>
              <w:spacing w:line="240" w:lineRule="auto"/>
              <w:rPr>
                <w:rFonts w:ascii="Times New Roman" w:hAnsi="Times New Roman"/>
                <w:sz w:val="28"/>
                <w:szCs w:val="28"/>
              </w:rPr>
            </w:pPr>
            <w:r w:rsidRPr="00ED7D55">
              <w:rPr>
                <w:rFonts w:ascii="Times New Roman" w:hAnsi="Times New Roman"/>
                <w:sz w:val="28"/>
                <w:szCs w:val="28"/>
              </w:rPr>
              <w:t>1.</w:t>
            </w:r>
          </w:p>
        </w:tc>
        <w:tc>
          <w:tcPr>
            <w:tcW w:w="8895" w:type="dxa"/>
            <w:gridSpan w:val="2"/>
          </w:tcPr>
          <w:p w:rsidR="001B2497" w:rsidRPr="00ED7D55" w:rsidRDefault="001B2497" w:rsidP="007E78F8">
            <w:pPr>
              <w:pStyle w:val="ae"/>
              <w:spacing w:line="240" w:lineRule="auto"/>
              <w:rPr>
                <w:rFonts w:ascii="Times New Roman" w:hAnsi="Times New Roman"/>
                <w:sz w:val="28"/>
                <w:szCs w:val="28"/>
              </w:rPr>
            </w:pPr>
            <w:r w:rsidRPr="00ED7D55">
              <w:rPr>
                <w:rFonts w:ascii="Times New Roman" w:hAnsi="Times New Roman"/>
                <w:sz w:val="28"/>
                <w:szCs w:val="28"/>
              </w:rPr>
              <w:t xml:space="preserve">Подпрограмма </w:t>
            </w:r>
            <w:r w:rsidRPr="00ED7D55">
              <w:rPr>
                <w:rFonts w:ascii="Times New Roman" w:hAnsi="Times New Roman"/>
                <w:spacing w:val="-1"/>
                <w:sz w:val="28"/>
                <w:szCs w:val="28"/>
              </w:rPr>
              <w:t xml:space="preserve">«Реализация молодежной политики в Ипатовском </w:t>
            </w:r>
            <w:r w:rsidR="007E78F8" w:rsidRPr="00ED7D55">
              <w:rPr>
                <w:rFonts w:ascii="Times New Roman" w:hAnsi="Times New Roman"/>
                <w:spacing w:val="-1"/>
                <w:sz w:val="28"/>
                <w:szCs w:val="28"/>
              </w:rPr>
              <w:t xml:space="preserve">муниципальном </w:t>
            </w:r>
            <w:r w:rsidRPr="00ED7D55">
              <w:rPr>
                <w:rFonts w:ascii="Times New Roman" w:hAnsi="Times New Roman"/>
                <w:spacing w:val="-1"/>
                <w:sz w:val="28"/>
                <w:szCs w:val="28"/>
              </w:rPr>
              <w:t>округе</w:t>
            </w:r>
            <w:r w:rsidR="00D11211" w:rsidRPr="00ED7D55">
              <w:rPr>
                <w:rFonts w:ascii="Times New Roman" w:hAnsi="Times New Roman"/>
                <w:spacing w:val="-1"/>
                <w:sz w:val="28"/>
                <w:szCs w:val="28"/>
              </w:rPr>
              <w:t xml:space="preserve"> Ставропольского края</w:t>
            </w:r>
            <w:r w:rsidRPr="00ED7D55">
              <w:rPr>
                <w:rFonts w:ascii="Times New Roman" w:hAnsi="Times New Roman"/>
                <w:sz w:val="28"/>
                <w:szCs w:val="28"/>
              </w:rPr>
              <w:t>»</w:t>
            </w:r>
          </w:p>
        </w:tc>
      </w:tr>
      <w:tr w:rsidR="00D11211" w:rsidRPr="003B54D3" w:rsidTr="009853F7">
        <w:trPr>
          <w:trHeight w:val="3100"/>
        </w:trPr>
        <w:tc>
          <w:tcPr>
            <w:tcW w:w="675" w:type="dxa"/>
          </w:tcPr>
          <w:p w:rsidR="00D11211" w:rsidRPr="00ED7D55" w:rsidRDefault="002505E7" w:rsidP="002505E7">
            <w:pPr>
              <w:pStyle w:val="ae"/>
              <w:spacing w:line="240" w:lineRule="auto"/>
              <w:rPr>
                <w:rFonts w:ascii="Times New Roman" w:hAnsi="Times New Roman"/>
                <w:sz w:val="28"/>
                <w:szCs w:val="28"/>
              </w:rPr>
            </w:pPr>
            <w:r w:rsidRPr="00ED7D55">
              <w:rPr>
                <w:rFonts w:ascii="Times New Roman" w:hAnsi="Times New Roman"/>
                <w:sz w:val="28"/>
                <w:szCs w:val="28"/>
              </w:rPr>
              <w:t>1.1.</w:t>
            </w:r>
          </w:p>
        </w:tc>
        <w:tc>
          <w:tcPr>
            <w:tcW w:w="4678" w:type="dxa"/>
          </w:tcPr>
          <w:p w:rsidR="00D11211" w:rsidRPr="00ED7D55" w:rsidRDefault="00D11211" w:rsidP="007E78F8">
            <w:pPr>
              <w:pStyle w:val="ConsPlusNormal"/>
              <w:spacing w:line="240" w:lineRule="auto"/>
              <w:jc w:val="both"/>
              <w:outlineLvl w:val="0"/>
              <w:rPr>
                <w:rFonts w:ascii="Times New Roman" w:hAnsi="Times New Roman" w:cs="Times New Roman"/>
                <w:sz w:val="28"/>
                <w:szCs w:val="28"/>
              </w:rPr>
            </w:pPr>
            <w:r w:rsidRPr="00ED7D55">
              <w:rPr>
                <w:rFonts w:ascii="Times New Roman" w:hAnsi="Times New Roman" w:cs="Times New Roman"/>
                <w:sz w:val="28"/>
                <w:szCs w:val="28"/>
              </w:rPr>
              <w:t xml:space="preserve">Организация и проведение мероприятий с молодежью, а также участие молодых граждан Ипатовского </w:t>
            </w:r>
            <w:r w:rsidR="007E78F8" w:rsidRPr="00ED7D55">
              <w:rPr>
                <w:rFonts w:ascii="Times New Roman" w:hAnsi="Times New Roman" w:cs="Times New Roman"/>
                <w:sz w:val="28"/>
                <w:szCs w:val="28"/>
              </w:rPr>
              <w:t>муниципального</w:t>
            </w:r>
            <w:r w:rsidRPr="00ED7D55">
              <w:rPr>
                <w:rFonts w:ascii="Times New Roman" w:hAnsi="Times New Roman" w:cs="Times New Roman"/>
                <w:sz w:val="28"/>
                <w:szCs w:val="28"/>
              </w:rPr>
              <w:t xml:space="preserve"> округа в краевых, межрегиональных и Всероссийских мероприятиях для детей и молодежи</w:t>
            </w:r>
          </w:p>
        </w:tc>
        <w:tc>
          <w:tcPr>
            <w:tcW w:w="4217" w:type="dxa"/>
          </w:tcPr>
          <w:p w:rsidR="00D11211" w:rsidRPr="00ED7D55" w:rsidRDefault="00D11211" w:rsidP="002505E7">
            <w:pPr>
              <w:pStyle w:val="ae"/>
              <w:spacing w:line="240" w:lineRule="auto"/>
              <w:rPr>
                <w:rFonts w:ascii="Times New Roman" w:hAnsi="Times New Roman"/>
                <w:sz w:val="28"/>
                <w:szCs w:val="28"/>
              </w:rPr>
            </w:pPr>
            <w:r w:rsidRPr="00ED7D55">
              <w:rPr>
                <w:rFonts w:ascii="Times New Roman" w:hAnsi="Times New Roman"/>
                <w:sz w:val="28"/>
                <w:szCs w:val="28"/>
              </w:rPr>
              <w:t xml:space="preserve">Выполнение данного мероприятия предусматривает расходы на организацию и проведение районных мероприятий, организацию участия молодежи Ипатовского </w:t>
            </w:r>
            <w:r w:rsidR="007E78F8" w:rsidRPr="00ED7D55">
              <w:rPr>
                <w:rFonts w:ascii="Times New Roman" w:hAnsi="Times New Roman"/>
                <w:sz w:val="28"/>
                <w:szCs w:val="28"/>
              </w:rPr>
              <w:t>муниципального</w:t>
            </w:r>
            <w:r w:rsidRPr="00ED7D55">
              <w:rPr>
                <w:rFonts w:ascii="Times New Roman" w:hAnsi="Times New Roman"/>
                <w:sz w:val="28"/>
                <w:szCs w:val="28"/>
              </w:rPr>
              <w:t xml:space="preserve"> округа</w:t>
            </w:r>
            <w:r w:rsidR="00EE2993" w:rsidRPr="00ED7D55">
              <w:rPr>
                <w:rFonts w:ascii="Times New Roman" w:hAnsi="Times New Roman"/>
                <w:sz w:val="28"/>
                <w:szCs w:val="28"/>
              </w:rPr>
              <w:t xml:space="preserve"> Ставропольского края </w:t>
            </w:r>
            <w:r w:rsidRPr="00ED7D55">
              <w:rPr>
                <w:rFonts w:ascii="Times New Roman" w:hAnsi="Times New Roman"/>
                <w:sz w:val="28"/>
                <w:szCs w:val="28"/>
              </w:rPr>
              <w:t xml:space="preserve"> в краевых, межрегиональных и Всероссийских мероприятиях </w:t>
            </w:r>
            <w:r w:rsidR="002505E7" w:rsidRPr="00ED7D55">
              <w:rPr>
                <w:rFonts w:ascii="Times New Roman" w:hAnsi="Times New Roman"/>
                <w:sz w:val="28"/>
                <w:szCs w:val="28"/>
              </w:rPr>
              <w:t>для детей и молодежи</w:t>
            </w:r>
          </w:p>
        </w:tc>
      </w:tr>
      <w:tr w:rsidR="00D11211" w:rsidRPr="003B54D3" w:rsidTr="00ED7D55">
        <w:trPr>
          <w:trHeight w:val="3164"/>
        </w:trPr>
        <w:tc>
          <w:tcPr>
            <w:tcW w:w="675" w:type="dxa"/>
          </w:tcPr>
          <w:p w:rsidR="00D11211" w:rsidRPr="00ED7D55" w:rsidRDefault="002505E7" w:rsidP="002505E7">
            <w:pPr>
              <w:pStyle w:val="ae"/>
              <w:spacing w:line="240" w:lineRule="auto"/>
              <w:rPr>
                <w:rFonts w:ascii="Times New Roman" w:hAnsi="Times New Roman"/>
                <w:sz w:val="28"/>
                <w:szCs w:val="28"/>
              </w:rPr>
            </w:pPr>
            <w:r w:rsidRPr="00ED7D55">
              <w:rPr>
                <w:rFonts w:ascii="Times New Roman" w:hAnsi="Times New Roman"/>
                <w:sz w:val="28"/>
                <w:szCs w:val="28"/>
              </w:rPr>
              <w:t>1.2.</w:t>
            </w:r>
          </w:p>
        </w:tc>
        <w:tc>
          <w:tcPr>
            <w:tcW w:w="4678" w:type="dxa"/>
          </w:tcPr>
          <w:p w:rsidR="00D11211" w:rsidRPr="00ED7D55" w:rsidRDefault="00D11211" w:rsidP="00EE2993">
            <w:pPr>
              <w:pStyle w:val="ae"/>
              <w:spacing w:line="240" w:lineRule="auto"/>
              <w:rPr>
                <w:rFonts w:ascii="Times New Roman" w:hAnsi="Times New Roman"/>
                <w:sz w:val="28"/>
                <w:szCs w:val="28"/>
              </w:rPr>
            </w:pPr>
            <w:r w:rsidRPr="00ED7D55">
              <w:rPr>
                <w:rFonts w:ascii="Times New Roman" w:hAnsi="Times New Roman"/>
                <w:sz w:val="28"/>
                <w:szCs w:val="28"/>
              </w:rPr>
              <w:t xml:space="preserve">Обеспечение деятельности муниципального казенного учреждения «Центр по работе с молодежью» Ипатовского </w:t>
            </w:r>
            <w:r w:rsidR="006B5E0C" w:rsidRPr="00ED7D55">
              <w:rPr>
                <w:rFonts w:ascii="Times New Roman" w:hAnsi="Times New Roman"/>
                <w:sz w:val="28"/>
                <w:szCs w:val="28"/>
              </w:rPr>
              <w:t xml:space="preserve">района </w:t>
            </w:r>
            <w:r w:rsidRPr="00ED7D55">
              <w:rPr>
                <w:rFonts w:ascii="Times New Roman" w:hAnsi="Times New Roman"/>
                <w:sz w:val="28"/>
                <w:szCs w:val="28"/>
              </w:rPr>
              <w:t xml:space="preserve">Ставропольского края </w:t>
            </w:r>
          </w:p>
        </w:tc>
        <w:tc>
          <w:tcPr>
            <w:tcW w:w="4217" w:type="dxa"/>
          </w:tcPr>
          <w:p w:rsidR="00D11211" w:rsidRPr="003B54D3" w:rsidRDefault="002505E7" w:rsidP="006B5E0C">
            <w:pPr>
              <w:pStyle w:val="ae"/>
              <w:spacing w:line="240" w:lineRule="auto"/>
              <w:rPr>
                <w:rFonts w:ascii="Times New Roman" w:hAnsi="Times New Roman"/>
                <w:sz w:val="28"/>
                <w:szCs w:val="28"/>
                <w:highlight w:val="yellow"/>
              </w:rPr>
            </w:pPr>
            <w:r w:rsidRPr="00ED7D55">
              <w:rPr>
                <w:rFonts w:ascii="Times New Roman" w:hAnsi="Times New Roman"/>
                <w:sz w:val="28"/>
                <w:szCs w:val="28"/>
              </w:rPr>
              <w:t xml:space="preserve">Расходы на обеспечение деятельности муниципального казенного учреждения «Центр по работе с молодежью» Ипатовского </w:t>
            </w:r>
            <w:r w:rsidR="006B5E0C" w:rsidRPr="00ED7D55">
              <w:rPr>
                <w:rFonts w:ascii="Times New Roman" w:hAnsi="Times New Roman"/>
                <w:sz w:val="28"/>
                <w:szCs w:val="28"/>
              </w:rPr>
              <w:t xml:space="preserve">района </w:t>
            </w:r>
            <w:r w:rsidRPr="00ED7D55">
              <w:rPr>
                <w:rFonts w:ascii="Times New Roman" w:hAnsi="Times New Roman"/>
                <w:sz w:val="28"/>
                <w:szCs w:val="28"/>
              </w:rPr>
              <w:t>Ставропольского края» просчитаны исходя из проекта штатного расписания учреждения и прогноза расходов на содержание и обслуживание помещений</w:t>
            </w:r>
          </w:p>
        </w:tc>
      </w:tr>
      <w:tr w:rsidR="00D11211" w:rsidRPr="003B54D3" w:rsidTr="00ED7D55">
        <w:trPr>
          <w:trHeight w:val="434"/>
        </w:trPr>
        <w:tc>
          <w:tcPr>
            <w:tcW w:w="675" w:type="dxa"/>
          </w:tcPr>
          <w:p w:rsidR="00D11211" w:rsidRPr="003B54D3" w:rsidRDefault="002505E7" w:rsidP="002505E7">
            <w:pPr>
              <w:pStyle w:val="ae"/>
              <w:spacing w:line="240" w:lineRule="auto"/>
              <w:rPr>
                <w:rFonts w:ascii="Times New Roman" w:hAnsi="Times New Roman"/>
                <w:sz w:val="28"/>
                <w:szCs w:val="28"/>
                <w:highlight w:val="yellow"/>
              </w:rPr>
            </w:pPr>
            <w:r w:rsidRPr="00ED7D55">
              <w:rPr>
                <w:rFonts w:ascii="Times New Roman" w:hAnsi="Times New Roman"/>
                <w:sz w:val="28"/>
                <w:szCs w:val="28"/>
              </w:rPr>
              <w:t>2.</w:t>
            </w:r>
          </w:p>
        </w:tc>
        <w:tc>
          <w:tcPr>
            <w:tcW w:w="8895" w:type="dxa"/>
            <w:gridSpan w:val="2"/>
          </w:tcPr>
          <w:p w:rsidR="00D11211" w:rsidRPr="003B54D3" w:rsidRDefault="00D11211" w:rsidP="007E78F8">
            <w:pPr>
              <w:pStyle w:val="ae"/>
              <w:spacing w:line="240" w:lineRule="auto"/>
              <w:rPr>
                <w:rFonts w:ascii="Times New Roman" w:hAnsi="Times New Roman"/>
                <w:sz w:val="28"/>
                <w:szCs w:val="28"/>
                <w:highlight w:val="yellow"/>
              </w:rPr>
            </w:pPr>
            <w:r w:rsidRPr="00ED7D55">
              <w:rPr>
                <w:rFonts w:ascii="Times New Roman" w:hAnsi="Times New Roman"/>
                <w:sz w:val="28"/>
                <w:szCs w:val="28"/>
              </w:rPr>
              <w:t xml:space="preserve">Подпрограмма «Обеспечение </w:t>
            </w:r>
            <w:r w:rsidRPr="00F8005D">
              <w:rPr>
                <w:rFonts w:ascii="Times New Roman" w:hAnsi="Times New Roman"/>
                <w:sz w:val="28"/>
                <w:szCs w:val="28"/>
              </w:rPr>
              <w:t xml:space="preserve">жильем молодых семей, проживающих в Ипатовском </w:t>
            </w:r>
            <w:r w:rsidR="007E78F8" w:rsidRPr="00F8005D">
              <w:rPr>
                <w:rFonts w:ascii="Times New Roman" w:hAnsi="Times New Roman"/>
                <w:sz w:val="28"/>
                <w:szCs w:val="28"/>
              </w:rPr>
              <w:t>муниципальном</w:t>
            </w:r>
            <w:r w:rsidRPr="00F8005D">
              <w:rPr>
                <w:rFonts w:ascii="Times New Roman" w:hAnsi="Times New Roman"/>
                <w:sz w:val="28"/>
                <w:szCs w:val="28"/>
              </w:rPr>
              <w:t xml:space="preserve"> округе</w:t>
            </w:r>
            <w:r w:rsidR="00ED7D55" w:rsidRPr="00F8005D">
              <w:rPr>
                <w:rFonts w:ascii="Times New Roman" w:hAnsi="Times New Roman"/>
                <w:sz w:val="28"/>
                <w:szCs w:val="28"/>
              </w:rPr>
              <w:t xml:space="preserve"> Ставропольского края</w:t>
            </w:r>
            <w:r w:rsidRPr="00F8005D">
              <w:rPr>
                <w:rFonts w:ascii="Times New Roman" w:hAnsi="Times New Roman"/>
                <w:sz w:val="28"/>
                <w:szCs w:val="28"/>
              </w:rPr>
              <w:t>»</w:t>
            </w:r>
          </w:p>
        </w:tc>
      </w:tr>
      <w:tr w:rsidR="00D11211" w:rsidRPr="003B54D3" w:rsidTr="00D11211">
        <w:tc>
          <w:tcPr>
            <w:tcW w:w="675" w:type="dxa"/>
          </w:tcPr>
          <w:p w:rsidR="00D11211" w:rsidRPr="003B54D3" w:rsidRDefault="002505E7" w:rsidP="002505E7">
            <w:pPr>
              <w:pStyle w:val="ae"/>
              <w:spacing w:line="240" w:lineRule="auto"/>
              <w:rPr>
                <w:rFonts w:ascii="Times New Roman" w:hAnsi="Times New Roman"/>
                <w:sz w:val="28"/>
                <w:szCs w:val="28"/>
                <w:highlight w:val="yellow"/>
              </w:rPr>
            </w:pPr>
            <w:r w:rsidRPr="00ED7D55">
              <w:rPr>
                <w:rFonts w:ascii="Times New Roman" w:hAnsi="Times New Roman"/>
                <w:sz w:val="28"/>
                <w:szCs w:val="28"/>
              </w:rPr>
              <w:t>2.1.</w:t>
            </w:r>
          </w:p>
        </w:tc>
        <w:tc>
          <w:tcPr>
            <w:tcW w:w="4678" w:type="dxa"/>
          </w:tcPr>
          <w:p w:rsidR="00ED7D55" w:rsidRPr="00F8005D" w:rsidRDefault="00ED7D55" w:rsidP="002505E7">
            <w:pPr>
              <w:pStyle w:val="ae"/>
              <w:spacing w:line="240" w:lineRule="auto"/>
              <w:rPr>
                <w:rFonts w:ascii="Times New Roman" w:hAnsi="Times New Roman"/>
                <w:sz w:val="28"/>
                <w:szCs w:val="28"/>
              </w:rPr>
            </w:pPr>
            <w:r w:rsidRPr="00F8005D">
              <w:rPr>
                <w:rFonts w:ascii="Times New Roman" w:hAnsi="Times New Roman"/>
                <w:sz w:val="28"/>
                <w:szCs w:val="28"/>
              </w:rPr>
              <w:t>Обеспечение жильем молодых семей, проживающих в Ипатовском муниципальном округе Ставропольского края</w:t>
            </w:r>
          </w:p>
          <w:p w:rsidR="00ED7D55" w:rsidRPr="00ED7D55" w:rsidRDefault="00ED7D55" w:rsidP="002505E7">
            <w:pPr>
              <w:pStyle w:val="ae"/>
              <w:spacing w:line="240" w:lineRule="auto"/>
              <w:rPr>
                <w:rFonts w:ascii="Times New Roman" w:hAnsi="Times New Roman"/>
                <w:strike/>
                <w:sz w:val="28"/>
                <w:szCs w:val="28"/>
                <w:highlight w:val="yellow"/>
              </w:rPr>
            </w:pPr>
          </w:p>
        </w:tc>
        <w:tc>
          <w:tcPr>
            <w:tcW w:w="4217" w:type="dxa"/>
          </w:tcPr>
          <w:p w:rsidR="00D11211" w:rsidRPr="003B54D3" w:rsidRDefault="00C7003B" w:rsidP="007E78F8">
            <w:pPr>
              <w:pStyle w:val="ae"/>
              <w:spacing w:line="240" w:lineRule="auto"/>
              <w:rPr>
                <w:rFonts w:ascii="Times New Roman" w:hAnsi="Times New Roman"/>
                <w:sz w:val="28"/>
                <w:szCs w:val="28"/>
                <w:highlight w:val="yellow"/>
              </w:rPr>
            </w:pPr>
            <w:r w:rsidRPr="00ED7D55">
              <w:rPr>
                <w:rFonts w:ascii="Times New Roman" w:hAnsi="Times New Roman"/>
                <w:sz w:val="28"/>
                <w:szCs w:val="28"/>
              </w:rPr>
              <w:t xml:space="preserve">Выполнение данного мероприятия предусматривает расходы предоставление социальной выплаты на приобретение (строительство) жилья. </w:t>
            </w:r>
            <w:r w:rsidR="002505E7" w:rsidRPr="00ED7D55">
              <w:rPr>
                <w:rFonts w:ascii="Times New Roman" w:hAnsi="Times New Roman"/>
                <w:sz w:val="28"/>
                <w:szCs w:val="28"/>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по </w:t>
            </w:r>
            <w:r w:rsidR="002505E7" w:rsidRPr="00ED7D55">
              <w:rPr>
                <w:rFonts w:ascii="Times New Roman" w:hAnsi="Times New Roman"/>
                <w:color w:val="000000"/>
                <w:sz w:val="28"/>
                <w:szCs w:val="28"/>
              </w:rPr>
              <w:t xml:space="preserve">Ипатовскому </w:t>
            </w:r>
            <w:r w:rsidR="007E78F8" w:rsidRPr="00ED7D55">
              <w:rPr>
                <w:rFonts w:ascii="Times New Roman" w:hAnsi="Times New Roman"/>
                <w:color w:val="000000"/>
                <w:sz w:val="28"/>
                <w:szCs w:val="28"/>
              </w:rPr>
              <w:t>муниципальному округу</w:t>
            </w:r>
            <w:r w:rsidR="002505E7" w:rsidRPr="00ED7D55">
              <w:rPr>
                <w:rFonts w:ascii="Times New Roman" w:hAnsi="Times New Roman"/>
                <w:color w:val="000000"/>
                <w:sz w:val="28"/>
                <w:szCs w:val="28"/>
              </w:rPr>
              <w:t xml:space="preserve"> Ставропольского края</w:t>
            </w:r>
            <w:r w:rsidR="002505E7" w:rsidRPr="00ED7D55">
              <w:rPr>
                <w:rFonts w:ascii="Times New Roman" w:hAnsi="Times New Roman"/>
                <w:sz w:val="28"/>
                <w:szCs w:val="28"/>
              </w:rPr>
              <w:t xml:space="preserve">, в котором молодая семья состоит на учете в качестве участника Программы. Норматив стоимости 1 кв. м общей площади жилья по муниципальному образованию устанавливается </w:t>
            </w:r>
            <w:r w:rsidR="00511C58" w:rsidRPr="00ED7D55">
              <w:rPr>
                <w:rFonts w:ascii="Times New Roman" w:hAnsi="Times New Roman"/>
                <w:sz w:val="28"/>
                <w:szCs w:val="28"/>
              </w:rPr>
              <w:t>Думой</w:t>
            </w:r>
            <w:r w:rsidR="002505E7" w:rsidRPr="00ED7D55">
              <w:rPr>
                <w:rFonts w:ascii="Times New Roman" w:hAnsi="Times New Roman"/>
                <w:sz w:val="28"/>
                <w:szCs w:val="28"/>
              </w:rPr>
              <w:t xml:space="preserve"> </w:t>
            </w:r>
            <w:r w:rsidR="002505E7" w:rsidRPr="00ED7D55">
              <w:rPr>
                <w:rFonts w:ascii="Times New Roman" w:hAnsi="Times New Roman"/>
                <w:color w:val="000000"/>
                <w:sz w:val="28"/>
                <w:szCs w:val="28"/>
              </w:rPr>
              <w:t xml:space="preserve">Ипатовского </w:t>
            </w:r>
            <w:r w:rsidR="007E78F8" w:rsidRPr="00ED7D55">
              <w:rPr>
                <w:rFonts w:ascii="Times New Roman" w:hAnsi="Times New Roman"/>
                <w:color w:val="000000"/>
                <w:sz w:val="28"/>
                <w:szCs w:val="28"/>
              </w:rPr>
              <w:t xml:space="preserve">муниципального </w:t>
            </w:r>
            <w:r w:rsidR="002505E7" w:rsidRPr="00ED7D55">
              <w:rPr>
                <w:rFonts w:ascii="Times New Roman" w:hAnsi="Times New Roman"/>
                <w:color w:val="000000"/>
                <w:sz w:val="28"/>
                <w:szCs w:val="28"/>
              </w:rPr>
              <w:t>округа Ставропольского края</w:t>
            </w:r>
            <w:r w:rsidR="002505E7" w:rsidRPr="00ED7D55">
              <w:rPr>
                <w:rFonts w:ascii="Times New Roman" w:hAnsi="Times New Roman"/>
                <w:sz w:val="28"/>
                <w:szCs w:val="28"/>
              </w:rPr>
              <w:t xml:space="preserve"> и этот норматив не может превышать среднюю рыночную стоимость 1 кв. м общей площади жилья по Ставропольскому краю, определяемую уполномоченным Правительством Российской Федерации федеральным органом исполнительной власти.</w:t>
            </w:r>
          </w:p>
        </w:tc>
      </w:tr>
    </w:tbl>
    <w:p w:rsidR="001B2497" w:rsidRPr="003B54D3" w:rsidRDefault="001B2497" w:rsidP="001B2497">
      <w:pPr>
        <w:pStyle w:val="ae"/>
        <w:rPr>
          <w:rFonts w:ascii="Times New Roman" w:hAnsi="Times New Roman"/>
          <w:sz w:val="28"/>
          <w:szCs w:val="28"/>
          <w:highlight w:val="yellow"/>
        </w:rPr>
      </w:pPr>
    </w:p>
    <w:p w:rsidR="00C11913" w:rsidRPr="00ED7D55" w:rsidRDefault="00C11913" w:rsidP="00EE1A97">
      <w:pPr>
        <w:ind w:firstLine="709"/>
        <w:jc w:val="center"/>
        <w:outlineLvl w:val="0"/>
        <w:rPr>
          <w:rFonts w:ascii="Times New Roman" w:hAnsi="Times New Roman"/>
          <w:b/>
          <w:sz w:val="28"/>
          <w:szCs w:val="28"/>
        </w:rPr>
      </w:pPr>
      <w:r w:rsidRPr="00ED7D55">
        <w:rPr>
          <w:rFonts w:ascii="Times New Roman" w:hAnsi="Times New Roman"/>
          <w:b/>
          <w:sz w:val="28"/>
          <w:szCs w:val="28"/>
        </w:rPr>
        <w:t xml:space="preserve">Описание основных мер правового регулирования в сфере </w:t>
      </w:r>
      <w:r w:rsidR="002505E7" w:rsidRPr="00ED7D55">
        <w:rPr>
          <w:rFonts w:ascii="Times New Roman" w:hAnsi="Times New Roman"/>
          <w:b/>
          <w:sz w:val="28"/>
          <w:szCs w:val="28"/>
        </w:rPr>
        <w:t>молодежной политики Ипатовск</w:t>
      </w:r>
      <w:r w:rsidR="00485E39" w:rsidRPr="00ED7D55">
        <w:rPr>
          <w:rFonts w:ascii="Times New Roman" w:hAnsi="Times New Roman"/>
          <w:b/>
          <w:sz w:val="28"/>
          <w:szCs w:val="28"/>
        </w:rPr>
        <w:t>о</w:t>
      </w:r>
      <w:r w:rsidR="002505E7" w:rsidRPr="00ED7D55">
        <w:rPr>
          <w:rFonts w:ascii="Times New Roman" w:hAnsi="Times New Roman"/>
          <w:b/>
          <w:sz w:val="28"/>
          <w:szCs w:val="28"/>
        </w:rPr>
        <w:t xml:space="preserve">го </w:t>
      </w:r>
      <w:r w:rsidR="00485E39" w:rsidRPr="00ED7D55">
        <w:rPr>
          <w:rFonts w:ascii="Times New Roman" w:hAnsi="Times New Roman"/>
          <w:b/>
          <w:sz w:val="28"/>
          <w:szCs w:val="28"/>
        </w:rPr>
        <w:t>муниципального</w:t>
      </w:r>
      <w:r w:rsidR="002505E7" w:rsidRPr="00ED7D55">
        <w:rPr>
          <w:rFonts w:ascii="Times New Roman" w:hAnsi="Times New Roman"/>
          <w:b/>
          <w:sz w:val="28"/>
          <w:szCs w:val="28"/>
        </w:rPr>
        <w:t xml:space="preserve"> округа Ставропольского края</w:t>
      </w:r>
      <w:r w:rsidRPr="00ED7D55">
        <w:rPr>
          <w:rFonts w:ascii="Times New Roman" w:hAnsi="Times New Roman"/>
          <w:b/>
          <w:sz w:val="28"/>
          <w:szCs w:val="28"/>
        </w:rPr>
        <w:t xml:space="preserve">, направленных на достижение целей и (или) ожидаемых конечных результатов реализации Программы, с обоснованием основных положений, необходимых нормативных правовых актов Ипатовского </w:t>
      </w:r>
      <w:r w:rsidR="00485E39" w:rsidRPr="00ED7D55">
        <w:rPr>
          <w:rFonts w:ascii="Times New Roman" w:hAnsi="Times New Roman"/>
          <w:b/>
          <w:sz w:val="28"/>
          <w:szCs w:val="28"/>
        </w:rPr>
        <w:t>муниципального</w:t>
      </w:r>
      <w:r w:rsidRPr="00ED7D55">
        <w:rPr>
          <w:rFonts w:ascii="Times New Roman" w:hAnsi="Times New Roman"/>
          <w:b/>
          <w:sz w:val="28"/>
          <w:szCs w:val="28"/>
        </w:rPr>
        <w:t xml:space="preserve"> округа Ставропольского края и сроков их принятия.</w:t>
      </w:r>
    </w:p>
    <w:p w:rsidR="00C11913" w:rsidRPr="00ED7D55" w:rsidRDefault="00C11913" w:rsidP="00C11913">
      <w:pPr>
        <w:ind w:firstLine="709"/>
        <w:rPr>
          <w:rFonts w:ascii="Times New Roman" w:hAnsi="Times New Roman"/>
          <w:sz w:val="28"/>
          <w:szCs w:val="28"/>
        </w:rPr>
      </w:pPr>
      <w:r w:rsidRPr="00ED7D55">
        <w:rPr>
          <w:rFonts w:ascii="Times New Roman" w:hAnsi="Times New Roman"/>
          <w:sz w:val="28"/>
          <w:szCs w:val="28"/>
        </w:rPr>
        <w:t>В рамках реализации Программы применение мер правового регулирования не предусмотрено.</w:t>
      </w:r>
    </w:p>
    <w:p w:rsidR="00C11913" w:rsidRPr="00ED7D55" w:rsidRDefault="00C11913" w:rsidP="00EE1A97">
      <w:pPr>
        <w:jc w:val="center"/>
        <w:outlineLvl w:val="0"/>
        <w:rPr>
          <w:rFonts w:ascii="Times New Roman" w:hAnsi="Times New Roman"/>
          <w:b/>
          <w:sz w:val="28"/>
          <w:szCs w:val="28"/>
        </w:rPr>
      </w:pPr>
      <w:r w:rsidRPr="00ED7D55">
        <w:rPr>
          <w:rFonts w:ascii="Times New Roman" w:hAnsi="Times New Roman"/>
          <w:b/>
          <w:sz w:val="28"/>
          <w:szCs w:val="28"/>
        </w:rPr>
        <w:t>Сведения о формах государственного (федерального) статистического наблюдения, сведения о методиках расчета значений индикаторов достижения целей Программы (показателей решения задач подпрограмм Программы)</w:t>
      </w:r>
    </w:p>
    <w:p w:rsidR="00EE1A97" w:rsidRPr="00ED7D55" w:rsidRDefault="00C11913" w:rsidP="00EE1A97">
      <w:pPr>
        <w:ind w:firstLine="709"/>
        <w:jc w:val="both"/>
        <w:rPr>
          <w:rFonts w:ascii="Times New Roman" w:hAnsi="Times New Roman"/>
          <w:sz w:val="28"/>
          <w:szCs w:val="28"/>
        </w:rPr>
      </w:pPr>
      <w:r w:rsidRPr="00ED7D55">
        <w:rPr>
          <w:rFonts w:ascii="Times New Roman" w:hAnsi="Times New Roman"/>
          <w:sz w:val="28"/>
          <w:szCs w:val="28"/>
        </w:rPr>
        <w:t xml:space="preserve">Сведения о формах государственного (федерального) статистического наблюдения, о методиках расчета значений индикаторов достижения целей Программы (показателей решения задач подпрограмм), утвержденных Правительством Российской Федерации, федеральным органом исполнительной власти, Правительством Ставропольского края, органом местного самоуправления Ипатовского </w:t>
      </w:r>
      <w:r w:rsidR="00485E39" w:rsidRPr="00ED7D55">
        <w:rPr>
          <w:rFonts w:ascii="Times New Roman" w:hAnsi="Times New Roman"/>
          <w:sz w:val="28"/>
          <w:szCs w:val="28"/>
        </w:rPr>
        <w:t>муниципального</w:t>
      </w:r>
      <w:r w:rsidRPr="00ED7D55">
        <w:rPr>
          <w:rFonts w:ascii="Times New Roman" w:hAnsi="Times New Roman"/>
          <w:sz w:val="28"/>
          <w:szCs w:val="28"/>
        </w:rPr>
        <w:t xml:space="preserve"> округа Ставропольского края, ответственным исполнителем Программы (соисполнителем Прог</w:t>
      </w:r>
      <w:r w:rsidR="00EE1A97" w:rsidRPr="00ED7D55">
        <w:rPr>
          <w:rFonts w:ascii="Times New Roman" w:hAnsi="Times New Roman"/>
          <w:sz w:val="28"/>
          <w:szCs w:val="28"/>
        </w:rPr>
        <w:t xml:space="preserve">раммы), приведены в Приложении 1 к Дополнительным документам, представляемым с проектом муниципальной программы «Молодежь Ипатовского </w:t>
      </w:r>
      <w:r w:rsidR="00485E39" w:rsidRPr="00ED7D55">
        <w:rPr>
          <w:rFonts w:ascii="Times New Roman" w:hAnsi="Times New Roman"/>
          <w:sz w:val="28"/>
          <w:szCs w:val="28"/>
        </w:rPr>
        <w:t>муниципального</w:t>
      </w:r>
      <w:r w:rsidR="00EE1A97" w:rsidRPr="00ED7D55">
        <w:rPr>
          <w:rFonts w:ascii="Times New Roman" w:hAnsi="Times New Roman"/>
          <w:sz w:val="28"/>
          <w:szCs w:val="28"/>
        </w:rPr>
        <w:t xml:space="preserve"> округа Ставропольского края».</w:t>
      </w:r>
    </w:p>
    <w:p w:rsidR="00C11913" w:rsidRPr="00ED7D55" w:rsidRDefault="00C11913" w:rsidP="00ED7D55">
      <w:pPr>
        <w:spacing w:after="0" w:line="240" w:lineRule="auto"/>
        <w:ind w:firstLine="709"/>
        <w:jc w:val="center"/>
        <w:outlineLvl w:val="0"/>
        <w:rPr>
          <w:rFonts w:ascii="Times New Roman" w:hAnsi="Times New Roman"/>
          <w:b/>
          <w:sz w:val="28"/>
          <w:szCs w:val="28"/>
        </w:rPr>
      </w:pPr>
      <w:r w:rsidRPr="00ED7D55">
        <w:rPr>
          <w:rFonts w:ascii="Times New Roman" w:hAnsi="Times New Roman"/>
          <w:b/>
          <w:sz w:val="28"/>
          <w:szCs w:val="28"/>
        </w:rPr>
        <w:t>Сведения об объемах средств бюджета</w:t>
      </w:r>
      <w:r w:rsidR="00C7003B" w:rsidRPr="00ED7D55">
        <w:rPr>
          <w:rFonts w:ascii="Times New Roman" w:hAnsi="Times New Roman"/>
          <w:b/>
          <w:sz w:val="28"/>
          <w:szCs w:val="28"/>
        </w:rPr>
        <w:t xml:space="preserve"> Ипатовского </w:t>
      </w:r>
      <w:r w:rsidR="00485E39" w:rsidRPr="00ED7D55">
        <w:rPr>
          <w:rFonts w:ascii="Times New Roman" w:hAnsi="Times New Roman"/>
          <w:b/>
          <w:sz w:val="28"/>
          <w:szCs w:val="28"/>
        </w:rPr>
        <w:t>муниципального</w:t>
      </w:r>
      <w:r w:rsidRPr="00ED7D55">
        <w:rPr>
          <w:rFonts w:ascii="Times New Roman" w:hAnsi="Times New Roman"/>
          <w:b/>
          <w:sz w:val="28"/>
          <w:szCs w:val="28"/>
        </w:rPr>
        <w:t xml:space="preserve"> округа</w:t>
      </w:r>
      <w:r w:rsidR="00C7003B" w:rsidRPr="00ED7D55">
        <w:rPr>
          <w:rFonts w:ascii="Times New Roman" w:hAnsi="Times New Roman"/>
          <w:b/>
          <w:sz w:val="28"/>
          <w:szCs w:val="28"/>
        </w:rPr>
        <w:t xml:space="preserve"> Ставропольского края</w:t>
      </w:r>
      <w:r w:rsidRPr="00ED7D55">
        <w:rPr>
          <w:rFonts w:ascii="Times New Roman" w:hAnsi="Times New Roman"/>
          <w:b/>
          <w:sz w:val="28"/>
          <w:szCs w:val="28"/>
        </w:rPr>
        <w:t xml:space="preserve">, планируемых для направления на </w:t>
      </w:r>
      <w:r w:rsidR="00511C58" w:rsidRPr="00ED7D55">
        <w:rPr>
          <w:rFonts w:ascii="Times New Roman" w:hAnsi="Times New Roman"/>
          <w:b/>
          <w:sz w:val="28"/>
          <w:szCs w:val="28"/>
        </w:rPr>
        <w:t xml:space="preserve">развитие инновационной деятельности </w:t>
      </w:r>
      <w:r w:rsidR="00C7003B" w:rsidRPr="00ED7D55">
        <w:rPr>
          <w:rFonts w:ascii="Times New Roman" w:hAnsi="Times New Roman"/>
          <w:b/>
          <w:sz w:val="28"/>
          <w:szCs w:val="28"/>
        </w:rPr>
        <w:t xml:space="preserve">в </w:t>
      </w:r>
      <w:r w:rsidRPr="00ED7D55">
        <w:rPr>
          <w:rFonts w:ascii="Times New Roman" w:hAnsi="Times New Roman"/>
          <w:b/>
          <w:sz w:val="28"/>
          <w:szCs w:val="28"/>
        </w:rPr>
        <w:t xml:space="preserve">Ипатовском </w:t>
      </w:r>
      <w:r w:rsidR="00485E39" w:rsidRPr="00ED7D55">
        <w:rPr>
          <w:rFonts w:ascii="Times New Roman" w:hAnsi="Times New Roman"/>
          <w:b/>
          <w:sz w:val="28"/>
          <w:szCs w:val="28"/>
        </w:rPr>
        <w:t>муниципальном</w:t>
      </w:r>
      <w:r w:rsidRPr="00ED7D55">
        <w:rPr>
          <w:rFonts w:ascii="Times New Roman" w:hAnsi="Times New Roman"/>
          <w:b/>
          <w:sz w:val="28"/>
          <w:szCs w:val="28"/>
        </w:rPr>
        <w:t xml:space="preserve"> округе Ставропольском крае в рамках реализации Программы</w:t>
      </w:r>
    </w:p>
    <w:p w:rsidR="00ED7D55" w:rsidRPr="00ED7D55" w:rsidRDefault="00ED7D55" w:rsidP="00C7003B">
      <w:pPr>
        <w:pStyle w:val="ae"/>
        <w:ind w:firstLine="708"/>
        <w:jc w:val="both"/>
        <w:rPr>
          <w:rFonts w:ascii="Times New Roman" w:hAnsi="Times New Roman"/>
          <w:sz w:val="28"/>
          <w:szCs w:val="28"/>
        </w:rPr>
      </w:pPr>
    </w:p>
    <w:p w:rsidR="00C11913" w:rsidRPr="00ED7D55" w:rsidRDefault="00C11913" w:rsidP="00C7003B">
      <w:pPr>
        <w:pStyle w:val="ae"/>
        <w:ind w:firstLine="708"/>
        <w:jc w:val="both"/>
        <w:rPr>
          <w:rFonts w:ascii="Times New Roman" w:hAnsi="Times New Roman"/>
          <w:sz w:val="28"/>
          <w:szCs w:val="28"/>
        </w:rPr>
      </w:pPr>
      <w:r w:rsidRPr="00ED7D55">
        <w:rPr>
          <w:rFonts w:ascii="Times New Roman" w:hAnsi="Times New Roman"/>
          <w:sz w:val="28"/>
          <w:szCs w:val="28"/>
        </w:rPr>
        <w:t xml:space="preserve">В рамках реализации Программы не предусмотрена реализация мероприятий инновационного характера за счет средств местного бюджета. </w:t>
      </w:r>
    </w:p>
    <w:p w:rsidR="00C11913" w:rsidRPr="00ED7D55" w:rsidRDefault="00C11913" w:rsidP="009578EF">
      <w:pPr>
        <w:pStyle w:val="ae"/>
        <w:rPr>
          <w:rFonts w:ascii="Times New Roman" w:hAnsi="Times New Roman"/>
          <w:sz w:val="28"/>
          <w:szCs w:val="28"/>
        </w:rPr>
      </w:pPr>
    </w:p>
    <w:p w:rsidR="00C11913" w:rsidRPr="00ED7D55" w:rsidRDefault="00C11913" w:rsidP="009578EF">
      <w:pPr>
        <w:pStyle w:val="ae"/>
        <w:rPr>
          <w:rFonts w:ascii="Times New Roman" w:hAnsi="Times New Roman"/>
          <w:sz w:val="28"/>
          <w:szCs w:val="28"/>
        </w:rPr>
      </w:pPr>
    </w:p>
    <w:p w:rsidR="00C11913" w:rsidRPr="00ED7D55" w:rsidRDefault="00C11913" w:rsidP="009578EF">
      <w:pPr>
        <w:pStyle w:val="ae"/>
        <w:rPr>
          <w:rFonts w:ascii="Times New Roman" w:hAnsi="Times New Roman"/>
          <w:sz w:val="28"/>
          <w:szCs w:val="28"/>
        </w:rPr>
      </w:pPr>
    </w:p>
    <w:p w:rsidR="00017752" w:rsidRPr="00ED7D55" w:rsidRDefault="00C11913" w:rsidP="00017752">
      <w:pPr>
        <w:pStyle w:val="ae"/>
        <w:spacing w:line="240" w:lineRule="exact"/>
        <w:rPr>
          <w:rFonts w:ascii="Times New Roman" w:hAnsi="Times New Roman"/>
          <w:sz w:val="28"/>
          <w:szCs w:val="28"/>
        </w:rPr>
      </w:pPr>
      <w:r w:rsidRPr="00ED7D55">
        <w:rPr>
          <w:rFonts w:ascii="Times New Roman" w:hAnsi="Times New Roman"/>
          <w:sz w:val="28"/>
          <w:szCs w:val="28"/>
        </w:rPr>
        <w:t xml:space="preserve">Начальник отдела </w:t>
      </w:r>
      <w:r w:rsidR="009578EF" w:rsidRPr="00ED7D55">
        <w:rPr>
          <w:rFonts w:ascii="Times New Roman" w:hAnsi="Times New Roman"/>
          <w:sz w:val="28"/>
          <w:szCs w:val="28"/>
        </w:rPr>
        <w:t>культуры</w:t>
      </w:r>
    </w:p>
    <w:p w:rsidR="00017752" w:rsidRPr="00ED7D55" w:rsidRDefault="009578EF" w:rsidP="00017752">
      <w:pPr>
        <w:pStyle w:val="ae"/>
        <w:spacing w:line="240" w:lineRule="exact"/>
        <w:rPr>
          <w:rFonts w:ascii="Times New Roman" w:hAnsi="Times New Roman"/>
          <w:sz w:val="28"/>
          <w:szCs w:val="28"/>
        </w:rPr>
      </w:pPr>
      <w:r w:rsidRPr="00ED7D55">
        <w:rPr>
          <w:rFonts w:ascii="Times New Roman" w:hAnsi="Times New Roman"/>
          <w:sz w:val="28"/>
          <w:szCs w:val="28"/>
        </w:rPr>
        <w:t xml:space="preserve">и </w:t>
      </w:r>
      <w:r w:rsidR="00017752" w:rsidRPr="00ED7D55">
        <w:rPr>
          <w:rFonts w:ascii="Times New Roman" w:hAnsi="Times New Roman"/>
          <w:sz w:val="28"/>
          <w:szCs w:val="28"/>
        </w:rPr>
        <w:t>молодежной политики</w:t>
      </w:r>
    </w:p>
    <w:p w:rsidR="00017752" w:rsidRPr="00ED7D55" w:rsidRDefault="00017752" w:rsidP="009578EF">
      <w:pPr>
        <w:pStyle w:val="ae"/>
        <w:spacing w:line="240" w:lineRule="exact"/>
        <w:rPr>
          <w:rFonts w:ascii="Times New Roman" w:hAnsi="Times New Roman"/>
          <w:sz w:val="28"/>
          <w:szCs w:val="28"/>
        </w:rPr>
      </w:pPr>
      <w:r w:rsidRPr="00ED7D55">
        <w:rPr>
          <w:rFonts w:ascii="Times New Roman" w:hAnsi="Times New Roman"/>
          <w:sz w:val="28"/>
          <w:szCs w:val="28"/>
        </w:rPr>
        <w:t>администрации Ипатовского</w:t>
      </w:r>
    </w:p>
    <w:p w:rsidR="00C11913" w:rsidRPr="00ED7D55" w:rsidRDefault="00017752" w:rsidP="009578EF">
      <w:pPr>
        <w:pStyle w:val="ae"/>
        <w:spacing w:line="240" w:lineRule="exact"/>
        <w:rPr>
          <w:rFonts w:ascii="Times New Roman" w:hAnsi="Times New Roman"/>
          <w:sz w:val="28"/>
          <w:szCs w:val="28"/>
        </w:rPr>
      </w:pPr>
      <w:r w:rsidRPr="00ED7D55">
        <w:rPr>
          <w:rFonts w:ascii="Times New Roman" w:hAnsi="Times New Roman"/>
          <w:sz w:val="28"/>
          <w:szCs w:val="28"/>
        </w:rPr>
        <w:t>городского округа</w:t>
      </w:r>
    </w:p>
    <w:p w:rsidR="00C11913" w:rsidRPr="00ED7D55" w:rsidRDefault="00C11913" w:rsidP="009578EF">
      <w:pPr>
        <w:pStyle w:val="ae"/>
        <w:spacing w:line="240" w:lineRule="exact"/>
        <w:rPr>
          <w:rFonts w:ascii="Times New Roman" w:hAnsi="Times New Roman"/>
          <w:sz w:val="28"/>
          <w:szCs w:val="28"/>
        </w:rPr>
      </w:pPr>
      <w:r w:rsidRPr="00ED7D55">
        <w:rPr>
          <w:rFonts w:ascii="Times New Roman" w:hAnsi="Times New Roman"/>
          <w:sz w:val="28"/>
          <w:szCs w:val="28"/>
        </w:rPr>
        <w:t xml:space="preserve">Ставропольского края </w:t>
      </w:r>
      <w:r w:rsidR="009578EF" w:rsidRPr="00ED7D55">
        <w:rPr>
          <w:rFonts w:ascii="Times New Roman" w:hAnsi="Times New Roman"/>
          <w:sz w:val="28"/>
          <w:szCs w:val="28"/>
        </w:rPr>
        <w:tab/>
      </w:r>
      <w:r w:rsidR="009578EF" w:rsidRPr="00ED7D55">
        <w:rPr>
          <w:rFonts w:ascii="Times New Roman" w:hAnsi="Times New Roman"/>
          <w:sz w:val="28"/>
          <w:szCs w:val="28"/>
        </w:rPr>
        <w:tab/>
      </w:r>
      <w:r w:rsidR="009578EF" w:rsidRPr="00ED7D55">
        <w:rPr>
          <w:rFonts w:ascii="Times New Roman" w:hAnsi="Times New Roman"/>
          <w:sz w:val="28"/>
          <w:szCs w:val="28"/>
        </w:rPr>
        <w:tab/>
      </w:r>
      <w:r w:rsidR="009578EF" w:rsidRPr="00ED7D55">
        <w:rPr>
          <w:rFonts w:ascii="Times New Roman" w:hAnsi="Times New Roman"/>
          <w:sz w:val="28"/>
          <w:szCs w:val="28"/>
        </w:rPr>
        <w:tab/>
      </w:r>
      <w:r w:rsidR="009578EF" w:rsidRPr="00ED7D55">
        <w:rPr>
          <w:rFonts w:ascii="Times New Roman" w:hAnsi="Times New Roman"/>
          <w:sz w:val="28"/>
          <w:szCs w:val="28"/>
        </w:rPr>
        <w:tab/>
      </w:r>
      <w:r w:rsidR="009578EF" w:rsidRPr="00ED7D55">
        <w:rPr>
          <w:rFonts w:ascii="Times New Roman" w:hAnsi="Times New Roman"/>
          <w:sz w:val="28"/>
          <w:szCs w:val="28"/>
        </w:rPr>
        <w:tab/>
      </w:r>
      <w:r w:rsidR="009578EF" w:rsidRPr="00ED7D55">
        <w:rPr>
          <w:rFonts w:ascii="Times New Roman" w:hAnsi="Times New Roman"/>
          <w:sz w:val="28"/>
          <w:szCs w:val="28"/>
        </w:rPr>
        <w:tab/>
        <w:t xml:space="preserve">        </w:t>
      </w:r>
      <w:r w:rsidR="00017752" w:rsidRPr="00ED7D55">
        <w:rPr>
          <w:rFonts w:ascii="Times New Roman" w:hAnsi="Times New Roman"/>
          <w:sz w:val="28"/>
          <w:szCs w:val="28"/>
        </w:rPr>
        <w:t>И.В.Чубова</w:t>
      </w:r>
    </w:p>
    <w:sectPr w:rsidR="00C11913" w:rsidRPr="00ED7D55" w:rsidSect="009853F7">
      <w:headerReference w:type="even" r:id="rId9"/>
      <w:headerReference w:type="default" r:id="rId10"/>
      <w:pgSz w:w="11906" w:h="16838"/>
      <w:pgMar w:top="993" w:right="567" w:bottom="568" w:left="1985"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853" w:rsidRDefault="00727853">
      <w:r>
        <w:separator/>
      </w:r>
    </w:p>
  </w:endnote>
  <w:endnote w:type="continuationSeparator" w:id="0">
    <w:p w:rsidR="00727853" w:rsidRDefault="0072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853" w:rsidRDefault="00727853">
      <w:r>
        <w:separator/>
      </w:r>
    </w:p>
  </w:footnote>
  <w:footnote w:type="continuationSeparator" w:id="0">
    <w:p w:rsidR="00727853" w:rsidRDefault="00727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97" w:rsidRDefault="00DC7F05" w:rsidP="00542C62">
    <w:pPr>
      <w:pStyle w:val="a4"/>
      <w:framePr w:wrap="around" w:vAnchor="text" w:hAnchor="margin" w:xAlign="right" w:y="1"/>
      <w:rPr>
        <w:rStyle w:val="a6"/>
      </w:rPr>
    </w:pPr>
    <w:r>
      <w:rPr>
        <w:rStyle w:val="a6"/>
      </w:rPr>
      <w:fldChar w:fldCharType="begin"/>
    </w:r>
    <w:r w:rsidR="001B2497">
      <w:rPr>
        <w:rStyle w:val="a6"/>
      </w:rPr>
      <w:instrText xml:space="preserve">PAGE  </w:instrText>
    </w:r>
    <w:r>
      <w:rPr>
        <w:rStyle w:val="a6"/>
      </w:rPr>
      <w:fldChar w:fldCharType="end"/>
    </w:r>
  </w:p>
  <w:p w:rsidR="001B2497" w:rsidRDefault="001B2497" w:rsidP="008E63F7">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97" w:rsidRDefault="001B2497" w:rsidP="008E63F7">
    <w:pPr>
      <w:pStyle w:val="a4"/>
      <w:ind w:right="360"/>
    </w:pPr>
  </w:p>
  <w:p w:rsidR="001B2497" w:rsidRPr="008E63F7" w:rsidRDefault="00DC7F05" w:rsidP="008E63F7">
    <w:pPr>
      <w:pStyle w:val="a4"/>
      <w:framePr w:h="354" w:hRule="exact" w:wrap="around" w:vAnchor="text" w:hAnchor="page" w:x="11166" w:y="197"/>
      <w:rPr>
        <w:rStyle w:val="a6"/>
        <w:rFonts w:ascii="Times New Roman" w:hAnsi="Times New Roman"/>
        <w:sz w:val="28"/>
        <w:szCs w:val="28"/>
      </w:rPr>
    </w:pPr>
    <w:r w:rsidRPr="008E63F7">
      <w:rPr>
        <w:rStyle w:val="a6"/>
        <w:rFonts w:ascii="Times New Roman" w:hAnsi="Times New Roman"/>
        <w:sz w:val="28"/>
        <w:szCs w:val="28"/>
      </w:rPr>
      <w:fldChar w:fldCharType="begin"/>
    </w:r>
    <w:r w:rsidR="001B2497" w:rsidRPr="008E63F7">
      <w:rPr>
        <w:rStyle w:val="a6"/>
        <w:rFonts w:ascii="Times New Roman" w:hAnsi="Times New Roman"/>
        <w:sz w:val="28"/>
        <w:szCs w:val="28"/>
      </w:rPr>
      <w:instrText xml:space="preserve">PAGE  </w:instrText>
    </w:r>
    <w:r w:rsidRPr="008E63F7">
      <w:rPr>
        <w:rStyle w:val="a6"/>
        <w:rFonts w:ascii="Times New Roman" w:hAnsi="Times New Roman"/>
        <w:sz w:val="28"/>
        <w:szCs w:val="28"/>
      </w:rPr>
      <w:fldChar w:fldCharType="separate"/>
    </w:r>
    <w:r w:rsidR="00F8005D">
      <w:rPr>
        <w:rStyle w:val="a6"/>
        <w:rFonts w:ascii="Times New Roman" w:hAnsi="Times New Roman"/>
        <w:noProof/>
        <w:sz w:val="28"/>
        <w:szCs w:val="28"/>
      </w:rPr>
      <w:t>2</w:t>
    </w:r>
    <w:r w:rsidRPr="008E63F7">
      <w:rPr>
        <w:rStyle w:val="a6"/>
        <w:rFonts w:ascii="Times New Roman" w:hAnsi="Times New Roman"/>
        <w:sz w:val="28"/>
        <w:szCs w:val="28"/>
      </w:rPr>
      <w:fldChar w:fldCharType="end"/>
    </w:r>
  </w:p>
  <w:p w:rsidR="001B2497" w:rsidRDefault="001B2497" w:rsidP="008E63F7">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D43F7"/>
    <w:multiLevelType w:val="hybridMultilevel"/>
    <w:tmpl w:val="4852C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autoHyphenation/>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73566"/>
    <w:rsid w:val="00017752"/>
    <w:rsid w:val="00042DE3"/>
    <w:rsid w:val="00063A26"/>
    <w:rsid w:val="00087C1B"/>
    <w:rsid w:val="000C065D"/>
    <w:rsid w:val="00103018"/>
    <w:rsid w:val="001169C9"/>
    <w:rsid w:val="001428C1"/>
    <w:rsid w:val="001522C5"/>
    <w:rsid w:val="001914F0"/>
    <w:rsid w:val="001A4302"/>
    <w:rsid w:val="001B2497"/>
    <w:rsid w:val="002231F3"/>
    <w:rsid w:val="002505E7"/>
    <w:rsid w:val="00281C08"/>
    <w:rsid w:val="002A20F7"/>
    <w:rsid w:val="002A60C6"/>
    <w:rsid w:val="002C34B7"/>
    <w:rsid w:val="002F28E1"/>
    <w:rsid w:val="003115B0"/>
    <w:rsid w:val="0031772D"/>
    <w:rsid w:val="003325EE"/>
    <w:rsid w:val="00360A98"/>
    <w:rsid w:val="00373566"/>
    <w:rsid w:val="003B362E"/>
    <w:rsid w:val="003B44E8"/>
    <w:rsid w:val="003B54D3"/>
    <w:rsid w:val="003B65DD"/>
    <w:rsid w:val="003C12B5"/>
    <w:rsid w:val="003E2F7D"/>
    <w:rsid w:val="0040531E"/>
    <w:rsid w:val="0041442F"/>
    <w:rsid w:val="00462A20"/>
    <w:rsid w:val="00485E39"/>
    <w:rsid w:val="004C362D"/>
    <w:rsid w:val="004D536D"/>
    <w:rsid w:val="004F77AB"/>
    <w:rsid w:val="00502A9B"/>
    <w:rsid w:val="00511C58"/>
    <w:rsid w:val="00542C62"/>
    <w:rsid w:val="00543760"/>
    <w:rsid w:val="00575877"/>
    <w:rsid w:val="005835A5"/>
    <w:rsid w:val="005A5934"/>
    <w:rsid w:val="005B4FD3"/>
    <w:rsid w:val="005C1B23"/>
    <w:rsid w:val="0060364E"/>
    <w:rsid w:val="00675B94"/>
    <w:rsid w:val="006931BD"/>
    <w:rsid w:val="006A78C4"/>
    <w:rsid w:val="006B5E0C"/>
    <w:rsid w:val="006C7592"/>
    <w:rsid w:val="006E2717"/>
    <w:rsid w:val="006E5679"/>
    <w:rsid w:val="00701AA5"/>
    <w:rsid w:val="00727853"/>
    <w:rsid w:val="00744393"/>
    <w:rsid w:val="0075670F"/>
    <w:rsid w:val="00775850"/>
    <w:rsid w:val="007D2791"/>
    <w:rsid w:val="007E78F8"/>
    <w:rsid w:val="00805F2C"/>
    <w:rsid w:val="00863353"/>
    <w:rsid w:val="0087608F"/>
    <w:rsid w:val="008E63F7"/>
    <w:rsid w:val="008F31C3"/>
    <w:rsid w:val="009578EF"/>
    <w:rsid w:val="00966344"/>
    <w:rsid w:val="009743A0"/>
    <w:rsid w:val="00980685"/>
    <w:rsid w:val="009853F7"/>
    <w:rsid w:val="00990011"/>
    <w:rsid w:val="00994DF3"/>
    <w:rsid w:val="009D13E5"/>
    <w:rsid w:val="009F06C9"/>
    <w:rsid w:val="00A76B99"/>
    <w:rsid w:val="00AD1ED6"/>
    <w:rsid w:val="00AF573C"/>
    <w:rsid w:val="00B8154D"/>
    <w:rsid w:val="00BE77C6"/>
    <w:rsid w:val="00BF5857"/>
    <w:rsid w:val="00C11913"/>
    <w:rsid w:val="00C42F82"/>
    <w:rsid w:val="00C7003B"/>
    <w:rsid w:val="00C71C36"/>
    <w:rsid w:val="00C77B85"/>
    <w:rsid w:val="00C80DC7"/>
    <w:rsid w:val="00CE5D9F"/>
    <w:rsid w:val="00D036A7"/>
    <w:rsid w:val="00D11211"/>
    <w:rsid w:val="00D17E00"/>
    <w:rsid w:val="00D20398"/>
    <w:rsid w:val="00D30587"/>
    <w:rsid w:val="00D869BE"/>
    <w:rsid w:val="00DA49A0"/>
    <w:rsid w:val="00DA56C6"/>
    <w:rsid w:val="00DC5C4E"/>
    <w:rsid w:val="00DC7F05"/>
    <w:rsid w:val="00DE6F95"/>
    <w:rsid w:val="00E14BC0"/>
    <w:rsid w:val="00E15EDB"/>
    <w:rsid w:val="00E6293E"/>
    <w:rsid w:val="00EB0B44"/>
    <w:rsid w:val="00EB2E29"/>
    <w:rsid w:val="00ED7D55"/>
    <w:rsid w:val="00EE1A97"/>
    <w:rsid w:val="00EE2993"/>
    <w:rsid w:val="00EF113F"/>
    <w:rsid w:val="00F12FA5"/>
    <w:rsid w:val="00F23FDE"/>
    <w:rsid w:val="00F31C7C"/>
    <w:rsid w:val="00F8005D"/>
    <w:rsid w:val="00FE74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8465E4"/>
  <w15:docId w15:val="{07FB45F4-551B-4D67-A438-41A87224F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2DE3"/>
    <w:pPr>
      <w:spacing w:after="200" w:line="276" w:lineRule="auto"/>
    </w:pPr>
    <w:rPr>
      <w:sz w:val="22"/>
      <w:szCs w:val="22"/>
      <w:lang w:eastAsia="en-US"/>
    </w:rPr>
  </w:style>
  <w:style w:type="paragraph" w:styleId="1">
    <w:name w:val="heading 1"/>
    <w:basedOn w:val="a"/>
    <w:next w:val="a"/>
    <w:link w:val="10"/>
    <w:qFormat/>
    <w:locked/>
    <w:rsid w:val="00C11913"/>
    <w:pPr>
      <w:keepNext/>
      <w:spacing w:after="0" w:line="240" w:lineRule="exact"/>
      <w:jc w:val="center"/>
      <w:outlineLvl w:val="0"/>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73566"/>
    <w:pPr>
      <w:autoSpaceDE w:val="0"/>
      <w:autoSpaceDN w:val="0"/>
      <w:adjustRightInd w:val="0"/>
    </w:pPr>
    <w:rPr>
      <w:rFonts w:ascii="Arial" w:hAnsi="Arial" w:cs="Arial"/>
      <w:lang w:eastAsia="en-US"/>
    </w:rPr>
  </w:style>
  <w:style w:type="table" w:styleId="a3">
    <w:name w:val="Table Grid"/>
    <w:basedOn w:val="a1"/>
    <w:uiPriority w:val="59"/>
    <w:locked/>
    <w:rsid w:val="003C12B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8E63F7"/>
    <w:pPr>
      <w:tabs>
        <w:tab w:val="center" w:pos="4677"/>
        <w:tab w:val="right" w:pos="9355"/>
      </w:tabs>
    </w:pPr>
  </w:style>
  <w:style w:type="character" w:customStyle="1" w:styleId="a5">
    <w:name w:val="Верхний колонтитул Знак"/>
    <w:link w:val="a4"/>
    <w:uiPriority w:val="99"/>
    <w:semiHidden/>
    <w:locked/>
    <w:rsid w:val="0060364E"/>
    <w:rPr>
      <w:rFonts w:cs="Times New Roman"/>
      <w:lang w:eastAsia="en-US"/>
    </w:rPr>
  </w:style>
  <w:style w:type="character" w:styleId="a6">
    <w:name w:val="page number"/>
    <w:uiPriority w:val="99"/>
    <w:rsid w:val="008E63F7"/>
    <w:rPr>
      <w:rFonts w:cs="Times New Roman"/>
    </w:rPr>
  </w:style>
  <w:style w:type="paragraph" w:styleId="a7">
    <w:name w:val="footer"/>
    <w:basedOn w:val="a"/>
    <w:link w:val="a8"/>
    <w:uiPriority w:val="99"/>
    <w:rsid w:val="008E63F7"/>
    <w:pPr>
      <w:tabs>
        <w:tab w:val="center" w:pos="4677"/>
        <w:tab w:val="right" w:pos="9355"/>
      </w:tabs>
    </w:pPr>
  </w:style>
  <w:style w:type="character" w:customStyle="1" w:styleId="a8">
    <w:name w:val="Нижний колонтитул Знак"/>
    <w:link w:val="a7"/>
    <w:uiPriority w:val="99"/>
    <w:semiHidden/>
    <w:locked/>
    <w:rsid w:val="0060364E"/>
    <w:rPr>
      <w:rFonts w:cs="Times New Roman"/>
      <w:lang w:eastAsia="en-US"/>
    </w:rPr>
  </w:style>
  <w:style w:type="paragraph" w:styleId="a9">
    <w:name w:val="Balloon Text"/>
    <w:basedOn w:val="a"/>
    <w:link w:val="aa"/>
    <w:uiPriority w:val="99"/>
    <w:semiHidden/>
    <w:rsid w:val="008E63F7"/>
    <w:rPr>
      <w:rFonts w:ascii="Tahoma" w:hAnsi="Tahoma" w:cs="Tahoma"/>
      <w:sz w:val="16"/>
      <w:szCs w:val="16"/>
    </w:rPr>
  </w:style>
  <w:style w:type="character" w:customStyle="1" w:styleId="aa">
    <w:name w:val="Текст выноски Знак"/>
    <w:link w:val="a9"/>
    <w:uiPriority w:val="99"/>
    <w:semiHidden/>
    <w:locked/>
    <w:rsid w:val="0060364E"/>
    <w:rPr>
      <w:rFonts w:ascii="Times New Roman" w:hAnsi="Times New Roman" w:cs="Times New Roman"/>
      <w:sz w:val="2"/>
      <w:lang w:eastAsia="en-US"/>
    </w:rPr>
  </w:style>
  <w:style w:type="paragraph" w:customStyle="1" w:styleId="ConsPlusCell">
    <w:name w:val="ConsPlusCell"/>
    <w:rsid w:val="006C7592"/>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sid w:val="006C7592"/>
    <w:rPr>
      <w:rFonts w:ascii="Arial" w:hAnsi="Arial" w:cs="Arial"/>
      <w:sz w:val="20"/>
      <w:szCs w:val="20"/>
      <w:lang w:eastAsia="en-US"/>
    </w:rPr>
  </w:style>
  <w:style w:type="character" w:customStyle="1" w:styleId="10">
    <w:name w:val="Заголовок 1 Знак"/>
    <w:basedOn w:val="a0"/>
    <w:link w:val="1"/>
    <w:rsid w:val="00C11913"/>
    <w:rPr>
      <w:rFonts w:ascii="Times New Roman" w:eastAsia="Times New Roman" w:hAnsi="Times New Roman"/>
      <w:sz w:val="28"/>
    </w:rPr>
  </w:style>
  <w:style w:type="paragraph" w:styleId="ab">
    <w:name w:val="Body Text Indent"/>
    <w:basedOn w:val="a"/>
    <w:link w:val="ac"/>
    <w:uiPriority w:val="99"/>
    <w:unhideWhenUsed/>
    <w:rsid w:val="00C11913"/>
    <w:pPr>
      <w:widowControl w:val="0"/>
      <w:autoSpaceDE w:val="0"/>
      <w:autoSpaceDN w:val="0"/>
      <w:adjustRightInd w:val="0"/>
      <w:spacing w:after="120" w:line="240" w:lineRule="auto"/>
      <w:ind w:left="283" w:firstLine="720"/>
      <w:jc w:val="both"/>
    </w:pPr>
    <w:rPr>
      <w:rFonts w:ascii="Arial" w:eastAsiaTheme="minorEastAsia" w:hAnsi="Arial" w:cs="Arial"/>
      <w:sz w:val="24"/>
      <w:szCs w:val="24"/>
      <w:lang w:eastAsia="ru-RU"/>
    </w:rPr>
  </w:style>
  <w:style w:type="character" w:customStyle="1" w:styleId="ac">
    <w:name w:val="Основной текст с отступом Знак"/>
    <w:basedOn w:val="a0"/>
    <w:link w:val="ab"/>
    <w:uiPriority w:val="99"/>
    <w:rsid w:val="00C11913"/>
    <w:rPr>
      <w:rFonts w:ascii="Arial" w:eastAsiaTheme="minorEastAsia" w:hAnsi="Arial" w:cs="Arial"/>
      <w:sz w:val="24"/>
      <w:szCs w:val="24"/>
    </w:rPr>
  </w:style>
  <w:style w:type="paragraph" w:styleId="ad">
    <w:name w:val="Normal (Web)"/>
    <w:basedOn w:val="a"/>
    <w:unhideWhenUsed/>
    <w:rsid w:val="00C11913"/>
    <w:pPr>
      <w:spacing w:before="100" w:beforeAutospacing="1" w:after="119" w:line="240" w:lineRule="auto"/>
    </w:pPr>
    <w:rPr>
      <w:rFonts w:ascii="Times New Roman" w:eastAsia="Times New Roman" w:hAnsi="Times New Roman"/>
      <w:sz w:val="24"/>
      <w:szCs w:val="24"/>
      <w:lang w:eastAsia="ru-RU"/>
    </w:rPr>
  </w:style>
  <w:style w:type="paragraph" w:styleId="ae">
    <w:name w:val="No Spacing"/>
    <w:link w:val="af"/>
    <w:qFormat/>
    <w:rsid w:val="00C11913"/>
    <w:rPr>
      <w:sz w:val="22"/>
      <w:szCs w:val="22"/>
      <w:lang w:eastAsia="en-US"/>
    </w:rPr>
  </w:style>
  <w:style w:type="paragraph" w:customStyle="1" w:styleId="ConsPlusDocList">
    <w:name w:val="ConsPlusDocList"/>
    <w:next w:val="a"/>
    <w:rsid w:val="00C11913"/>
    <w:pPr>
      <w:widowControl w:val="0"/>
      <w:suppressAutoHyphens/>
      <w:autoSpaceDE w:val="0"/>
    </w:pPr>
    <w:rPr>
      <w:rFonts w:ascii="Arial" w:eastAsia="Arial" w:hAnsi="Arial" w:cs="Arial"/>
      <w:kern w:val="1"/>
      <w:lang w:eastAsia="hi-IN" w:bidi="hi-IN"/>
    </w:rPr>
  </w:style>
  <w:style w:type="character" w:customStyle="1" w:styleId="af">
    <w:name w:val="Без интервала Знак"/>
    <w:link w:val="ae"/>
    <w:uiPriority w:val="1"/>
    <w:rsid w:val="00C11913"/>
    <w:rPr>
      <w:sz w:val="22"/>
      <w:szCs w:val="22"/>
      <w:lang w:eastAsia="en-US"/>
    </w:rPr>
  </w:style>
  <w:style w:type="character" w:styleId="af0">
    <w:name w:val="Hyperlink"/>
    <w:uiPriority w:val="99"/>
    <w:rsid w:val="00C11913"/>
    <w:rPr>
      <w:color w:val="0000FF"/>
      <w:u w:val="single"/>
    </w:rPr>
  </w:style>
  <w:style w:type="paragraph" w:customStyle="1" w:styleId="Default">
    <w:name w:val="Default"/>
    <w:rsid w:val="00C11913"/>
    <w:pPr>
      <w:autoSpaceDE w:val="0"/>
      <w:autoSpaceDN w:val="0"/>
      <w:adjustRightInd w:val="0"/>
    </w:pPr>
    <w:rPr>
      <w:rFonts w:ascii="Times New Roman" w:eastAsia="Times New Roman" w:hAnsi="Times New Roman"/>
      <w:color w:val="000000"/>
      <w:sz w:val="24"/>
      <w:szCs w:val="24"/>
    </w:rPr>
  </w:style>
  <w:style w:type="paragraph" w:styleId="2">
    <w:name w:val="Body Text 2"/>
    <w:basedOn w:val="a"/>
    <w:link w:val="20"/>
    <w:uiPriority w:val="99"/>
    <w:semiHidden/>
    <w:unhideWhenUsed/>
    <w:rsid w:val="00C11913"/>
    <w:pPr>
      <w:widowControl w:val="0"/>
      <w:autoSpaceDE w:val="0"/>
      <w:autoSpaceDN w:val="0"/>
      <w:adjustRightInd w:val="0"/>
      <w:spacing w:after="120" w:line="480" w:lineRule="auto"/>
      <w:ind w:firstLine="720"/>
      <w:jc w:val="both"/>
    </w:pPr>
    <w:rPr>
      <w:rFonts w:ascii="Arial" w:eastAsiaTheme="minorEastAsia" w:hAnsi="Arial" w:cs="Arial"/>
      <w:sz w:val="24"/>
      <w:szCs w:val="24"/>
      <w:lang w:eastAsia="ru-RU"/>
    </w:rPr>
  </w:style>
  <w:style w:type="character" w:customStyle="1" w:styleId="20">
    <w:name w:val="Основной текст 2 Знак"/>
    <w:basedOn w:val="a0"/>
    <w:link w:val="2"/>
    <w:uiPriority w:val="99"/>
    <w:semiHidden/>
    <w:rsid w:val="00C11913"/>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807838">
      <w:bodyDiv w:val="1"/>
      <w:marLeft w:val="0"/>
      <w:marRight w:val="0"/>
      <w:marTop w:val="0"/>
      <w:marBottom w:val="0"/>
      <w:divBdr>
        <w:top w:val="none" w:sz="0" w:space="0" w:color="auto"/>
        <w:left w:val="none" w:sz="0" w:space="0" w:color="auto"/>
        <w:bottom w:val="none" w:sz="0" w:space="0" w:color="auto"/>
        <w:right w:val="none" w:sz="0" w:space="0" w:color="auto"/>
      </w:divBdr>
    </w:div>
    <w:div w:id="170971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B33629C4EB6C2E2C6D4B4CD0E8850A9AF57309910C9005A0F5DCED68A029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8AC08-A0F3-4734-8B8E-662A93853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7</Pages>
  <Words>2250</Words>
  <Characters>12831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Минэк</Company>
  <LinksUpToDate>false</LinksUpToDate>
  <CharactersWithSpaces>15051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e.pismennaya</dc:creator>
  <cp:keywords/>
  <dc:description/>
  <cp:lastModifiedBy>PKK-8</cp:lastModifiedBy>
  <cp:revision>37</cp:revision>
  <cp:lastPrinted>2020-12-10T11:09:00Z</cp:lastPrinted>
  <dcterms:created xsi:type="dcterms:W3CDTF">2015-07-29T14:45:00Z</dcterms:created>
  <dcterms:modified xsi:type="dcterms:W3CDTF">2023-10-26T06:03:00Z</dcterms:modified>
</cp:coreProperties>
</file>