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482" w:rsidRDefault="008E4482" w:rsidP="008E4482">
      <w:pPr>
        <w:pStyle w:val="ConsPlusNormal"/>
        <w:ind w:firstLine="0"/>
        <w:outlineLvl w:val="1"/>
        <w:rPr>
          <w:rFonts w:ascii="Times New Roman" w:hAnsi="Times New Roman" w:cs="Times New Roman"/>
        </w:rPr>
      </w:pPr>
    </w:p>
    <w:p w:rsidR="00F02BD8" w:rsidRPr="00F02BD8" w:rsidRDefault="00F02BD8" w:rsidP="00F02BD8">
      <w:pPr>
        <w:ind w:left="4248"/>
        <w:rPr>
          <w:sz w:val="28"/>
          <w:szCs w:val="28"/>
        </w:rPr>
      </w:pPr>
      <w:r>
        <w:rPr>
          <w:sz w:val="28"/>
          <w:szCs w:val="28"/>
        </w:rPr>
        <w:t>Приложение 3</w:t>
      </w:r>
      <w:r w:rsidRPr="00F02BD8">
        <w:rPr>
          <w:sz w:val="28"/>
          <w:szCs w:val="28"/>
        </w:rPr>
        <w:t xml:space="preserve"> к муниципальной </w:t>
      </w:r>
    </w:p>
    <w:p w:rsidR="00F02BD8" w:rsidRPr="00F02BD8" w:rsidRDefault="00F02BD8" w:rsidP="00F02BD8">
      <w:pPr>
        <w:ind w:left="4248"/>
        <w:rPr>
          <w:sz w:val="28"/>
          <w:szCs w:val="28"/>
        </w:rPr>
      </w:pPr>
      <w:r w:rsidRPr="00F02BD8">
        <w:rPr>
          <w:sz w:val="28"/>
          <w:szCs w:val="28"/>
        </w:rPr>
        <w:t>Программе «Развитие культуры в Ипатовском муниципальном округе Ставропольского края»</w:t>
      </w:r>
    </w:p>
    <w:p w:rsidR="008E4482" w:rsidRDefault="008E4482" w:rsidP="008E4482">
      <w:pPr>
        <w:pStyle w:val="ConsPlusNormal"/>
        <w:jc w:val="right"/>
        <w:rPr>
          <w:rFonts w:ascii="Times New Roman" w:hAnsi="Times New Roman" w:cs="Times New Roman"/>
        </w:rPr>
      </w:pPr>
    </w:p>
    <w:p w:rsidR="008E4482" w:rsidRDefault="008E4482" w:rsidP="008E4482">
      <w:pPr>
        <w:pStyle w:val="ConsPlusNormal"/>
        <w:rPr>
          <w:rFonts w:ascii="Times New Roman" w:hAnsi="Times New Roman" w:cs="Times New Roman"/>
        </w:rPr>
      </w:pPr>
    </w:p>
    <w:p w:rsidR="008E4482" w:rsidRDefault="008E4482" w:rsidP="008E448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</w:t>
      </w:r>
    </w:p>
    <w:p w:rsidR="008E4482" w:rsidRDefault="008E4482" w:rsidP="008E4482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t>«РАЗВИТИЕ СОБЫТИЙНОГО ТУРИЗМА В ИПАТОВСКОМ</w:t>
      </w:r>
      <w:r w:rsidR="00F02BD8">
        <w:rPr>
          <w:sz w:val="28"/>
          <w:szCs w:val="28"/>
        </w:rPr>
        <w:t xml:space="preserve"> МУНИЦИПАЛЬНОМ</w:t>
      </w:r>
      <w:r>
        <w:rPr>
          <w:sz w:val="28"/>
          <w:szCs w:val="28"/>
        </w:rPr>
        <w:t xml:space="preserve"> ОКРУГЕ СТАВРОПОЛЬСКОГО КРАЯ» </w:t>
      </w:r>
      <w:r>
        <w:rPr>
          <w:caps/>
          <w:sz w:val="28"/>
          <w:szCs w:val="28"/>
        </w:rPr>
        <w:t xml:space="preserve">муниципальноЙ программы «развитие культуры В ИПАТОВСКОМ </w:t>
      </w:r>
      <w:r w:rsidR="00F02BD8">
        <w:rPr>
          <w:caps/>
          <w:sz w:val="28"/>
          <w:szCs w:val="28"/>
        </w:rPr>
        <w:t>МУНИЦИПАЛЬНОМ</w:t>
      </w:r>
      <w:r>
        <w:rPr>
          <w:caps/>
          <w:sz w:val="28"/>
          <w:szCs w:val="28"/>
        </w:rPr>
        <w:t xml:space="preserve"> ОКРУГЕ Ставропольского края»</w:t>
      </w:r>
    </w:p>
    <w:p w:rsidR="008E4482" w:rsidRDefault="008E4482" w:rsidP="008E448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8E4482" w:rsidRDefault="008E4482" w:rsidP="008E4482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ПАСПОРТ</w:t>
      </w:r>
    </w:p>
    <w:p w:rsidR="004709EB" w:rsidRDefault="008E4482" w:rsidP="008E4482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подпрограммы «РАЗВИТИЕ СОБЫТИЙНОГО туризма</w:t>
      </w:r>
      <w:r>
        <w:rPr>
          <w:sz w:val="28"/>
          <w:szCs w:val="28"/>
        </w:rPr>
        <w:t xml:space="preserve"> В ИПАТОВСКОМ ГОРОДСКОМ ОКРУГЕ СТАВРОПОЛЬСКОГО КРАЯ</w:t>
      </w:r>
      <w:r>
        <w:rPr>
          <w:caps/>
          <w:sz w:val="28"/>
          <w:szCs w:val="28"/>
        </w:rPr>
        <w:t>» муниципальноЙ</w:t>
      </w:r>
      <w:r w:rsidR="004709EB">
        <w:rPr>
          <w:caps/>
          <w:sz w:val="28"/>
          <w:szCs w:val="28"/>
        </w:rPr>
        <w:t xml:space="preserve"> программы «развитие культуры В</w:t>
      </w:r>
    </w:p>
    <w:p w:rsidR="008E4482" w:rsidRDefault="008E4482" w:rsidP="004709EB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ИПАТОВСКОМ </w:t>
      </w:r>
      <w:r w:rsidR="004709EB">
        <w:rPr>
          <w:caps/>
          <w:sz w:val="28"/>
          <w:szCs w:val="28"/>
        </w:rPr>
        <w:t>МУНИЦИПАЛЬНОМ</w:t>
      </w:r>
      <w:r>
        <w:rPr>
          <w:caps/>
          <w:sz w:val="28"/>
          <w:szCs w:val="28"/>
        </w:rPr>
        <w:t xml:space="preserve"> ОКРУГЕ Ставропольского края» </w:t>
      </w:r>
    </w:p>
    <w:p w:rsidR="008E4482" w:rsidRDefault="008E4482" w:rsidP="008E4482">
      <w:pPr>
        <w:jc w:val="center"/>
        <w:rPr>
          <w:sz w:val="28"/>
          <w:szCs w:val="28"/>
        </w:rPr>
      </w:pPr>
    </w:p>
    <w:tbl>
      <w:tblPr>
        <w:tblW w:w="0" w:type="auto"/>
        <w:tblInd w:w="-885" w:type="dxa"/>
        <w:tblLook w:val="00A0" w:firstRow="1" w:lastRow="0" w:firstColumn="1" w:lastColumn="0" w:noHBand="0" w:noVBand="0"/>
      </w:tblPr>
      <w:tblGrid>
        <w:gridCol w:w="3480"/>
        <w:gridCol w:w="6760"/>
      </w:tblGrid>
      <w:tr w:rsidR="008E4482" w:rsidTr="008E4482">
        <w:trPr>
          <w:trHeight w:val="677"/>
        </w:trPr>
        <w:tc>
          <w:tcPr>
            <w:tcW w:w="3510" w:type="dxa"/>
            <w:hideMark/>
          </w:tcPr>
          <w:p w:rsidR="008E4482" w:rsidRDefault="008E44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839" w:type="dxa"/>
          </w:tcPr>
          <w:p w:rsidR="008E4482" w:rsidRDefault="008E4482">
            <w:pPr>
              <w:spacing w:line="240" w:lineRule="exact"/>
              <w:ind w:left="3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«Развитие событийного туризма в Ипатовском </w:t>
            </w:r>
            <w:r w:rsidR="004709EB" w:rsidRPr="004709EB">
              <w:rPr>
                <w:sz w:val="28"/>
                <w:szCs w:val="28"/>
              </w:rPr>
              <w:t>муниципальном</w:t>
            </w:r>
            <w:r>
              <w:rPr>
                <w:sz w:val="28"/>
                <w:szCs w:val="28"/>
              </w:rPr>
              <w:t xml:space="preserve"> округе Ставропольского края»</w:t>
            </w:r>
          </w:p>
          <w:p w:rsidR="008E4482" w:rsidRDefault="008E44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(далее соответственно - подпрограмма)</w:t>
            </w:r>
          </w:p>
          <w:p w:rsidR="008E4482" w:rsidRDefault="008E4482">
            <w:pPr>
              <w:jc w:val="both"/>
              <w:rPr>
                <w:sz w:val="28"/>
                <w:szCs w:val="28"/>
              </w:rPr>
            </w:pPr>
          </w:p>
        </w:tc>
      </w:tr>
      <w:tr w:rsidR="008E4482" w:rsidTr="008E4482">
        <w:trPr>
          <w:trHeight w:val="821"/>
        </w:trPr>
        <w:tc>
          <w:tcPr>
            <w:tcW w:w="3510" w:type="dxa"/>
            <w:hideMark/>
          </w:tcPr>
          <w:p w:rsidR="008E4482" w:rsidRDefault="008E44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839" w:type="dxa"/>
          </w:tcPr>
          <w:p w:rsidR="008E4482" w:rsidRDefault="008E44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 и молодежной политики администрации Ипатовского </w:t>
            </w:r>
            <w:r w:rsidR="00622928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Ставропольского края (далее - отдел культуры и молодежной политики)</w:t>
            </w:r>
          </w:p>
          <w:p w:rsidR="008E4482" w:rsidRDefault="008E4482">
            <w:pPr>
              <w:jc w:val="both"/>
              <w:rPr>
                <w:sz w:val="28"/>
                <w:szCs w:val="28"/>
              </w:rPr>
            </w:pPr>
          </w:p>
        </w:tc>
      </w:tr>
      <w:tr w:rsidR="008E4482" w:rsidTr="008E4482">
        <w:trPr>
          <w:trHeight w:val="809"/>
        </w:trPr>
        <w:tc>
          <w:tcPr>
            <w:tcW w:w="3510" w:type="dxa"/>
          </w:tcPr>
          <w:p w:rsidR="008E4482" w:rsidRDefault="008E44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  <w:p w:rsidR="008E4482" w:rsidRDefault="008E4482">
            <w:pPr>
              <w:rPr>
                <w:sz w:val="28"/>
                <w:szCs w:val="28"/>
              </w:rPr>
            </w:pPr>
          </w:p>
          <w:p w:rsidR="008E4482" w:rsidRDefault="008E44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</w:t>
            </w:r>
          </w:p>
          <w:p w:rsidR="008E4482" w:rsidRDefault="008E4482">
            <w:pPr>
              <w:rPr>
                <w:sz w:val="28"/>
                <w:szCs w:val="28"/>
              </w:rPr>
            </w:pPr>
          </w:p>
        </w:tc>
        <w:tc>
          <w:tcPr>
            <w:tcW w:w="6839" w:type="dxa"/>
          </w:tcPr>
          <w:p w:rsidR="008E4482" w:rsidRDefault="008E44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  <w:p w:rsidR="008E4482" w:rsidRDefault="008E4482">
            <w:pPr>
              <w:jc w:val="both"/>
              <w:rPr>
                <w:sz w:val="28"/>
                <w:szCs w:val="28"/>
              </w:rPr>
            </w:pPr>
          </w:p>
          <w:p w:rsidR="008E4482" w:rsidRDefault="008E44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«Ипатовская централизованная клубная система» Ипатовского </w:t>
            </w:r>
            <w:r w:rsidR="00622928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Ставропольского края (далее – МБУК «Ипатовская ЦКС»)</w:t>
            </w:r>
          </w:p>
          <w:p w:rsidR="008E4482" w:rsidRDefault="008E4482">
            <w:pPr>
              <w:jc w:val="both"/>
              <w:rPr>
                <w:sz w:val="28"/>
                <w:szCs w:val="28"/>
              </w:rPr>
            </w:pPr>
          </w:p>
        </w:tc>
      </w:tr>
      <w:tr w:rsidR="008E4482" w:rsidTr="008E4482">
        <w:tc>
          <w:tcPr>
            <w:tcW w:w="3510" w:type="dxa"/>
            <w:hideMark/>
          </w:tcPr>
          <w:p w:rsidR="008E4482" w:rsidRDefault="008E44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839" w:type="dxa"/>
            <w:hideMark/>
          </w:tcPr>
          <w:p w:rsidR="008E4482" w:rsidRDefault="008E4482">
            <w:pPr>
              <w:pStyle w:val="a3"/>
              <w:autoSpaceDE w:val="0"/>
              <w:autoSpaceDN w:val="0"/>
              <w:adjustRightInd w:val="0"/>
              <w:ind w:left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системы информационного обеспечения, проведение активной рекламной деятельности, направленной на формирование образа Ипатовского </w:t>
            </w:r>
            <w:r w:rsidR="00622928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Ставропольского края благоприятного для туризма;</w:t>
            </w:r>
          </w:p>
          <w:p w:rsidR="008E4482" w:rsidRDefault="008E44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событийного туризма на территории Ипатовского </w:t>
            </w:r>
            <w:r w:rsidR="00622928" w:rsidRPr="00622928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Ставропольского края </w:t>
            </w:r>
          </w:p>
        </w:tc>
      </w:tr>
      <w:tr w:rsidR="008E4482" w:rsidTr="008E4482">
        <w:tc>
          <w:tcPr>
            <w:tcW w:w="3510" w:type="dxa"/>
          </w:tcPr>
          <w:p w:rsidR="008E4482" w:rsidRDefault="008E44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Показатели решения задач </w:t>
            </w:r>
          </w:p>
          <w:p w:rsidR="008E4482" w:rsidRDefault="008E448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подпрограммы</w:t>
            </w:r>
          </w:p>
          <w:p w:rsidR="008E4482" w:rsidRDefault="008E4482">
            <w:pPr>
              <w:rPr>
                <w:sz w:val="28"/>
                <w:szCs w:val="28"/>
              </w:rPr>
            </w:pPr>
          </w:p>
        </w:tc>
        <w:tc>
          <w:tcPr>
            <w:tcW w:w="6839" w:type="dxa"/>
          </w:tcPr>
          <w:p w:rsidR="008E4482" w:rsidRDefault="008E448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увеличение количества размещенной информации о туристско-рекреационном потенциале Ипатовского </w:t>
            </w:r>
            <w:r w:rsidR="00622928" w:rsidRPr="00622928">
              <w:rPr>
                <w:bCs/>
                <w:sz w:val="28"/>
                <w:szCs w:val="28"/>
              </w:rPr>
              <w:t>муниципального</w:t>
            </w:r>
            <w:r>
              <w:rPr>
                <w:bCs/>
                <w:sz w:val="28"/>
                <w:szCs w:val="28"/>
              </w:rPr>
              <w:t xml:space="preserve"> округа Ставропольского края </w:t>
            </w:r>
            <w:r>
              <w:rPr>
                <w:bCs/>
                <w:sz w:val="28"/>
                <w:szCs w:val="28"/>
              </w:rPr>
              <w:lastRenderedPageBreak/>
              <w:t>размещенной в информационно - телекоммуникационной сети «Интернет»;</w:t>
            </w:r>
          </w:p>
          <w:p w:rsidR="008E4482" w:rsidRDefault="008E448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рост числа организованных и проведенных районных фестивалей, конкурсов, выставок в сфере туризма.</w:t>
            </w:r>
          </w:p>
          <w:p w:rsidR="008E4482" w:rsidRDefault="008E448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8E4482" w:rsidTr="008E4482">
        <w:tc>
          <w:tcPr>
            <w:tcW w:w="3510" w:type="dxa"/>
          </w:tcPr>
          <w:p w:rsidR="008E4482" w:rsidRDefault="008E44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8E4482" w:rsidRDefault="008E44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8E4482" w:rsidRDefault="008E44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9" w:type="dxa"/>
          </w:tcPr>
          <w:p w:rsidR="008E4482" w:rsidRDefault="006229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2024-2029</w:t>
            </w:r>
            <w:r w:rsidR="008E4482">
              <w:rPr>
                <w:sz w:val="28"/>
                <w:szCs w:val="28"/>
              </w:rPr>
              <w:t xml:space="preserve"> годы</w:t>
            </w:r>
          </w:p>
          <w:p w:rsidR="008E4482" w:rsidRDefault="008E4482">
            <w:pPr>
              <w:jc w:val="both"/>
              <w:rPr>
                <w:sz w:val="28"/>
                <w:szCs w:val="28"/>
              </w:rPr>
            </w:pPr>
          </w:p>
        </w:tc>
      </w:tr>
      <w:tr w:rsidR="008E4482" w:rsidTr="008E4482">
        <w:trPr>
          <w:trHeight w:val="775"/>
        </w:trPr>
        <w:tc>
          <w:tcPr>
            <w:tcW w:w="3510" w:type="dxa"/>
            <w:hideMark/>
          </w:tcPr>
          <w:p w:rsidR="008E4482" w:rsidRDefault="008E44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839" w:type="dxa"/>
          </w:tcPr>
          <w:p w:rsidR="008E4482" w:rsidRDefault="008E44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подпрограммы не предусмотрено</w:t>
            </w:r>
          </w:p>
          <w:p w:rsidR="008E4482" w:rsidRDefault="008E4482">
            <w:pPr>
              <w:jc w:val="both"/>
              <w:rPr>
                <w:sz w:val="28"/>
                <w:szCs w:val="28"/>
              </w:rPr>
            </w:pPr>
          </w:p>
          <w:p w:rsidR="008E4482" w:rsidRDefault="008E44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</w:tr>
      <w:tr w:rsidR="008E4482" w:rsidTr="008E4482">
        <w:tc>
          <w:tcPr>
            <w:tcW w:w="3510" w:type="dxa"/>
            <w:hideMark/>
          </w:tcPr>
          <w:p w:rsidR="008E4482" w:rsidRDefault="008E44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839" w:type="dxa"/>
          </w:tcPr>
          <w:p w:rsidR="008E4482" w:rsidRDefault="008E4482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размещенной информации о туристско-рекреационном потенциале Ипатовского </w:t>
            </w:r>
            <w:r w:rsidR="00622928" w:rsidRPr="0062292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6229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 размещенной в информационно-телекоммуни</w:t>
            </w:r>
            <w:r w:rsidR="00622928">
              <w:rPr>
                <w:rFonts w:ascii="Times New Roman" w:hAnsi="Times New Roman" w:cs="Times New Roman"/>
                <w:sz w:val="28"/>
                <w:szCs w:val="28"/>
              </w:rPr>
              <w:t>кационной сети «Интернет» к 2029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до </w:t>
            </w:r>
            <w:r w:rsidR="00622928" w:rsidRPr="0062292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229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  <w:r w:rsidR="0062292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E4482" w:rsidRDefault="008E4482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фестивалей, конкурсов,</w:t>
            </w:r>
            <w:r w:rsidR="00622928">
              <w:rPr>
                <w:rFonts w:ascii="Times New Roman" w:hAnsi="Times New Roman" w:cs="Times New Roman"/>
                <w:sz w:val="28"/>
                <w:szCs w:val="28"/>
              </w:rPr>
              <w:t xml:space="preserve"> выставок в сфере туризма с 2024 по 2029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2928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  <w:r w:rsidR="00622928" w:rsidRPr="006229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29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22928" w:rsidRPr="00622928"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Pr="00622928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6229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4482" w:rsidRDefault="008E4482">
            <w:pPr>
              <w:pStyle w:val="a4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482" w:rsidRDefault="008E4482">
            <w:pPr>
              <w:pStyle w:val="a4"/>
              <w:widowControl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482" w:rsidRDefault="008E4482">
            <w:pPr>
              <w:pStyle w:val="a4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основных мероприятий Подпрограммы</w:t>
            </w:r>
          </w:p>
          <w:p w:rsidR="008E4482" w:rsidRDefault="008E4482">
            <w:pPr>
              <w:pStyle w:val="a4"/>
              <w:widowControl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4482" w:rsidRDefault="008E4482">
            <w:pPr>
              <w:pStyle w:val="a4"/>
              <w:widowControl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4482" w:rsidRPr="00622928" w:rsidRDefault="008E4482" w:rsidP="008E4482">
      <w:pPr>
        <w:autoSpaceDE w:val="0"/>
        <w:autoSpaceDN w:val="0"/>
        <w:adjustRightInd w:val="0"/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22928">
        <w:rPr>
          <w:sz w:val="28"/>
          <w:szCs w:val="28"/>
        </w:rPr>
        <w:t>Подпрограммой предусмотрена реализация следующих основных мероприятий:</w:t>
      </w:r>
    </w:p>
    <w:p w:rsidR="008E4482" w:rsidRPr="00622928" w:rsidRDefault="008E4482" w:rsidP="008E4482">
      <w:pPr>
        <w:autoSpaceDE w:val="0"/>
        <w:autoSpaceDN w:val="0"/>
        <w:adjustRightInd w:val="0"/>
        <w:ind w:left="-851"/>
        <w:jc w:val="both"/>
        <w:rPr>
          <w:sz w:val="28"/>
          <w:szCs w:val="28"/>
        </w:rPr>
      </w:pPr>
    </w:p>
    <w:p w:rsidR="008E4482" w:rsidRPr="00622928" w:rsidRDefault="008E4482" w:rsidP="00622928">
      <w:pPr>
        <w:pStyle w:val="a3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ind w:hanging="346"/>
        <w:contextualSpacing/>
        <w:jc w:val="both"/>
        <w:rPr>
          <w:sz w:val="28"/>
          <w:szCs w:val="28"/>
        </w:rPr>
      </w:pPr>
      <w:r w:rsidRPr="00622928">
        <w:rPr>
          <w:sz w:val="28"/>
          <w:szCs w:val="28"/>
        </w:rPr>
        <w:t xml:space="preserve">   Создание системы информирования тур</w:t>
      </w:r>
      <w:r w:rsidR="00622928">
        <w:rPr>
          <w:sz w:val="28"/>
          <w:szCs w:val="28"/>
        </w:rPr>
        <w:t xml:space="preserve">истов на территории Ипатовского </w:t>
      </w:r>
      <w:r w:rsidR="00622928" w:rsidRPr="00622928">
        <w:rPr>
          <w:sz w:val="28"/>
          <w:szCs w:val="28"/>
        </w:rPr>
        <w:t>муниципального</w:t>
      </w:r>
      <w:r w:rsidRPr="00622928">
        <w:rPr>
          <w:sz w:val="28"/>
          <w:szCs w:val="28"/>
        </w:rPr>
        <w:t xml:space="preserve"> округа Ставропольского края.</w:t>
      </w:r>
    </w:p>
    <w:p w:rsidR="008E4482" w:rsidRPr="00622928" w:rsidRDefault="008E4482" w:rsidP="008E4482">
      <w:pPr>
        <w:pStyle w:val="a3"/>
        <w:autoSpaceDE w:val="0"/>
        <w:autoSpaceDN w:val="0"/>
        <w:adjustRightInd w:val="0"/>
        <w:ind w:left="-851" w:firstLine="284"/>
        <w:jc w:val="both"/>
        <w:rPr>
          <w:sz w:val="28"/>
          <w:szCs w:val="28"/>
        </w:rPr>
      </w:pPr>
      <w:r w:rsidRPr="00622928">
        <w:rPr>
          <w:sz w:val="28"/>
          <w:szCs w:val="28"/>
        </w:rPr>
        <w:t xml:space="preserve"> </w:t>
      </w:r>
      <w:r w:rsidRPr="00622928">
        <w:rPr>
          <w:sz w:val="28"/>
          <w:szCs w:val="28"/>
        </w:rPr>
        <w:tab/>
        <w:t xml:space="preserve">В рамках данного основного мероприятия Подпрограммы предполагается создать информационный повод для привлечения внимания к Ипатовскому </w:t>
      </w:r>
      <w:r w:rsidR="00622928">
        <w:rPr>
          <w:sz w:val="28"/>
          <w:szCs w:val="28"/>
        </w:rPr>
        <w:t>муниципальному</w:t>
      </w:r>
      <w:r w:rsidRPr="00622928">
        <w:rPr>
          <w:sz w:val="28"/>
          <w:szCs w:val="28"/>
        </w:rPr>
        <w:t xml:space="preserve"> округу Ставропольского края туристов, путем разработки буклетов, афиш, программок, размещения информации о проводимых мероприятиях.  </w:t>
      </w:r>
    </w:p>
    <w:p w:rsidR="008E4482" w:rsidRPr="00622928" w:rsidRDefault="008E4482" w:rsidP="008E4482">
      <w:pPr>
        <w:pStyle w:val="a3"/>
        <w:autoSpaceDE w:val="0"/>
        <w:autoSpaceDN w:val="0"/>
        <w:adjustRightInd w:val="0"/>
        <w:ind w:left="-851"/>
        <w:jc w:val="both"/>
        <w:rPr>
          <w:sz w:val="28"/>
          <w:szCs w:val="28"/>
        </w:rPr>
      </w:pPr>
      <w:r w:rsidRPr="00622928">
        <w:rPr>
          <w:sz w:val="28"/>
          <w:szCs w:val="28"/>
        </w:rPr>
        <w:t xml:space="preserve">            Непосредственным результатом реализации данного основного мероприятия П</w:t>
      </w:r>
      <w:r w:rsidR="00622928">
        <w:rPr>
          <w:sz w:val="28"/>
          <w:szCs w:val="28"/>
        </w:rPr>
        <w:t>одпрограммы станет размещение 21</w:t>
      </w:r>
      <w:r w:rsidRPr="00622928">
        <w:rPr>
          <w:sz w:val="28"/>
          <w:szCs w:val="28"/>
        </w:rPr>
        <w:t xml:space="preserve"> единиц</w:t>
      </w:r>
      <w:r w:rsidR="00622928">
        <w:rPr>
          <w:sz w:val="28"/>
          <w:szCs w:val="28"/>
        </w:rPr>
        <w:t>ы</w:t>
      </w:r>
      <w:r w:rsidRPr="00622928">
        <w:rPr>
          <w:sz w:val="28"/>
          <w:szCs w:val="28"/>
        </w:rPr>
        <w:t xml:space="preserve"> информации о туристско-рекреационном потенциале Ипатовского </w:t>
      </w:r>
      <w:r w:rsidR="00622928" w:rsidRPr="00622928">
        <w:rPr>
          <w:sz w:val="28"/>
          <w:szCs w:val="28"/>
        </w:rPr>
        <w:t>муниципального</w:t>
      </w:r>
      <w:r w:rsidRPr="00622928">
        <w:rPr>
          <w:sz w:val="28"/>
          <w:szCs w:val="28"/>
        </w:rPr>
        <w:t xml:space="preserve"> округа Ставропольского края, размещенной в информационно-телекоммуникационной сети «Интернет». </w:t>
      </w:r>
    </w:p>
    <w:p w:rsidR="008E4482" w:rsidRPr="00622928" w:rsidRDefault="008E4482" w:rsidP="008E4482">
      <w:pPr>
        <w:pStyle w:val="a3"/>
        <w:autoSpaceDE w:val="0"/>
        <w:autoSpaceDN w:val="0"/>
        <w:adjustRightInd w:val="0"/>
        <w:ind w:left="-851"/>
        <w:jc w:val="both"/>
        <w:rPr>
          <w:sz w:val="28"/>
          <w:szCs w:val="28"/>
        </w:rPr>
      </w:pPr>
      <w:r w:rsidRPr="00622928">
        <w:rPr>
          <w:sz w:val="28"/>
          <w:szCs w:val="28"/>
        </w:rPr>
        <w:t xml:space="preserve">            В реализации данного основного мероприятия участвует отдел культуры и молодежной политики и МБУК «Ипатовская ЦКС».</w:t>
      </w:r>
    </w:p>
    <w:p w:rsidR="008E4482" w:rsidRPr="00622928" w:rsidRDefault="008E4482" w:rsidP="008E4482">
      <w:pPr>
        <w:pStyle w:val="a3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ind w:left="-567" w:firstLine="0"/>
        <w:contextualSpacing/>
        <w:jc w:val="both"/>
        <w:rPr>
          <w:sz w:val="28"/>
          <w:szCs w:val="28"/>
        </w:rPr>
      </w:pPr>
      <w:r w:rsidRPr="00622928">
        <w:rPr>
          <w:sz w:val="28"/>
          <w:szCs w:val="28"/>
        </w:rPr>
        <w:t>Организация мероприятий, направленных на развитие событийного туризма.</w:t>
      </w:r>
    </w:p>
    <w:p w:rsidR="008E4482" w:rsidRDefault="008E4482" w:rsidP="008E4482">
      <w:pPr>
        <w:pStyle w:val="ConsPlusNormal"/>
        <w:ind w:left="-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22928">
        <w:rPr>
          <w:rFonts w:ascii="Times New Roman" w:hAnsi="Times New Roman" w:cs="Times New Roman"/>
          <w:sz w:val="28"/>
          <w:szCs w:val="28"/>
        </w:rPr>
        <w:t xml:space="preserve">       </w:t>
      </w:r>
      <w:r w:rsidRPr="00622928">
        <w:rPr>
          <w:rFonts w:ascii="Times New Roman" w:hAnsi="Times New Roman" w:cs="Times New Roman"/>
          <w:sz w:val="28"/>
          <w:szCs w:val="28"/>
        </w:rPr>
        <w:tab/>
        <w:t xml:space="preserve">В рамках данного основного мероприятия Подпрограммы предполагается проведение культурно-познавательных, деловых, событийных, паломнических и экологических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мероприятий. </w:t>
      </w:r>
    </w:p>
    <w:p w:rsidR="008E4482" w:rsidRDefault="008E4482" w:rsidP="008E4482">
      <w:pPr>
        <w:pStyle w:val="a4"/>
        <w:widowControl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Непосредственным результатом реализации данного основного мероприятия Подпрограммы станет организация и проведение </w:t>
      </w:r>
      <w:r w:rsidR="00622928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районных фестивалей, конкурсов, выставок в сфере туризма.</w:t>
      </w:r>
    </w:p>
    <w:p w:rsidR="008E4482" w:rsidRDefault="008E4482" w:rsidP="008E4482">
      <w:pPr>
        <w:pStyle w:val="a3"/>
        <w:autoSpaceDE w:val="0"/>
        <w:autoSpaceDN w:val="0"/>
        <w:adjustRightInd w:val="0"/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реализации данного основного мероприятия участвует отдел культуры и молодежной политики и МБУК «Ипатовская ЦКС».</w:t>
      </w:r>
    </w:p>
    <w:p w:rsidR="008E4482" w:rsidRDefault="008E4482" w:rsidP="008E4482"/>
    <w:p w:rsidR="008E4482" w:rsidRDefault="008E4482" w:rsidP="008E4482"/>
    <w:p w:rsidR="008E4482" w:rsidRDefault="008E4482" w:rsidP="008E4482">
      <w:pPr>
        <w:autoSpaceDE w:val="0"/>
        <w:autoSpaceDN w:val="0"/>
        <w:adjustRightInd w:val="0"/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8E4482" w:rsidRDefault="008E4482" w:rsidP="008E4482">
      <w:pPr>
        <w:autoSpaceDE w:val="0"/>
        <w:autoSpaceDN w:val="0"/>
        <w:adjustRightInd w:val="0"/>
        <w:ind w:left="-851"/>
        <w:jc w:val="both"/>
        <w:rPr>
          <w:sz w:val="28"/>
          <w:szCs w:val="28"/>
        </w:rPr>
      </w:pPr>
    </w:p>
    <w:p w:rsidR="00E42C34" w:rsidRDefault="00E42C34"/>
    <w:sectPr w:rsidR="00E42C34" w:rsidSect="008E448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B5345"/>
    <w:multiLevelType w:val="hybridMultilevel"/>
    <w:tmpl w:val="AFDE71E8"/>
    <w:lvl w:ilvl="0" w:tplc="86D89424">
      <w:start w:val="1"/>
      <w:numFmt w:val="decimal"/>
      <w:lvlText w:val="%1."/>
      <w:lvlJc w:val="left"/>
      <w:pPr>
        <w:ind w:left="-221" w:hanging="360"/>
      </w:pPr>
      <w:rPr>
        <w:color w:val="FF0000"/>
      </w:rPr>
    </w:lvl>
    <w:lvl w:ilvl="1" w:tplc="04190019">
      <w:start w:val="1"/>
      <w:numFmt w:val="lowerLetter"/>
      <w:lvlText w:val="%2."/>
      <w:lvlJc w:val="left"/>
      <w:pPr>
        <w:ind w:left="499" w:hanging="360"/>
      </w:pPr>
    </w:lvl>
    <w:lvl w:ilvl="2" w:tplc="0419001B">
      <w:start w:val="1"/>
      <w:numFmt w:val="lowerRoman"/>
      <w:lvlText w:val="%3."/>
      <w:lvlJc w:val="right"/>
      <w:pPr>
        <w:ind w:left="1219" w:hanging="180"/>
      </w:pPr>
    </w:lvl>
    <w:lvl w:ilvl="3" w:tplc="0419000F">
      <w:start w:val="1"/>
      <w:numFmt w:val="decimal"/>
      <w:lvlText w:val="%4."/>
      <w:lvlJc w:val="left"/>
      <w:pPr>
        <w:ind w:left="1939" w:hanging="360"/>
      </w:pPr>
    </w:lvl>
    <w:lvl w:ilvl="4" w:tplc="04190019">
      <w:start w:val="1"/>
      <w:numFmt w:val="lowerLetter"/>
      <w:lvlText w:val="%5."/>
      <w:lvlJc w:val="left"/>
      <w:pPr>
        <w:ind w:left="2659" w:hanging="360"/>
      </w:pPr>
    </w:lvl>
    <w:lvl w:ilvl="5" w:tplc="0419001B">
      <w:start w:val="1"/>
      <w:numFmt w:val="lowerRoman"/>
      <w:lvlText w:val="%6."/>
      <w:lvlJc w:val="right"/>
      <w:pPr>
        <w:ind w:left="3379" w:hanging="180"/>
      </w:pPr>
    </w:lvl>
    <w:lvl w:ilvl="6" w:tplc="0419000F">
      <w:start w:val="1"/>
      <w:numFmt w:val="decimal"/>
      <w:lvlText w:val="%7."/>
      <w:lvlJc w:val="left"/>
      <w:pPr>
        <w:ind w:left="4099" w:hanging="360"/>
      </w:pPr>
    </w:lvl>
    <w:lvl w:ilvl="7" w:tplc="04190019">
      <w:start w:val="1"/>
      <w:numFmt w:val="lowerLetter"/>
      <w:lvlText w:val="%8."/>
      <w:lvlJc w:val="left"/>
      <w:pPr>
        <w:ind w:left="4819" w:hanging="360"/>
      </w:pPr>
    </w:lvl>
    <w:lvl w:ilvl="8" w:tplc="0419001B">
      <w:start w:val="1"/>
      <w:numFmt w:val="lowerRoman"/>
      <w:lvlText w:val="%9."/>
      <w:lvlJc w:val="right"/>
      <w:pPr>
        <w:ind w:left="553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268"/>
    <w:rsid w:val="004709EB"/>
    <w:rsid w:val="004F4268"/>
    <w:rsid w:val="00622928"/>
    <w:rsid w:val="008E4482"/>
    <w:rsid w:val="00E42C34"/>
    <w:rsid w:val="00F0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03DA4"/>
  <w15:chartTrackingRefBased/>
  <w15:docId w15:val="{DFA93DCD-8B8D-44E2-A83E-A7602F04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4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482"/>
    <w:pPr>
      <w:ind w:left="708"/>
    </w:pPr>
  </w:style>
  <w:style w:type="paragraph" w:customStyle="1" w:styleId="ConsPlusNormal">
    <w:name w:val="ConsPlusNormal"/>
    <w:rsid w:val="008E44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Нормальный (таблица)"/>
    <w:basedOn w:val="a"/>
    <w:next w:val="a"/>
    <w:rsid w:val="008E448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9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PKK-8</dc:creator>
  <cp:keywords/>
  <dc:description/>
  <cp:lastModifiedBy>PKK-8</cp:lastModifiedBy>
  <cp:revision>4</cp:revision>
  <dcterms:created xsi:type="dcterms:W3CDTF">2023-10-16T12:21:00Z</dcterms:created>
  <dcterms:modified xsi:type="dcterms:W3CDTF">2023-10-16T12:37:00Z</dcterms:modified>
</cp:coreProperties>
</file>