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  <w:ind w:left="4395" w:firstLine="0"/>
        <w:jc w:val="right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jc w:val="center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ПАСПОРТ ИНИЦИАТИВНОГО ПРОЕКТА</w:t>
      </w:r>
    </w:p>
    <w:p>
      <w:pPr>
        <w:pStyle w:val="Основной текст"/>
        <w:jc w:val="center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jc w:val="center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1.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Наименование инициативного проекта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Ремонт тротуара по ул. Ленина ( от ул. Мира до ул. Молодежная) в с. Добровольное Ипатовского муниципального  округа Ставропольского края.</w:t>
      </w:r>
    </w:p>
    <w:p>
      <w:pPr>
        <w:pStyle w:val="Основной текст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2.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Место реализации инициативного проекта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2.1.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Муниципальное образование Ставропольского края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Ипатовский  муниципальный округ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2.2.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Населенный пункт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Добровольное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jc w:val="both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3.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Численность населения населенного пункта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: 872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человек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jc w:val="both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4.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Сведения об участниках инициативной группы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сформированной по итогам собрания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ий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граждан по выбору инициативного проекта для участия в конкурсном отборе и готовности принять участие в его реализации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в том числе из числа жителей муниципального образования Ставропольского края или представителей органов территориального общественного самоуправления или старосты сельского населенного пункта или иных лиц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определенных нормативным правовым актом представительного органа муниципального образования Ставропольского края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подготовивших и выдвинувших инициативный проект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далее – инициативная группа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):</w:t>
      </w:r>
    </w:p>
    <w:p>
      <w:pPr>
        <w:pStyle w:val="Основной текст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ab/>
        <w:t>
          Кононенко Елена Михайловна,
          <w:br/>
          Майстренко Татьяна Александровна,
          <w:br/>
          Новикова Любовь Николаевна,
          <w:br/>
          Рева Ирина Михайловна,
          <w:br/>
          Назаренко Татьяна Николаевна,
          <w:br/>
          Артамонова Ирина Владимировна,
          <w:br/>
          Красников Вячеслав Иванович,
          <w:br/>
          Демина Оксана Викторовна,
          <w:br/>
          Лучкина Елизавета Николаевна
        </w:t>
      </w:r>
    </w:p>
    <w:p>
      <w:pPr>
        <w:pStyle w:val="Основной текст"/>
        <w:jc w:val="both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5.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Описание инициативного проекта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5.1.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Тип инициативного проекта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Организация благоустройства территории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5.2.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Обоснование необходимости реализации инициативного проекта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описание сути проблемы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степень ее важности для населения и т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д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.): 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Улица Ленина центральная улица с. Добровольное. По этой улице интенсивное движение пешеходов к центру села, где располагаются школа, дом культуры, администрация, административное здания градообразующего предприятия, почта.   В настоящее время частично отсутствуют пешеходные подходы к  школе, детскому саду № 16  «Родничок» с. Добровольное. Родители с детьми, ученики идут по проезжей части, что периодически создает опасную дорожно-транспортную обстановку и аварийную ситуацию. Строительство пешеходной дорожки протяженностью 633 метра в бордюрном исполнении по ул. Ленина (от ул. Мира до ул. Молодежная),  расположенного в центре с. Добровольное, позволит решить много лет стоящую проблему безопасности дорожного движения и комфортных условий проживания, улучшить эстетический вид села.  .  Для того чтобы добраться до школы, амбулатории или детского сада жителям приходится идти по обочине автомобильной дороги, так как разрушились тротуары, имеется большая ямочность, полотно приходит в негодность. Необходимы: ремонт тротуаров и их укрепление бордюрным камнем.  Для всех жителей поселка это важный объект.  Ремонт тротуаров в поселке на сегодня - приоритетное направление...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8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5.3.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Мероприятия по решению проблемы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описание конкретных способов решения проблемы в рамках инициативного проекта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описание необходимых подготовительных мероприятий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описание того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что необходимо отремонтировать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описание иной необходимой деятельности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направленной на решение поставленной проблемы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): </w:t>
      </w:r>
    </w:p>
    <w:p>
      <w:pPr>
        <w:pStyle w:val="Основной текст"/>
        <w:ind w:firstLine="708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Подготовительные работы:  - освобождение тротуаров от дикорастущих кустарников, строительного и иного мусора на ремонтируемой площади.   Ремонтные работы:  - необходимо заменить асфальтное покрытие и укрепить тротуары бордюрным камнем  Прочая деятельность: - в случае выделения средств – провести конкурс, по определению подрядчика для осуществления ремонта тротуара; - обеспечить транспорт подрядчика местами для стоянки, обеспечить охрану; - обеспечить подрядчика складскими помещениями при необходимости..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5.4.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Использование средств массовой информации и других средств изучения общественного мнения при разработке инициативного проекта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указать ссылки на источники информации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): 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-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ab/>
        <w:t>Прилагается: &lt;w:br/&gt;экземпляр местной газеты и/или ссылка на сайт администрации в информационно-телекоммуникационной сети «Интернет», содержащей информацию о намерении муниципального образования участвовать в конкурсном отборе, о целях проведения конкурсного отбора, возможных направлениях участия в конкурсном отборе (в кратком изложении), информацию о дате проведения собрания граждан для определения приоритетного направления участия в конкурсном отборе, а также о способах направления гражданами предложений о приоритетных направлениях развития муниципального образования, либо о реализации конкретного проекта; &lt;w:br/&gt;https://t.me/glavaipatovo/10636&lt;w:br/&gt;https://ok.ru/group/70000001143498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5.5.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Ожидаемые результаты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описание конкретных изменений в населенном пункте к которым приведет реализация инициативного проекта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по возможности их количественная характеристика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динамика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): 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После проведенного ремонта увеличится функциональность тротуара по ул. Ленина повысится безопасность дорожного движения; - повысится комфортность и удобство проживания жителей с. Добровольное, что положительно скажется на социальной обстановке и морально-психологическом климате среди населения; - повысится мотивация молодежи возвращаться в сельскую местность и работать в сельскохозяйственном производстве; - улучшится эстетический облик села.
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6.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Численность населения населенного пункта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которое непосредственно получит пользу от реализации инициативного проекта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Все жители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 человек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7.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Информация об объекте общественной инфраструктуры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далее – объект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):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7.1.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Дата постройки объекта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1985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7.2.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Общая характеристика объекта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Тротуар длина - 633 м, ширина- 1,2 м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7.3.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Текущее состояние объекта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на площади тротуара по ул. Ленина асфальт выбился, на отдельных участках глубокая ямочность, тротуары практически исчезли, отсутствуют дорожные знаки.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7.4.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Права собственности на объект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Управление по работе с территориями Ипатовского городского округа Ставропольского края. Выписка из Единого реестра недвижимости об основных характеристиках и зарегистрированных  правах на объект недвижимости от  05.06.2024г,  выписка от 07.08.2024.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8.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Прогнозируемый объем финансирования инициативного проекта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согласно технической документации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–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3 698 798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рублей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в том числе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8.1.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Объем субсидии из бюджета Ставропольского края –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  <w:br w:type="textWrapping"/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1 969 998 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рублей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8.2.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Объем средств из бюджета муниципального образования Ставропольского края –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658 800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рублей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8.3.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Объем инициативных платежей населения населенного пункта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сумма должна соответствовать подтверждающим материалам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–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  <w:br w:type="textWrapping"/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70 000 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рублей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8.4.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Объем инициативных платежей индивидуальных предпринимателей и организаций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осуществляющих деятельность на территории Ставропольского края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далее – индивидуальные предприниматели и организации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) 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сумма должна соответствовать гарантийным письмам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–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1 000 000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рублей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9.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Уровень софинансирования инициативного проекта за счет средств местного бюджета составит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25.06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процентов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(8.2/(8.1+8.2))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×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100 %.</w:t>
      </w:r>
    </w:p>
    <w:p>
      <w:pPr>
        <w:pStyle w:val="Основной текст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10.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Численность населения населенного пункта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изъявивших желание принять трудовое участие в реализации инициативного проекта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  <w:br w:type="textWrapping"/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75 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человек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11.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Вклад индивидуальных предпринимателей и организаций в реализацию инициативного проекта в форме добровольного имущественного и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или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трудового участия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11.1.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Вклад индивидуальных предпринимателей и организаций в реализацию инициативного проекта в натуральной форме –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0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рублей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11.2.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Вклад индивидуальных предпринимателей и организаций в реализацию инициативного проекта в форме безвозмездного оказания услуг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выполнения работ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–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0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рублей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228" w:lineRule="auto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12.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Общая оценочная стоимость реализации инициативного проекта представлена в таблице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line="228" w:lineRule="auto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228" w:lineRule="auto"/>
        <w:jc w:val="right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Таблица</w:t>
      </w:r>
    </w:p>
    <w:tbl>
      <w:tblPr>
        <w:tblW w:w="942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84"/>
        <w:gridCol w:w="6859"/>
        <w:gridCol w:w="2086"/>
      </w:tblGrid>
      <w:tr>
        <w:tblPrEx>
          <w:shd w:val="clear" w:color="auto" w:fill="ced7e7"/>
        </w:tblPrEx>
        <w:trPr>
          <w:trHeight w:val="927" w:hRule="atLeast"/>
        </w:trPr>
        <w:tc>
          <w:tcPr>
            <w:tcW w:type="dxa" w:w="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№</w:t>
            </w:r>
          </w:p>
        </w:tc>
        <w:tc>
          <w:tcPr>
            <w:tcW w:type="dxa" w:w="68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Форма вклада</w:t>
            </w:r>
          </w:p>
        </w:tc>
        <w:tc>
          <w:tcPr>
            <w:tcW w:type="dxa" w:w="2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line="228" w:lineRule="auto"/>
              <w:jc w:val="center"/>
              <w:rPr>
                <w:sz w:val="28"/>
                <w:szCs w:val="28"/>
                <w:shd w:val="nil" w:color="auto" w:fill="auto"/>
              </w:rPr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Оценочная</w:t>
            </w:r>
          </w:p>
          <w:p>
            <w:pPr>
              <w:pStyle w:val="Основной текст"/>
              <w:bidi w:val="0"/>
              <w:spacing w:line="228" w:lineRule="auto"/>
              <w:ind w:left="0" w:right="0" w:firstLine="0"/>
              <w:jc w:val="center"/>
              <w:rPr>
                <w:sz w:val="28"/>
                <w:szCs w:val="28"/>
                <w:shd w:val="nil" w:color="auto" w:fill="auto"/>
                <w:rtl w:val="0"/>
              </w:rPr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стоимость</w:t>
            </w:r>
          </w:p>
          <w:p>
            <w:pPr>
              <w:pStyle w:val="Основной текст"/>
              <w:bidi w:val="0"/>
              <w:spacing w:line="228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(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рублей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)</w:t>
            </w:r>
          </w:p>
        </w:tc>
      </w:tr>
      <w:tr>
        <w:tblPrEx>
          <w:shd w:val="clear" w:color="auto" w:fill="ced7e7"/>
        </w:tblPrEx>
        <w:trPr>
          <w:trHeight w:val="623" w:hRule="atLeast"/>
        </w:trPr>
        <w:tc>
          <w:tcPr>
            <w:tcW w:type="dxa" w:w="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1.</w:t>
            </w:r>
          </w:p>
        </w:tc>
        <w:tc>
          <w:tcPr>
            <w:tcW w:type="dxa" w:w="68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both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Денежная форма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(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согласно пункту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8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паспорта инициативного проекта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2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3 698 798</w:t>
            </w:r>
          </w:p>
        </w:tc>
      </w:tr>
      <w:tr>
        <w:tblPrEx>
          <w:shd w:val="clear" w:color="auto" w:fill="ced7e7"/>
        </w:tblPrEx>
        <w:trPr>
          <w:trHeight w:val="623" w:hRule="atLeast"/>
        </w:trPr>
        <w:tc>
          <w:tcPr>
            <w:tcW w:type="dxa" w:w="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2.</w:t>
            </w:r>
          </w:p>
        </w:tc>
        <w:tc>
          <w:tcPr>
            <w:tcW w:type="dxa" w:w="68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both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Натуральная форма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(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согласно подпункту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11.1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паспорта инициативного проекта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2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927" w:hRule="atLeast"/>
        </w:trPr>
        <w:tc>
          <w:tcPr>
            <w:tcW w:type="dxa" w:w="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3.</w:t>
            </w:r>
          </w:p>
        </w:tc>
        <w:tc>
          <w:tcPr>
            <w:tcW w:type="dxa" w:w="68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both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Безвозмездное оказание услуг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(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выполнение работ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) (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согласно подпункту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11.2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паспорта инициативного проекта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2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318" w:hRule="atLeast"/>
        </w:trPr>
        <w:tc>
          <w:tcPr>
            <w:tcW w:type="dxa" w:w="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4.</w:t>
            </w:r>
          </w:p>
        </w:tc>
        <w:tc>
          <w:tcPr>
            <w:tcW w:type="dxa" w:w="68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both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Итого</w:t>
            </w:r>
          </w:p>
        </w:tc>
        <w:tc>
          <w:tcPr>
            <w:tcW w:type="dxa" w:w="2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3 698 798</w:t>
            </w:r>
          </w:p>
        </w:tc>
      </w:tr>
    </w:tbl>
    <w:p>
      <w:pPr>
        <w:pStyle w:val="Основной текст"/>
        <w:widowControl w:val="0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ind w:firstLine="709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11.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Прогнозируемый срок завершения реализации инициативного проекта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: 31.12.2025.</w:t>
      </w: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Ответственный исполнитель </w:t>
      </w:r>
    </w:p>
    <w:p>
      <w:pPr>
        <w:pStyle w:val="Основной текст"/>
        <w:spacing w:line="196" w:lineRule="auto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Лучкина Г. Д.</w:t>
        <w:tab/>
        <w:tab/>
      </w:r>
      <w:r>
        <w:rPr>
          <w:sz w:val="28"/>
          <w:szCs w:val="28"/>
        </w:rPr>
        <w:tab/>
        <w:tab/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______________</w:t>
        <w:tab/>
        <w:t>___________________</w:t>
      </w:r>
    </w:p>
    <w:p>
      <w:pPr>
        <w:pStyle w:val="Основной текст"/>
        <w:spacing w:line="196" w:lineRule="auto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 </w:t>
        <w:tab/>
        <w:tab/>
        <w:tab/>
        <w:tab/>
        <w:tab/>
        <w:tab/>
        <w:tab/>
        <w:t>(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подпись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)                  (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расшифровка подписи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)</w:t>
      </w: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vertAlign w:val="baseline"/>
          <w14:textFill>
            <w14:solidFill>
              <w14:srgbClr w14:val="000000"/>
            </w14:solidFill>
          </w14:textFill>
        </w:rPr>
      </w:pPr>
      <w:r>
        <w:rPr>
          <w:sz w:val="28"/>
          <w:szCs w:val="28"/>
          <w:rtl w:val="0"/>
          <w:lang w:val="en-US"/>
        </w:rPr>
        <w:t>Главный специалист Добровольненского территориального отдела по работе с населением</w:t>
      </w: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+79054692754, </w:t>
      </w:r>
      <w:r>
        <w:rPr>
          <w:sz w:val="28"/>
          <w:szCs w:val="28"/>
          <w:rtl w:val="0"/>
          <w:lang w:val="en-US"/>
        </w:rPr>
        <w:t>admdvas@mail.ru</w:t>
      </w: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Представитель инициативной группы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       </w:t>
      </w:r>
    </w:p>
    <w:p>
      <w:pPr>
        <w:pStyle w:val="Основной текст"/>
        <w:spacing w:line="196" w:lineRule="auto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Проскурова Ирина Николаевна</w:t>
        <w:tab/>
        <w:tab/>
        <w:t>______________</w:t>
        <w:tab/>
        <w:t>___________________</w:t>
      </w:r>
    </w:p>
    <w:p>
      <w:pPr>
        <w:pStyle w:val="Основной текст"/>
        <w:spacing w:line="196" w:lineRule="auto"/>
        <w:ind w:left="4248" w:firstLine="708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подпись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)                    (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расшифровка подписи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)</w:t>
      </w:r>
    </w:p>
    <w:p>
      <w:pPr>
        <w:pStyle w:val="Основной текст"/>
        <w:spacing w:line="196" w:lineRule="auto"/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1900" w:h="16840" w:orient="portrait"/>
      <w:pgMar w:top="1134" w:right="567" w:bottom="1134" w:left="1985" w:header="709" w:footer="720"/>
      <w:pgNumType w:start="1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Основной текст"/>
      <w:tabs>
        <w:tab w:val="center" w:pos="4677"/>
        <w:tab w:val="right" w:pos="9328"/>
      </w:tabs>
      <w:jc w:val="right"/>
    </w:pPr>
    <w:r>
      <w:rPr>
        <w:caps w:val="0"/>
        <w:smallCaps w:val="0"/>
        <w:strike w:val="0"/>
        <w:dstrike w:val="0"/>
        <w:outline w:val="0"/>
        <w:color w:val="000000"/>
        <w:sz w:val="28"/>
        <w:szCs w:val="28"/>
        <w:u w:val="none" w:color="000000"/>
        <w:shd w:val="nil" w:color="auto" w:fill="auto"/>
        <w:vertAlign w:val="baseline"/>
        <w14:textFill>
          <w14:solidFill>
            <w14:srgbClr w14:val="000000"/>
          </w14:solidFill>
        </w14:textFill>
      </w:rPr>
      <w:fldChar w:fldCharType="begin" w:fldLock="0"/>
    </w:r>
    <w:r>
      <w:rPr>
        <w:caps w:val="0"/>
        <w:smallCaps w:val="0"/>
        <w:strike w:val="0"/>
        <w:dstrike w:val="0"/>
        <w:outline w:val="0"/>
        <w:color w:val="000000"/>
        <w:sz w:val="28"/>
        <w:szCs w:val="28"/>
        <w:u w:val="none" w:color="000000"/>
        <w:shd w:val="nil" w:color="auto" w:fill="auto"/>
        <w:vertAlign w:val="baseline"/>
        <w14:textFill>
          <w14:solidFill>
            <w14:srgbClr w14:val="000000"/>
          </w14:solidFill>
        </w14:textFill>
      </w:rPr>
      <w:instrText xml:space="preserve"> PAGE </w:instrText>
    </w:r>
    <w:r>
      <w:rPr>
        <w:caps w:val="0"/>
        <w:smallCaps w:val="0"/>
        <w:strike w:val="0"/>
        <w:dstrike w:val="0"/>
        <w:outline w:val="0"/>
        <w:color w:val="000000"/>
        <w:sz w:val="28"/>
        <w:szCs w:val="28"/>
        <w:u w:val="none" w:color="000000"/>
        <w:shd w:val="nil" w:color="auto" w:fill="auto"/>
        <w:vertAlign w:val="baseline"/>
        <w14:textFill>
          <w14:solidFill>
            <w14:srgbClr w14:val="000000"/>
          </w14:solidFill>
        </w14:textFill>
      </w:rPr>
      <w:fldChar w:fldCharType="separate" w:fldLock="0"/>
    </w:r>
    <w:r>
      <w:rPr>
        <w:caps w:val="0"/>
        <w:smallCaps w:val="0"/>
        <w:strike w:val="0"/>
        <w:dstrike w:val="0"/>
        <w:outline w:val="0"/>
        <w:color w:val="000000"/>
        <w:sz w:val="28"/>
        <w:szCs w:val="28"/>
        <w:u w:val="none" w:color="000000"/>
        <w:shd w:val="nil" w:color="auto" w:fill="auto"/>
        <w:vertAlign w:val="baseline"/>
        <w14:textFill>
          <w14:solidFill>
            <w14:srgbClr w14:val="000000"/>
          </w14:solidFill>
        </w14:textFill>
      </w:rPr>
    </w:r>
    <w:r>
      <w:rPr>
        <w:caps w:val="0"/>
        <w:smallCaps w:val="0"/>
        <w:strike w:val="0"/>
        <w:dstrike w:val="0"/>
        <w:outline w:val="0"/>
        <w:color w:val="000000"/>
        <w:sz w:val="28"/>
        <w:szCs w:val="28"/>
        <w:u w:val="none" w:color="000000"/>
        <w:shd w:val="nil" w:color="auto" w:fill="auto"/>
        <w:vertAlign w:val="baseline"/>
        <w14:textFill>
          <w14:solidFill>
            <w14:srgbClr w14:val="000000"/>
          </w14:solidFill>
        </w14:textFill>
      </w:rPr>
      <w:fldChar w:fldCharType="end" w:fldLock="0"/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Arial"/>
        <a:ea typeface="Arial"/>
        <a:cs typeface="Arial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